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808" w:rsidRPr="00274808" w:rsidRDefault="009F7D53" w:rsidP="009F7D53">
      <w:pPr>
        <w:pStyle w:val="Heading1"/>
        <w:jc w:val="both"/>
      </w:pPr>
      <w:r>
        <w:t>N</w:t>
      </w:r>
      <w:r w:rsidR="00274808" w:rsidRPr="00274808">
        <w:t>Z-UK FTA key statistics</w:t>
      </w:r>
    </w:p>
    <w:p w:rsidR="00274808" w:rsidRPr="007A0BFF" w:rsidRDefault="00274808" w:rsidP="009F7D53">
      <w:pPr>
        <w:numPr>
          <w:ilvl w:val="0"/>
          <w:numId w:val="9"/>
        </w:numPr>
        <w:spacing w:before="120" w:line="240" w:lineRule="auto"/>
        <w:ind w:left="357" w:hanging="357"/>
        <w:jc w:val="both"/>
        <w:rPr>
          <w:rFonts w:asciiTheme="minorHAnsi" w:hAnsiTheme="minorHAnsi" w:cstheme="minorHAnsi"/>
          <w:color w:val="000000"/>
          <w:sz w:val="22"/>
          <w:szCs w:val="22"/>
        </w:rPr>
      </w:pPr>
      <w:r w:rsidRPr="007A0BFF">
        <w:rPr>
          <w:rFonts w:asciiTheme="minorHAnsi" w:hAnsiTheme="minorHAnsi" w:cstheme="minorHAnsi"/>
          <w:color w:val="000000"/>
          <w:sz w:val="22"/>
          <w:szCs w:val="22"/>
        </w:rPr>
        <w:t xml:space="preserve">The UK was New Zealand’s seventh largest trading partner pre-COVID, with two-way trade worth </w:t>
      </w:r>
      <w:r w:rsidRPr="007A0BFF">
        <w:rPr>
          <w:rFonts w:asciiTheme="minorHAnsi" w:hAnsiTheme="minorHAnsi" w:cstheme="minorHAnsi"/>
          <w:b/>
          <w:color w:val="000000"/>
          <w:sz w:val="22"/>
          <w:szCs w:val="22"/>
        </w:rPr>
        <w:t>$6 billion</w:t>
      </w:r>
      <w:r w:rsidRPr="007A0BFF">
        <w:rPr>
          <w:rFonts w:asciiTheme="minorHAnsi" w:hAnsiTheme="minorHAnsi" w:cstheme="minorHAnsi"/>
          <w:color w:val="000000"/>
          <w:sz w:val="22"/>
          <w:szCs w:val="22"/>
        </w:rPr>
        <w:t xml:space="preserve"> for the year to March 2020</w:t>
      </w:r>
      <w:r w:rsidR="001C701A">
        <w:rPr>
          <w:rFonts w:asciiTheme="minorHAnsi" w:hAnsiTheme="minorHAnsi" w:cstheme="minorHAnsi"/>
          <w:color w:val="000000"/>
          <w:sz w:val="22"/>
          <w:szCs w:val="22"/>
        </w:rPr>
        <w:t>.</w:t>
      </w:r>
      <w:r w:rsidRPr="007A0BFF">
        <w:rPr>
          <w:rFonts w:asciiTheme="minorHAnsi" w:hAnsiTheme="minorHAnsi" w:cstheme="minorHAnsi"/>
          <w:color w:val="000000"/>
          <w:sz w:val="22"/>
          <w:szCs w:val="22"/>
        </w:rPr>
        <w:t xml:space="preserve"> </w:t>
      </w:r>
    </w:p>
    <w:p w:rsidR="009F7D53" w:rsidRPr="007A0BFF" w:rsidRDefault="009F7D53" w:rsidP="009F7D53">
      <w:pPr>
        <w:spacing w:line="240" w:lineRule="auto"/>
        <w:jc w:val="both"/>
        <w:rPr>
          <w:rFonts w:asciiTheme="minorHAnsi" w:hAnsiTheme="minorHAnsi" w:cstheme="minorHAnsi"/>
          <w:b/>
          <w:bCs/>
          <w:color w:val="000000"/>
          <w:sz w:val="22"/>
          <w:szCs w:val="22"/>
        </w:rPr>
      </w:pPr>
    </w:p>
    <w:p w:rsidR="00274808" w:rsidRPr="007A0BFF" w:rsidRDefault="00274808" w:rsidP="009F7D53">
      <w:pPr>
        <w:spacing w:line="240" w:lineRule="auto"/>
        <w:jc w:val="both"/>
        <w:rPr>
          <w:rFonts w:asciiTheme="minorHAnsi" w:hAnsiTheme="minorHAnsi" w:cstheme="minorHAnsi"/>
          <w:b/>
          <w:bCs/>
          <w:color w:val="000000"/>
          <w:sz w:val="22"/>
          <w:szCs w:val="22"/>
        </w:rPr>
      </w:pPr>
      <w:r w:rsidRPr="007A0BFF">
        <w:rPr>
          <w:rFonts w:asciiTheme="minorHAnsi" w:hAnsiTheme="minorHAnsi" w:cstheme="minorHAnsi"/>
          <w:b/>
          <w:bCs/>
          <w:color w:val="000000"/>
          <w:sz w:val="22"/>
          <w:szCs w:val="22"/>
        </w:rPr>
        <w:t>Key market access outcomes</w:t>
      </w:r>
    </w:p>
    <w:p w:rsidR="00274808" w:rsidRPr="007A0BFF" w:rsidRDefault="00274808" w:rsidP="009F7D53">
      <w:pPr>
        <w:numPr>
          <w:ilvl w:val="0"/>
          <w:numId w:val="9"/>
        </w:numPr>
        <w:spacing w:before="120" w:line="240" w:lineRule="auto"/>
        <w:ind w:left="357" w:hanging="357"/>
        <w:jc w:val="both"/>
        <w:rPr>
          <w:rFonts w:asciiTheme="minorHAnsi" w:hAnsiTheme="minorHAnsi" w:cstheme="minorHAnsi"/>
          <w:color w:val="000000"/>
          <w:sz w:val="22"/>
          <w:szCs w:val="22"/>
        </w:rPr>
      </w:pPr>
      <w:r w:rsidRPr="007A0BFF">
        <w:rPr>
          <w:rFonts w:asciiTheme="minorHAnsi" w:hAnsiTheme="minorHAnsi" w:cstheme="minorHAnsi"/>
          <w:color w:val="000000"/>
          <w:sz w:val="22"/>
          <w:szCs w:val="22"/>
        </w:rPr>
        <w:t xml:space="preserve">The market access package is among the very best </w:t>
      </w:r>
      <w:proofErr w:type="gramStart"/>
      <w:r w:rsidRPr="007A0BFF">
        <w:rPr>
          <w:rFonts w:asciiTheme="minorHAnsi" w:hAnsiTheme="minorHAnsi" w:cstheme="minorHAnsi"/>
          <w:color w:val="000000"/>
          <w:sz w:val="22"/>
          <w:szCs w:val="22"/>
        </w:rPr>
        <w:t>New</w:t>
      </w:r>
      <w:proofErr w:type="gramEnd"/>
      <w:r w:rsidRPr="007A0BFF">
        <w:rPr>
          <w:rFonts w:asciiTheme="minorHAnsi" w:hAnsiTheme="minorHAnsi" w:cstheme="minorHAnsi"/>
          <w:color w:val="000000"/>
          <w:sz w:val="22"/>
          <w:szCs w:val="22"/>
        </w:rPr>
        <w:t xml:space="preserve"> Zealand has secured in an FTA. </w:t>
      </w:r>
    </w:p>
    <w:p w:rsidR="00274808" w:rsidRPr="007A0BFF" w:rsidRDefault="00274808" w:rsidP="009F7D53">
      <w:pPr>
        <w:numPr>
          <w:ilvl w:val="0"/>
          <w:numId w:val="9"/>
        </w:numPr>
        <w:spacing w:before="120" w:line="240" w:lineRule="auto"/>
        <w:ind w:left="357" w:hanging="357"/>
        <w:jc w:val="both"/>
        <w:rPr>
          <w:rFonts w:asciiTheme="minorHAnsi" w:hAnsiTheme="minorHAnsi" w:cstheme="minorHAnsi"/>
          <w:color w:val="000000"/>
          <w:sz w:val="22"/>
          <w:szCs w:val="22"/>
        </w:rPr>
      </w:pPr>
      <w:r w:rsidRPr="007A0BFF">
        <w:rPr>
          <w:rFonts w:asciiTheme="minorHAnsi" w:hAnsiTheme="minorHAnsi" w:cstheme="minorHAnsi"/>
          <w:color w:val="000000"/>
          <w:sz w:val="22"/>
          <w:szCs w:val="22"/>
        </w:rPr>
        <w:t>Tariffs will be eliminated on 100% of New Zealand’s exports to the UK</w:t>
      </w:r>
      <w:r w:rsidR="00A63F3C" w:rsidRPr="007A0BFF">
        <w:rPr>
          <w:rFonts w:asciiTheme="minorHAnsi" w:hAnsiTheme="minorHAnsi" w:cstheme="minorHAnsi"/>
          <w:color w:val="000000"/>
          <w:sz w:val="22"/>
          <w:szCs w:val="22"/>
        </w:rPr>
        <w:t>.</w:t>
      </w:r>
    </w:p>
    <w:p w:rsidR="009F7D53" w:rsidRDefault="00274808" w:rsidP="009F7D53">
      <w:pPr>
        <w:numPr>
          <w:ilvl w:val="0"/>
          <w:numId w:val="9"/>
        </w:numPr>
        <w:spacing w:before="120" w:line="240" w:lineRule="auto"/>
        <w:ind w:left="357" w:hanging="357"/>
        <w:jc w:val="both"/>
        <w:rPr>
          <w:rFonts w:asciiTheme="minorHAnsi" w:hAnsiTheme="minorHAnsi" w:cstheme="minorHAnsi"/>
          <w:color w:val="000000"/>
          <w:sz w:val="22"/>
          <w:szCs w:val="22"/>
        </w:rPr>
      </w:pPr>
      <w:r w:rsidRPr="007A0BFF">
        <w:rPr>
          <w:rFonts w:asciiTheme="minorHAnsi" w:hAnsiTheme="minorHAnsi" w:cstheme="minorHAnsi"/>
          <w:color w:val="000000"/>
          <w:sz w:val="22"/>
          <w:szCs w:val="22"/>
        </w:rPr>
        <w:t>Tariffs on 97% of products w</w:t>
      </w:r>
      <w:r w:rsidR="00490FF7">
        <w:rPr>
          <w:rFonts w:asciiTheme="minorHAnsi" w:hAnsiTheme="minorHAnsi" w:cstheme="minorHAnsi"/>
          <w:color w:val="000000"/>
          <w:sz w:val="22"/>
          <w:szCs w:val="22"/>
        </w:rPr>
        <w:t>ill be eliminated from day one</w:t>
      </w:r>
    </w:p>
    <w:p w:rsidR="001F1CF2" w:rsidRDefault="001F1CF2" w:rsidP="001F1CF2">
      <w:pPr>
        <w:spacing w:line="240" w:lineRule="auto"/>
        <w:jc w:val="both"/>
        <w:rPr>
          <w:rFonts w:asciiTheme="minorHAnsi" w:hAnsiTheme="minorHAnsi" w:cstheme="minorHAnsi"/>
          <w:b/>
          <w:bCs/>
          <w:color w:val="000000"/>
          <w:sz w:val="22"/>
          <w:szCs w:val="22"/>
        </w:rPr>
      </w:pPr>
    </w:p>
    <w:p w:rsidR="001F1CF2" w:rsidRPr="007A0BFF" w:rsidRDefault="001F1CF2" w:rsidP="001F1CF2">
      <w:pPr>
        <w:spacing w:line="240" w:lineRule="auto"/>
        <w:jc w:val="both"/>
        <w:rPr>
          <w:rFonts w:asciiTheme="minorHAnsi" w:hAnsiTheme="minorHAnsi" w:cstheme="minorHAnsi"/>
          <w:b/>
          <w:bCs/>
          <w:color w:val="000000"/>
          <w:sz w:val="22"/>
          <w:szCs w:val="22"/>
        </w:rPr>
      </w:pPr>
      <w:r w:rsidRPr="007A0BFF">
        <w:rPr>
          <w:rFonts w:asciiTheme="minorHAnsi" w:hAnsiTheme="minorHAnsi" w:cstheme="minorHAnsi"/>
          <w:b/>
          <w:bCs/>
          <w:color w:val="000000"/>
          <w:sz w:val="22"/>
          <w:szCs w:val="22"/>
        </w:rPr>
        <w:t xml:space="preserve">At full implementation </w:t>
      </w:r>
    </w:p>
    <w:p w:rsidR="001F1CF2" w:rsidRPr="007A0BFF" w:rsidRDefault="001F1CF2" w:rsidP="001F1CF2">
      <w:pPr>
        <w:numPr>
          <w:ilvl w:val="0"/>
          <w:numId w:val="9"/>
        </w:numPr>
        <w:spacing w:before="120" w:line="240" w:lineRule="auto"/>
        <w:ind w:left="357" w:hanging="357"/>
        <w:jc w:val="both"/>
        <w:rPr>
          <w:rFonts w:asciiTheme="minorHAnsi" w:hAnsiTheme="minorHAnsi" w:cstheme="minorHAnsi"/>
          <w:color w:val="000000"/>
          <w:sz w:val="22"/>
          <w:szCs w:val="22"/>
        </w:rPr>
      </w:pPr>
      <w:r w:rsidRPr="007A0BFF">
        <w:rPr>
          <w:rFonts w:asciiTheme="minorHAnsi" w:hAnsiTheme="minorHAnsi" w:cstheme="minorHAnsi"/>
          <w:color w:val="000000"/>
          <w:sz w:val="22"/>
          <w:szCs w:val="22"/>
        </w:rPr>
        <w:t>Modelling shows NZ goods exports to the UK will increase by up to 40%.</w:t>
      </w:r>
    </w:p>
    <w:p w:rsidR="001F1CF2" w:rsidRPr="007A0BFF" w:rsidRDefault="001F1CF2" w:rsidP="001F1CF2">
      <w:pPr>
        <w:numPr>
          <w:ilvl w:val="0"/>
          <w:numId w:val="9"/>
        </w:numPr>
        <w:spacing w:before="120" w:line="240" w:lineRule="auto"/>
        <w:ind w:left="357" w:hanging="357"/>
        <w:jc w:val="both"/>
        <w:rPr>
          <w:rFonts w:asciiTheme="minorHAnsi" w:hAnsiTheme="minorHAnsi" w:cstheme="minorHAnsi"/>
          <w:color w:val="000000"/>
          <w:sz w:val="22"/>
          <w:szCs w:val="22"/>
        </w:rPr>
      </w:pPr>
      <w:r w:rsidRPr="007A0BFF">
        <w:rPr>
          <w:rFonts w:asciiTheme="minorHAnsi" w:hAnsiTheme="minorHAnsi" w:cstheme="minorHAnsi"/>
          <w:color w:val="000000"/>
          <w:sz w:val="22"/>
          <w:szCs w:val="22"/>
        </w:rPr>
        <w:t>Modelling shows NZ GDP increasing up to $970 million.</w:t>
      </w:r>
    </w:p>
    <w:p w:rsidR="001F1CF2" w:rsidRPr="007A0BFF" w:rsidRDefault="001F1CF2" w:rsidP="001F1CF2">
      <w:pPr>
        <w:numPr>
          <w:ilvl w:val="0"/>
          <w:numId w:val="9"/>
        </w:numPr>
        <w:spacing w:before="120" w:line="240" w:lineRule="auto"/>
        <w:ind w:left="357" w:hanging="357"/>
        <w:jc w:val="both"/>
        <w:rPr>
          <w:rFonts w:asciiTheme="minorHAnsi" w:hAnsiTheme="minorHAnsi" w:cstheme="minorHAnsi"/>
          <w:color w:val="000000"/>
          <w:sz w:val="22"/>
          <w:szCs w:val="22"/>
        </w:rPr>
      </w:pPr>
      <w:r w:rsidRPr="007A0BFF">
        <w:rPr>
          <w:rFonts w:asciiTheme="minorHAnsi" w:hAnsiTheme="minorHAnsi" w:cstheme="minorHAnsi"/>
          <w:color w:val="000000"/>
          <w:sz w:val="22"/>
          <w:szCs w:val="22"/>
        </w:rPr>
        <w:t>Tariff savings for NZ exporters: estimated $37.8 million per year based on current export volumes.</w:t>
      </w:r>
    </w:p>
    <w:p w:rsidR="001F1CF2" w:rsidRPr="007A0BFF" w:rsidRDefault="001F1CF2" w:rsidP="001F1CF2">
      <w:pPr>
        <w:spacing w:before="120" w:line="240" w:lineRule="auto"/>
        <w:jc w:val="both"/>
        <w:rPr>
          <w:rFonts w:asciiTheme="minorHAnsi" w:hAnsiTheme="minorHAnsi" w:cstheme="minorHAnsi"/>
          <w:color w:val="000000"/>
          <w:sz w:val="22"/>
          <w:szCs w:val="22"/>
        </w:rPr>
      </w:pPr>
    </w:p>
    <w:p w:rsidR="00BC6E4A" w:rsidRPr="007A0BFF" w:rsidRDefault="00BC6E4A" w:rsidP="007A0BFF">
      <w:pPr>
        <w:spacing w:line="240" w:lineRule="auto"/>
        <w:jc w:val="both"/>
        <w:rPr>
          <w:rFonts w:asciiTheme="minorHAnsi" w:hAnsiTheme="minorHAnsi" w:cstheme="minorHAnsi"/>
          <w:b/>
          <w:bCs/>
          <w:color w:val="000000"/>
          <w:sz w:val="22"/>
          <w:szCs w:val="22"/>
        </w:rPr>
      </w:pPr>
      <w:r w:rsidRPr="007A0BFF">
        <w:rPr>
          <w:rFonts w:asciiTheme="minorHAnsi" w:hAnsiTheme="minorHAnsi" w:cstheme="minorHAnsi"/>
          <w:b/>
          <w:bCs/>
          <w:color w:val="000000"/>
          <w:sz w:val="22"/>
          <w:szCs w:val="22"/>
        </w:rPr>
        <w:t>Horticulture highlights</w:t>
      </w:r>
      <w:r w:rsidR="001F1CF2">
        <w:rPr>
          <w:rFonts w:asciiTheme="minorHAnsi" w:hAnsiTheme="minorHAnsi" w:cstheme="minorHAnsi"/>
          <w:b/>
          <w:bCs/>
          <w:color w:val="000000"/>
          <w:sz w:val="22"/>
          <w:szCs w:val="22"/>
        </w:rPr>
        <w:t>*</w:t>
      </w:r>
    </w:p>
    <w:p w:rsidR="00BC6E4A" w:rsidRPr="007A0BFF" w:rsidRDefault="00BC6E4A" w:rsidP="00BC6E4A">
      <w:pPr>
        <w:numPr>
          <w:ilvl w:val="0"/>
          <w:numId w:val="9"/>
        </w:numPr>
        <w:spacing w:before="120" w:line="240" w:lineRule="auto"/>
        <w:ind w:left="357" w:hanging="357"/>
        <w:jc w:val="both"/>
        <w:rPr>
          <w:rFonts w:asciiTheme="minorHAnsi" w:hAnsiTheme="minorHAnsi" w:cstheme="minorHAnsi"/>
          <w:color w:val="000000"/>
          <w:sz w:val="22"/>
          <w:szCs w:val="22"/>
        </w:rPr>
      </w:pPr>
      <w:r w:rsidRPr="007A0BFF">
        <w:rPr>
          <w:rFonts w:asciiTheme="minorHAnsi" w:hAnsiTheme="minorHAnsi" w:cstheme="minorHAnsi"/>
          <w:color w:val="000000"/>
          <w:sz w:val="22"/>
          <w:szCs w:val="22"/>
        </w:rPr>
        <w:t>Tariffs will be eliminated from day one on wine (export value $463.1 million), honey (export value $74.9 million) and onions (export value $8.0 million).</w:t>
      </w:r>
    </w:p>
    <w:p w:rsidR="00BC6E4A" w:rsidRPr="007A0BFF" w:rsidRDefault="00BC6E4A" w:rsidP="00BC6E4A">
      <w:pPr>
        <w:numPr>
          <w:ilvl w:val="0"/>
          <w:numId w:val="9"/>
        </w:numPr>
        <w:spacing w:before="120" w:line="240" w:lineRule="auto"/>
        <w:ind w:left="357" w:hanging="357"/>
        <w:jc w:val="both"/>
        <w:rPr>
          <w:rFonts w:asciiTheme="minorHAnsi" w:hAnsiTheme="minorHAnsi" w:cstheme="minorHAnsi"/>
          <w:color w:val="000000"/>
          <w:sz w:val="22"/>
          <w:szCs w:val="22"/>
        </w:rPr>
      </w:pPr>
      <w:r w:rsidRPr="007A0BFF">
        <w:rPr>
          <w:rFonts w:asciiTheme="minorHAnsi" w:hAnsiTheme="minorHAnsi" w:cstheme="minorHAnsi"/>
          <w:color w:val="000000"/>
          <w:sz w:val="22"/>
          <w:szCs w:val="22"/>
        </w:rPr>
        <w:t>Tariffs will be eliminated after 3 years for apples (export value $63.6 million), with tariff free access for off season exports for the first 3 years.</w:t>
      </w:r>
    </w:p>
    <w:p w:rsidR="00BC6E4A" w:rsidRPr="007A0BFF" w:rsidRDefault="00BC6E4A" w:rsidP="007A0BFF">
      <w:pPr>
        <w:spacing w:line="240" w:lineRule="auto"/>
        <w:jc w:val="both"/>
        <w:rPr>
          <w:rFonts w:asciiTheme="minorHAnsi" w:hAnsiTheme="minorHAnsi" w:cstheme="minorHAnsi"/>
          <w:b/>
          <w:bCs/>
          <w:color w:val="000000"/>
          <w:sz w:val="22"/>
          <w:szCs w:val="22"/>
        </w:rPr>
      </w:pPr>
    </w:p>
    <w:p w:rsidR="00BC6E4A" w:rsidRPr="007A0BFF" w:rsidRDefault="00BC6E4A" w:rsidP="007A0BFF">
      <w:pPr>
        <w:spacing w:line="240" w:lineRule="auto"/>
        <w:jc w:val="both"/>
        <w:rPr>
          <w:rFonts w:asciiTheme="minorHAnsi" w:hAnsiTheme="minorHAnsi" w:cstheme="minorHAnsi"/>
          <w:b/>
          <w:bCs/>
          <w:color w:val="000000"/>
          <w:sz w:val="22"/>
          <w:szCs w:val="22"/>
        </w:rPr>
      </w:pPr>
      <w:r w:rsidRPr="007A0BFF">
        <w:rPr>
          <w:rFonts w:asciiTheme="minorHAnsi" w:hAnsiTheme="minorHAnsi" w:cstheme="minorHAnsi"/>
          <w:b/>
          <w:bCs/>
          <w:color w:val="000000"/>
          <w:sz w:val="22"/>
          <w:szCs w:val="22"/>
        </w:rPr>
        <w:t>Fisheries highlights</w:t>
      </w:r>
      <w:r>
        <w:rPr>
          <w:rFonts w:asciiTheme="minorHAnsi" w:hAnsiTheme="minorHAnsi" w:cstheme="minorHAnsi"/>
          <w:b/>
          <w:bCs/>
          <w:color w:val="000000"/>
          <w:sz w:val="22"/>
          <w:szCs w:val="22"/>
        </w:rPr>
        <w:t>*</w:t>
      </w:r>
    </w:p>
    <w:p w:rsidR="00BC6E4A" w:rsidRPr="007A0BFF" w:rsidRDefault="00BC6E4A" w:rsidP="007A0BFF">
      <w:pPr>
        <w:numPr>
          <w:ilvl w:val="0"/>
          <w:numId w:val="9"/>
        </w:numPr>
        <w:spacing w:before="120" w:line="240" w:lineRule="auto"/>
        <w:ind w:left="357" w:hanging="357"/>
        <w:jc w:val="both"/>
        <w:rPr>
          <w:rFonts w:asciiTheme="minorHAnsi" w:hAnsiTheme="minorHAnsi" w:cstheme="minorHAnsi"/>
          <w:b/>
          <w:bCs/>
          <w:color w:val="000000"/>
          <w:sz w:val="22"/>
          <w:szCs w:val="22"/>
        </w:rPr>
      </w:pPr>
      <w:r w:rsidRPr="007A0BFF">
        <w:rPr>
          <w:rFonts w:asciiTheme="minorHAnsi" w:hAnsiTheme="minorHAnsi" w:cstheme="minorHAnsi"/>
          <w:color w:val="000000"/>
          <w:sz w:val="22"/>
          <w:szCs w:val="22"/>
        </w:rPr>
        <w:t xml:space="preserve">Tariffs will be eliminated from day </w:t>
      </w:r>
      <w:r w:rsidR="001C701A">
        <w:rPr>
          <w:rFonts w:asciiTheme="minorHAnsi" w:hAnsiTheme="minorHAnsi" w:cstheme="minorHAnsi"/>
          <w:color w:val="000000"/>
          <w:sz w:val="22"/>
          <w:szCs w:val="22"/>
        </w:rPr>
        <w:t xml:space="preserve">one </w:t>
      </w:r>
      <w:r w:rsidRPr="007A0BFF">
        <w:rPr>
          <w:rFonts w:asciiTheme="minorHAnsi" w:hAnsiTheme="minorHAnsi" w:cstheme="minorHAnsi"/>
          <w:color w:val="000000"/>
          <w:sz w:val="22"/>
          <w:szCs w:val="22"/>
        </w:rPr>
        <w:t>on hoki (export value $2.2 million), and on mussels after 3 years (export value $6.4 million).</w:t>
      </w:r>
    </w:p>
    <w:p w:rsidR="00BC6E4A" w:rsidRPr="007A0BFF" w:rsidRDefault="00BC6E4A" w:rsidP="007A0BFF">
      <w:pPr>
        <w:spacing w:line="240" w:lineRule="auto"/>
        <w:jc w:val="both"/>
        <w:rPr>
          <w:rFonts w:asciiTheme="minorHAnsi" w:hAnsiTheme="minorHAnsi" w:cstheme="minorHAnsi"/>
          <w:b/>
          <w:bCs/>
          <w:color w:val="000000"/>
          <w:sz w:val="22"/>
          <w:szCs w:val="22"/>
        </w:rPr>
      </w:pPr>
    </w:p>
    <w:p w:rsidR="00BC6E4A" w:rsidRPr="007A0BFF" w:rsidRDefault="00BC6E4A" w:rsidP="007A0BFF">
      <w:pPr>
        <w:spacing w:line="240" w:lineRule="auto"/>
        <w:jc w:val="both"/>
        <w:rPr>
          <w:rFonts w:asciiTheme="minorHAnsi" w:hAnsiTheme="minorHAnsi" w:cstheme="minorHAnsi"/>
          <w:b/>
          <w:bCs/>
          <w:color w:val="000000"/>
          <w:sz w:val="22"/>
          <w:szCs w:val="22"/>
        </w:rPr>
      </w:pPr>
      <w:r w:rsidRPr="007A0BFF">
        <w:rPr>
          <w:rFonts w:asciiTheme="minorHAnsi" w:hAnsiTheme="minorHAnsi" w:cstheme="minorHAnsi"/>
          <w:b/>
          <w:bCs/>
          <w:color w:val="000000"/>
          <w:sz w:val="22"/>
          <w:szCs w:val="22"/>
        </w:rPr>
        <w:t>Dairy highlights</w:t>
      </w:r>
      <w:r>
        <w:rPr>
          <w:rFonts w:asciiTheme="minorHAnsi" w:hAnsiTheme="minorHAnsi" w:cstheme="minorHAnsi"/>
          <w:b/>
          <w:bCs/>
          <w:color w:val="000000"/>
          <w:sz w:val="22"/>
          <w:szCs w:val="22"/>
        </w:rPr>
        <w:t>*</w:t>
      </w:r>
    </w:p>
    <w:p w:rsidR="00BC6E4A" w:rsidRPr="00C349F6" w:rsidRDefault="00BC6E4A" w:rsidP="00BC6E4A">
      <w:pPr>
        <w:numPr>
          <w:ilvl w:val="0"/>
          <w:numId w:val="9"/>
        </w:numPr>
        <w:spacing w:before="120" w:line="240" w:lineRule="auto"/>
        <w:ind w:left="357" w:hanging="357"/>
        <w:jc w:val="both"/>
        <w:rPr>
          <w:rFonts w:asciiTheme="minorHAnsi" w:hAnsiTheme="minorHAnsi" w:cstheme="minorHAnsi"/>
          <w:b/>
          <w:bCs/>
          <w:color w:val="000000"/>
          <w:sz w:val="22"/>
          <w:szCs w:val="22"/>
        </w:rPr>
      </w:pPr>
      <w:r w:rsidRPr="007A0BFF">
        <w:rPr>
          <w:rFonts w:asciiTheme="minorHAnsi" w:hAnsiTheme="minorHAnsi" w:cstheme="minorHAnsi"/>
          <w:color w:val="000000"/>
          <w:sz w:val="22"/>
          <w:szCs w:val="22"/>
        </w:rPr>
        <w:t>Tariffs will be eliminated after 5 years for butter (export value $1.6 million) and cheese (export value $500k), with significant quotas that will operate and provide duty-free access for significant volumes of trade until all tariffs have been eliminated.</w:t>
      </w:r>
      <w:r w:rsidR="001851F6">
        <w:rPr>
          <w:rFonts w:asciiTheme="minorHAnsi" w:hAnsiTheme="minorHAnsi" w:cstheme="minorHAnsi"/>
          <w:color w:val="000000"/>
          <w:sz w:val="22"/>
          <w:szCs w:val="22"/>
        </w:rPr>
        <w:t xml:space="preserve"> </w:t>
      </w:r>
      <w:r w:rsidR="001851F6" w:rsidRPr="001851F6">
        <w:rPr>
          <w:rFonts w:asciiTheme="minorHAnsi" w:hAnsiTheme="minorHAnsi" w:cstheme="minorHAnsi"/>
          <w:color w:val="000000"/>
          <w:sz w:val="22"/>
          <w:szCs w:val="22"/>
        </w:rPr>
        <w:t>Many other dairy products will also become tariff free.</w:t>
      </w:r>
    </w:p>
    <w:p w:rsidR="001851F6" w:rsidRDefault="001851F6" w:rsidP="001851F6">
      <w:pPr>
        <w:numPr>
          <w:ilvl w:val="0"/>
          <w:numId w:val="9"/>
        </w:numPr>
        <w:spacing w:before="120" w:line="240" w:lineRule="auto"/>
        <w:ind w:left="357" w:hanging="357"/>
        <w:jc w:val="both"/>
        <w:rPr>
          <w:rFonts w:asciiTheme="minorHAnsi" w:hAnsiTheme="minorHAnsi" w:cstheme="minorHAnsi"/>
          <w:color w:val="000000"/>
          <w:sz w:val="22"/>
          <w:szCs w:val="22"/>
        </w:rPr>
      </w:pPr>
      <w:r>
        <w:rPr>
          <w:rFonts w:asciiTheme="minorHAnsi" w:hAnsiTheme="minorHAnsi" w:cstheme="minorHAnsi"/>
          <w:color w:val="000000"/>
          <w:sz w:val="22"/>
          <w:szCs w:val="22"/>
        </w:rPr>
        <w:t>This opens</w:t>
      </w:r>
      <w:r w:rsidRPr="001851F6">
        <w:rPr>
          <w:rFonts w:asciiTheme="minorHAnsi" w:hAnsiTheme="minorHAnsi" w:cstheme="minorHAnsi"/>
          <w:color w:val="000000"/>
          <w:sz w:val="22"/>
          <w:szCs w:val="22"/>
        </w:rPr>
        <w:t xml:space="preserve"> </w:t>
      </w:r>
      <w:r>
        <w:rPr>
          <w:rFonts w:asciiTheme="minorHAnsi" w:hAnsiTheme="minorHAnsi" w:cstheme="minorHAnsi"/>
          <w:color w:val="000000"/>
          <w:sz w:val="22"/>
          <w:szCs w:val="22"/>
        </w:rPr>
        <w:t>an important market that exporters</w:t>
      </w:r>
      <w:r w:rsidRPr="001851F6">
        <w:rPr>
          <w:rFonts w:asciiTheme="minorHAnsi" w:hAnsiTheme="minorHAnsi" w:cstheme="minorHAnsi"/>
          <w:color w:val="000000"/>
          <w:sz w:val="22"/>
          <w:szCs w:val="22"/>
        </w:rPr>
        <w:t xml:space="preserve"> have</w:t>
      </w: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effectilvey</w:t>
      </w:r>
      <w:proofErr w:type="spellEnd"/>
      <w:r w:rsidRPr="001851F6">
        <w:rPr>
          <w:rFonts w:asciiTheme="minorHAnsi" w:hAnsiTheme="minorHAnsi" w:cstheme="minorHAnsi"/>
          <w:color w:val="000000"/>
          <w:sz w:val="22"/>
          <w:szCs w:val="22"/>
        </w:rPr>
        <w:t xml:space="preserve"> been</w:t>
      </w:r>
      <w:r>
        <w:rPr>
          <w:rFonts w:asciiTheme="minorHAnsi" w:hAnsiTheme="minorHAnsi" w:cstheme="minorHAnsi"/>
          <w:color w:val="000000"/>
          <w:sz w:val="22"/>
          <w:szCs w:val="22"/>
        </w:rPr>
        <w:t xml:space="preserve"> locked out of for a long time</w:t>
      </w:r>
      <w:r w:rsidR="007622CC">
        <w:rPr>
          <w:rFonts w:asciiTheme="minorHAnsi" w:hAnsiTheme="minorHAnsi" w:cstheme="minorHAnsi"/>
          <w:color w:val="000000"/>
          <w:sz w:val="22"/>
          <w:szCs w:val="22"/>
        </w:rPr>
        <w:t xml:space="preserve"> due to high </w:t>
      </w:r>
      <w:proofErr w:type="spellStart"/>
      <w:r w:rsidR="007622CC">
        <w:rPr>
          <w:rFonts w:asciiTheme="minorHAnsi" w:hAnsiTheme="minorHAnsi" w:cstheme="minorHAnsi"/>
          <w:color w:val="000000"/>
          <w:sz w:val="22"/>
          <w:szCs w:val="22"/>
        </w:rPr>
        <w:t>tarrifs</w:t>
      </w:r>
      <w:proofErr w:type="spellEnd"/>
      <w:r>
        <w:rPr>
          <w:rFonts w:asciiTheme="minorHAnsi" w:hAnsiTheme="minorHAnsi" w:cstheme="minorHAnsi"/>
          <w:color w:val="000000"/>
          <w:sz w:val="22"/>
          <w:szCs w:val="22"/>
        </w:rPr>
        <w:t xml:space="preserve">. </w:t>
      </w:r>
    </w:p>
    <w:p w:rsidR="001851F6" w:rsidRDefault="001851F6" w:rsidP="007A0BFF">
      <w:pPr>
        <w:spacing w:line="240" w:lineRule="auto"/>
        <w:jc w:val="both"/>
        <w:rPr>
          <w:rFonts w:asciiTheme="minorHAnsi" w:hAnsiTheme="minorHAnsi" w:cstheme="minorHAnsi"/>
          <w:b/>
          <w:bCs/>
          <w:color w:val="000000"/>
          <w:sz w:val="22"/>
          <w:szCs w:val="22"/>
        </w:rPr>
      </w:pPr>
    </w:p>
    <w:p w:rsidR="00BC6E4A" w:rsidRPr="007A0BFF" w:rsidRDefault="00BC6E4A" w:rsidP="007A0BFF">
      <w:pPr>
        <w:spacing w:line="240" w:lineRule="auto"/>
        <w:jc w:val="both"/>
        <w:rPr>
          <w:rFonts w:asciiTheme="minorHAnsi" w:hAnsiTheme="minorHAnsi" w:cstheme="minorHAnsi"/>
          <w:b/>
          <w:bCs/>
          <w:color w:val="000000"/>
          <w:sz w:val="22"/>
          <w:szCs w:val="22"/>
        </w:rPr>
      </w:pPr>
      <w:r w:rsidRPr="007A0BFF">
        <w:rPr>
          <w:rFonts w:asciiTheme="minorHAnsi" w:hAnsiTheme="minorHAnsi" w:cstheme="minorHAnsi"/>
          <w:b/>
          <w:bCs/>
          <w:color w:val="000000"/>
          <w:sz w:val="22"/>
          <w:szCs w:val="22"/>
        </w:rPr>
        <w:t>Meat highlights</w:t>
      </w:r>
      <w:r>
        <w:rPr>
          <w:rFonts w:asciiTheme="minorHAnsi" w:hAnsiTheme="minorHAnsi" w:cstheme="minorHAnsi"/>
          <w:b/>
          <w:bCs/>
          <w:color w:val="000000"/>
          <w:sz w:val="22"/>
          <w:szCs w:val="22"/>
        </w:rPr>
        <w:t>*</w:t>
      </w:r>
    </w:p>
    <w:p w:rsidR="00BC6E4A" w:rsidRPr="007A0BFF" w:rsidRDefault="00BC6E4A" w:rsidP="00BC6E4A">
      <w:pPr>
        <w:numPr>
          <w:ilvl w:val="0"/>
          <w:numId w:val="9"/>
        </w:numPr>
        <w:spacing w:before="120" w:line="240" w:lineRule="auto"/>
        <w:ind w:left="357" w:hanging="357"/>
        <w:jc w:val="both"/>
        <w:rPr>
          <w:rFonts w:asciiTheme="minorHAnsi" w:hAnsiTheme="minorHAnsi" w:cstheme="minorHAnsi"/>
          <w:b/>
          <w:bCs/>
          <w:color w:val="000000"/>
          <w:sz w:val="22"/>
          <w:szCs w:val="22"/>
        </w:rPr>
      </w:pPr>
      <w:r w:rsidRPr="007A0BFF">
        <w:rPr>
          <w:rFonts w:asciiTheme="minorHAnsi" w:hAnsiTheme="minorHAnsi" w:cstheme="minorHAnsi"/>
          <w:color w:val="000000"/>
          <w:sz w:val="22"/>
          <w:szCs w:val="22"/>
        </w:rPr>
        <w:t xml:space="preserve">Tariffs will be eliminated after 15 years for </w:t>
      </w:r>
      <w:proofErr w:type="spellStart"/>
      <w:r w:rsidRPr="007A0BFF">
        <w:rPr>
          <w:rFonts w:asciiTheme="minorHAnsi" w:hAnsiTheme="minorHAnsi" w:cstheme="minorHAnsi"/>
          <w:color w:val="000000"/>
          <w:sz w:val="22"/>
          <w:szCs w:val="22"/>
        </w:rPr>
        <w:t>for</w:t>
      </w:r>
      <w:proofErr w:type="spellEnd"/>
      <w:r w:rsidRPr="007A0BFF">
        <w:rPr>
          <w:rFonts w:asciiTheme="minorHAnsi" w:hAnsiTheme="minorHAnsi" w:cstheme="minorHAnsi"/>
          <w:color w:val="000000"/>
          <w:sz w:val="22"/>
          <w:szCs w:val="22"/>
        </w:rPr>
        <w:t xml:space="preserve"> sheep</w:t>
      </w:r>
      <w:r w:rsidR="001C701A">
        <w:rPr>
          <w:rFonts w:asciiTheme="minorHAnsi" w:hAnsiTheme="minorHAnsi" w:cstheme="minorHAnsi"/>
          <w:color w:val="000000"/>
          <w:sz w:val="22"/>
          <w:szCs w:val="22"/>
        </w:rPr>
        <w:t xml:space="preserve"> </w:t>
      </w:r>
      <w:r w:rsidRPr="007A0BFF">
        <w:rPr>
          <w:rFonts w:asciiTheme="minorHAnsi" w:hAnsiTheme="minorHAnsi" w:cstheme="minorHAnsi"/>
          <w:color w:val="000000"/>
          <w:sz w:val="22"/>
          <w:szCs w:val="22"/>
        </w:rPr>
        <w:t>meat (export value $366.1 million) and beef (export value $4.0 million), with significant quotas that will operate and provide duty-free access for significant volumes of trade until all tariffs have been eliminated.</w:t>
      </w:r>
    </w:p>
    <w:p w:rsidR="00274808" w:rsidRPr="007A0BFF" w:rsidRDefault="00274808" w:rsidP="009F7D53">
      <w:pPr>
        <w:spacing w:line="240" w:lineRule="auto"/>
        <w:jc w:val="both"/>
        <w:rPr>
          <w:rFonts w:asciiTheme="minorHAnsi" w:hAnsiTheme="minorHAnsi" w:cstheme="minorHAnsi"/>
          <w:b/>
          <w:bCs/>
          <w:color w:val="000000"/>
          <w:sz w:val="22"/>
          <w:szCs w:val="22"/>
        </w:rPr>
      </w:pPr>
    </w:p>
    <w:p w:rsidR="00274808" w:rsidRPr="007A0BFF" w:rsidRDefault="00274808" w:rsidP="009F7D53">
      <w:pPr>
        <w:spacing w:line="240" w:lineRule="auto"/>
        <w:jc w:val="both"/>
        <w:rPr>
          <w:rFonts w:asciiTheme="minorHAnsi" w:hAnsiTheme="minorHAnsi" w:cstheme="minorHAnsi"/>
          <w:b/>
          <w:bCs/>
          <w:color w:val="000000"/>
          <w:sz w:val="22"/>
          <w:szCs w:val="22"/>
        </w:rPr>
      </w:pPr>
      <w:r w:rsidRPr="007A0BFF">
        <w:rPr>
          <w:rFonts w:asciiTheme="minorHAnsi" w:hAnsiTheme="minorHAnsi" w:cstheme="minorHAnsi"/>
          <w:b/>
          <w:bCs/>
          <w:color w:val="000000"/>
          <w:sz w:val="22"/>
          <w:szCs w:val="22"/>
        </w:rPr>
        <w:t xml:space="preserve">Services and Investment </w:t>
      </w:r>
    </w:p>
    <w:p w:rsidR="00274808" w:rsidRPr="007A0BFF" w:rsidRDefault="00274808" w:rsidP="009F7D53">
      <w:pPr>
        <w:numPr>
          <w:ilvl w:val="0"/>
          <w:numId w:val="9"/>
        </w:numPr>
        <w:spacing w:before="120" w:line="240" w:lineRule="auto"/>
        <w:ind w:left="357" w:hanging="357"/>
        <w:jc w:val="both"/>
        <w:rPr>
          <w:rFonts w:asciiTheme="minorHAnsi" w:hAnsiTheme="minorHAnsi" w:cstheme="minorHAnsi"/>
          <w:color w:val="000000"/>
          <w:sz w:val="22"/>
          <w:szCs w:val="22"/>
        </w:rPr>
      </w:pPr>
      <w:r w:rsidRPr="007A0BFF">
        <w:rPr>
          <w:rFonts w:asciiTheme="minorHAnsi" w:hAnsiTheme="minorHAnsi" w:cstheme="minorHAnsi"/>
          <w:color w:val="000000"/>
          <w:sz w:val="22"/>
          <w:szCs w:val="22"/>
        </w:rPr>
        <w:t xml:space="preserve">The UK is currently New Zealand’s sixth largest source of overseas investment and the fourth most important destination for New Zealand offshore investment.  </w:t>
      </w:r>
    </w:p>
    <w:p w:rsidR="00274808" w:rsidRPr="007A0BFF" w:rsidRDefault="00274808" w:rsidP="009F7D53">
      <w:pPr>
        <w:numPr>
          <w:ilvl w:val="0"/>
          <w:numId w:val="9"/>
        </w:numPr>
        <w:spacing w:before="120" w:line="240" w:lineRule="auto"/>
        <w:ind w:left="357" w:hanging="357"/>
        <w:jc w:val="both"/>
        <w:rPr>
          <w:rFonts w:asciiTheme="minorHAnsi" w:hAnsiTheme="minorHAnsi" w:cstheme="minorHAnsi"/>
          <w:color w:val="000000"/>
          <w:sz w:val="22"/>
          <w:szCs w:val="22"/>
        </w:rPr>
      </w:pPr>
      <w:r w:rsidRPr="007A0BFF">
        <w:rPr>
          <w:rFonts w:asciiTheme="minorHAnsi" w:hAnsiTheme="minorHAnsi" w:cstheme="minorHAnsi"/>
          <w:color w:val="000000"/>
          <w:sz w:val="22"/>
          <w:szCs w:val="22"/>
        </w:rPr>
        <w:t>In the year to March 2020, UK investment in New Zealand amounted to NZ$5.47 billion.</w:t>
      </w:r>
    </w:p>
    <w:p w:rsidR="00C5458A" w:rsidRPr="007A0BFF" w:rsidRDefault="00274808" w:rsidP="00C5458A">
      <w:pPr>
        <w:numPr>
          <w:ilvl w:val="0"/>
          <w:numId w:val="9"/>
        </w:numPr>
        <w:spacing w:before="120" w:line="240" w:lineRule="auto"/>
        <w:ind w:left="357" w:hanging="357"/>
        <w:jc w:val="both"/>
        <w:rPr>
          <w:rFonts w:asciiTheme="minorHAnsi" w:hAnsiTheme="minorHAnsi" w:cstheme="minorHAnsi"/>
          <w:color w:val="000000"/>
          <w:sz w:val="22"/>
          <w:szCs w:val="22"/>
        </w:rPr>
      </w:pPr>
      <w:r w:rsidRPr="007A0BFF">
        <w:rPr>
          <w:rFonts w:asciiTheme="minorHAnsi" w:hAnsiTheme="minorHAnsi" w:cstheme="minorHAnsi"/>
          <w:color w:val="000000"/>
          <w:sz w:val="22"/>
          <w:szCs w:val="22"/>
        </w:rPr>
        <w:t>The UK is an important services market for New Zealand. In the year to March 2020, New Zealand exported $1.67 billion of services to the UK, and imported $1.18 billion worth of UK services.</w:t>
      </w:r>
    </w:p>
    <w:p w:rsidR="00F016F7" w:rsidRDefault="00F016F7" w:rsidP="00F07CE7">
      <w:pPr>
        <w:spacing w:before="120" w:line="240" w:lineRule="auto"/>
        <w:jc w:val="both"/>
        <w:rPr>
          <w:rFonts w:asciiTheme="minorHAnsi" w:hAnsiTheme="minorHAnsi" w:cstheme="minorHAnsi"/>
          <w:b/>
          <w:color w:val="000000"/>
          <w:sz w:val="22"/>
          <w:szCs w:val="22"/>
        </w:rPr>
      </w:pPr>
    </w:p>
    <w:p w:rsidR="00F016F7" w:rsidRDefault="00F016F7" w:rsidP="00F07CE7">
      <w:pPr>
        <w:spacing w:before="120" w:line="240" w:lineRule="auto"/>
        <w:jc w:val="both"/>
        <w:rPr>
          <w:rFonts w:asciiTheme="minorHAnsi" w:hAnsiTheme="minorHAnsi" w:cstheme="minorHAnsi"/>
          <w:b/>
          <w:color w:val="000000"/>
          <w:sz w:val="22"/>
          <w:szCs w:val="22"/>
        </w:rPr>
      </w:pPr>
    </w:p>
    <w:p w:rsidR="00F07CE7" w:rsidRPr="007A0BFF" w:rsidRDefault="00F07CE7" w:rsidP="00F07CE7">
      <w:pPr>
        <w:spacing w:before="120" w:line="240" w:lineRule="auto"/>
        <w:jc w:val="both"/>
        <w:rPr>
          <w:rFonts w:asciiTheme="minorHAnsi" w:hAnsiTheme="minorHAnsi" w:cstheme="minorHAnsi"/>
          <w:b/>
          <w:color w:val="000000"/>
          <w:sz w:val="22"/>
          <w:szCs w:val="22"/>
        </w:rPr>
      </w:pPr>
      <w:r w:rsidRPr="007A0BFF">
        <w:rPr>
          <w:rFonts w:asciiTheme="minorHAnsi" w:hAnsiTheme="minorHAnsi" w:cstheme="minorHAnsi"/>
          <w:b/>
          <w:color w:val="000000"/>
          <w:sz w:val="22"/>
          <w:szCs w:val="22"/>
        </w:rPr>
        <w:lastRenderedPageBreak/>
        <w:t xml:space="preserve">Māori </w:t>
      </w:r>
    </w:p>
    <w:p w:rsidR="00F07CE7" w:rsidRPr="007A0BFF" w:rsidRDefault="00F07CE7" w:rsidP="00F07CE7">
      <w:pPr>
        <w:numPr>
          <w:ilvl w:val="0"/>
          <w:numId w:val="9"/>
        </w:numPr>
        <w:spacing w:before="120" w:line="240" w:lineRule="auto"/>
        <w:ind w:left="357" w:hanging="357"/>
        <w:jc w:val="both"/>
        <w:rPr>
          <w:rFonts w:asciiTheme="minorHAnsi" w:hAnsiTheme="minorHAnsi" w:cstheme="minorHAnsi"/>
          <w:color w:val="000000"/>
          <w:sz w:val="22"/>
          <w:szCs w:val="22"/>
        </w:rPr>
      </w:pPr>
      <w:r w:rsidRPr="007A0BFF">
        <w:rPr>
          <w:rFonts w:asciiTheme="minorHAnsi" w:hAnsiTheme="minorHAnsi" w:cstheme="minorHAnsi"/>
          <w:color w:val="000000"/>
          <w:sz w:val="22"/>
          <w:szCs w:val="22"/>
        </w:rPr>
        <w:t>This FTA recognises the unique status of Te Tiriti o Waitangi and includes New Zealand’s Treaty of Waitangi exception, along with an Indigenous Chapter.</w:t>
      </w:r>
    </w:p>
    <w:p w:rsidR="00F07CE7" w:rsidRPr="007A0BFF" w:rsidRDefault="00F07CE7" w:rsidP="009F7D53">
      <w:pPr>
        <w:spacing w:line="240" w:lineRule="auto"/>
        <w:jc w:val="both"/>
        <w:rPr>
          <w:rFonts w:asciiTheme="minorHAnsi" w:hAnsiTheme="minorHAnsi" w:cstheme="minorHAnsi"/>
          <w:b/>
          <w:color w:val="000000"/>
          <w:sz w:val="22"/>
          <w:szCs w:val="22"/>
        </w:rPr>
      </w:pPr>
    </w:p>
    <w:p w:rsidR="009F7D53" w:rsidRPr="007A0BFF" w:rsidRDefault="009F7D53" w:rsidP="009F7D53">
      <w:pPr>
        <w:spacing w:line="240" w:lineRule="auto"/>
        <w:jc w:val="both"/>
        <w:rPr>
          <w:rFonts w:asciiTheme="minorHAnsi" w:hAnsiTheme="minorHAnsi" w:cstheme="minorHAnsi"/>
          <w:b/>
          <w:color w:val="000000"/>
          <w:sz w:val="22"/>
          <w:szCs w:val="22"/>
        </w:rPr>
      </w:pPr>
      <w:r w:rsidRPr="007A0BFF">
        <w:rPr>
          <w:rFonts w:asciiTheme="minorHAnsi" w:hAnsiTheme="minorHAnsi" w:cstheme="minorHAnsi"/>
          <w:b/>
          <w:color w:val="000000"/>
          <w:sz w:val="22"/>
          <w:szCs w:val="22"/>
        </w:rPr>
        <w:t xml:space="preserve">Environment </w:t>
      </w:r>
    </w:p>
    <w:p w:rsidR="003A04EF" w:rsidRPr="007A0BFF" w:rsidRDefault="009F7D53" w:rsidP="009F7D53">
      <w:pPr>
        <w:numPr>
          <w:ilvl w:val="0"/>
          <w:numId w:val="9"/>
        </w:numPr>
        <w:spacing w:before="120" w:line="240" w:lineRule="auto"/>
        <w:ind w:left="357" w:hanging="357"/>
        <w:jc w:val="both"/>
        <w:rPr>
          <w:rFonts w:asciiTheme="minorHAnsi" w:hAnsiTheme="minorHAnsi" w:cstheme="minorHAnsi"/>
          <w:color w:val="000000"/>
          <w:sz w:val="22"/>
          <w:szCs w:val="22"/>
        </w:rPr>
      </w:pPr>
      <w:r w:rsidRPr="007A0BFF">
        <w:rPr>
          <w:rFonts w:asciiTheme="minorHAnsi" w:hAnsiTheme="minorHAnsi" w:cstheme="minorHAnsi"/>
          <w:color w:val="000000"/>
          <w:sz w:val="22"/>
          <w:szCs w:val="22"/>
        </w:rPr>
        <w:t>This Agreement will include the most far reaching commitments New Zealand has ever negotiated on trade and the environment</w:t>
      </w:r>
      <w:r w:rsidR="00B0760B" w:rsidRPr="007A0BFF">
        <w:rPr>
          <w:rFonts w:asciiTheme="minorHAnsi" w:hAnsiTheme="minorHAnsi" w:cstheme="minorHAnsi"/>
          <w:color w:val="000000"/>
          <w:sz w:val="22"/>
          <w:szCs w:val="22"/>
        </w:rPr>
        <w:t xml:space="preserve"> in a free trade agreement</w:t>
      </w:r>
      <w:r w:rsidRPr="007A0BFF">
        <w:rPr>
          <w:rFonts w:asciiTheme="minorHAnsi" w:hAnsiTheme="minorHAnsi" w:cstheme="minorHAnsi"/>
          <w:color w:val="000000"/>
          <w:sz w:val="22"/>
          <w:szCs w:val="22"/>
        </w:rPr>
        <w:t xml:space="preserve">. </w:t>
      </w:r>
    </w:p>
    <w:p w:rsidR="009F7D53" w:rsidRDefault="009F7D53" w:rsidP="009F7D53">
      <w:pPr>
        <w:numPr>
          <w:ilvl w:val="0"/>
          <w:numId w:val="9"/>
        </w:numPr>
        <w:spacing w:before="120" w:line="240" w:lineRule="auto"/>
        <w:ind w:left="357" w:hanging="357"/>
        <w:jc w:val="both"/>
        <w:rPr>
          <w:rFonts w:asciiTheme="minorHAnsi" w:hAnsiTheme="minorHAnsi" w:cstheme="minorHAnsi"/>
          <w:color w:val="000000"/>
          <w:sz w:val="22"/>
          <w:szCs w:val="22"/>
        </w:rPr>
      </w:pPr>
      <w:r w:rsidRPr="007A0BFF">
        <w:rPr>
          <w:rFonts w:asciiTheme="minorHAnsi" w:hAnsiTheme="minorHAnsi" w:cstheme="minorHAnsi"/>
          <w:color w:val="000000"/>
          <w:sz w:val="22"/>
          <w:szCs w:val="22"/>
        </w:rPr>
        <w:t>It will include provisions addressing subsidies which are not only environmentally harmful but also trade distorting, including commitments to prohibit subsidies for fishing overfished stocks and to take steps to eliminate harmful fossil fuel subsidies</w:t>
      </w:r>
      <w:r w:rsidR="003A04EF" w:rsidRPr="007A0BFF">
        <w:rPr>
          <w:rFonts w:asciiTheme="minorHAnsi" w:hAnsiTheme="minorHAnsi" w:cstheme="minorHAnsi"/>
          <w:color w:val="000000"/>
          <w:sz w:val="22"/>
          <w:szCs w:val="22"/>
        </w:rPr>
        <w:t>.</w:t>
      </w:r>
    </w:p>
    <w:p w:rsidR="001C701A" w:rsidRPr="007A0BFF" w:rsidRDefault="001C701A" w:rsidP="009F7D53">
      <w:pPr>
        <w:numPr>
          <w:ilvl w:val="0"/>
          <w:numId w:val="9"/>
        </w:numPr>
        <w:spacing w:before="120" w:line="240" w:lineRule="auto"/>
        <w:ind w:left="357" w:hanging="357"/>
        <w:jc w:val="both"/>
        <w:rPr>
          <w:rFonts w:asciiTheme="minorHAnsi" w:hAnsiTheme="minorHAnsi" w:cstheme="minorHAnsi"/>
          <w:color w:val="000000"/>
          <w:sz w:val="22"/>
          <w:szCs w:val="22"/>
        </w:rPr>
      </w:pPr>
      <w:r>
        <w:rPr>
          <w:rFonts w:asciiTheme="minorHAnsi" w:hAnsiTheme="minorHAnsi" w:cstheme="minorHAnsi"/>
          <w:color w:val="000000"/>
          <w:sz w:val="22"/>
          <w:szCs w:val="22"/>
        </w:rPr>
        <w:t>O</w:t>
      </w:r>
      <w:r w:rsidRPr="001C701A">
        <w:rPr>
          <w:rFonts w:asciiTheme="minorHAnsi" w:hAnsiTheme="minorHAnsi" w:cstheme="minorHAnsi"/>
          <w:color w:val="000000"/>
          <w:sz w:val="22"/>
          <w:szCs w:val="22"/>
        </w:rPr>
        <w:t>ver 260 environmentally benefic</w:t>
      </w:r>
      <w:bookmarkStart w:id="0" w:name="_GoBack"/>
      <w:bookmarkEnd w:id="0"/>
      <w:r w:rsidRPr="001C701A">
        <w:rPr>
          <w:rFonts w:asciiTheme="minorHAnsi" w:hAnsiTheme="minorHAnsi" w:cstheme="minorHAnsi"/>
          <w:color w:val="000000"/>
          <w:sz w:val="22"/>
          <w:szCs w:val="22"/>
        </w:rPr>
        <w:t>ial products have been prioritised for tariff elimination – the largest environment goods list ever agreed</w:t>
      </w:r>
    </w:p>
    <w:p w:rsidR="00F07CE7" w:rsidRDefault="00F07CE7" w:rsidP="009F7D53">
      <w:pPr>
        <w:spacing w:line="240" w:lineRule="auto"/>
        <w:jc w:val="both"/>
        <w:rPr>
          <w:rFonts w:asciiTheme="minorHAnsi" w:hAnsiTheme="minorHAnsi" w:cstheme="minorHAnsi"/>
          <w:b/>
          <w:bCs/>
          <w:color w:val="000000"/>
          <w:sz w:val="22"/>
          <w:szCs w:val="22"/>
        </w:rPr>
      </w:pPr>
    </w:p>
    <w:p w:rsidR="00BC6E4A" w:rsidRPr="001F1CF2" w:rsidRDefault="00BC6E4A" w:rsidP="001F1CF2">
      <w:pPr>
        <w:spacing w:line="240" w:lineRule="auto"/>
        <w:jc w:val="both"/>
        <w:rPr>
          <w:b/>
          <w:bCs/>
        </w:rPr>
      </w:pPr>
      <w:r w:rsidRPr="007A0BFF">
        <w:rPr>
          <w:rFonts w:asciiTheme="minorHAnsi" w:hAnsiTheme="minorHAnsi" w:cstheme="minorHAnsi"/>
          <w:b/>
          <w:color w:val="000000"/>
          <w:sz w:val="22"/>
          <w:szCs w:val="22"/>
        </w:rPr>
        <w:t>Working Holiday Scheme</w:t>
      </w:r>
      <w:r w:rsidR="00490FF7" w:rsidRPr="00490FF7">
        <w:rPr>
          <w:rFonts w:asciiTheme="minorHAnsi" w:hAnsiTheme="minorHAnsi" w:cstheme="minorHAnsi"/>
          <w:b/>
          <w:color w:val="000000"/>
          <w:sz w:val="22"/>
          <w:szCs w:val="22"/>
        </w:rPr>
        <w:t>/ Mobility Dialogue</w:t>
      </w:r>
      <w:r w:rsidR="00490FF7" w:rsidRPr="007A0BFF">
        <w:rPr>
          <w:rFonts w:asciiTheme="minorHAnsi" w:hAnsiTheme="minorHAnsi" w:cstheme="minorHAnsi"/>
          <w:color w:val="000000"/>
          <w:sz w:val="22"/>
          <w:szCs w:val="22"/>
        </w:rPr>
        <w:t xml:space="preserve"> </w:t>
      </w:r>
      <w:r w:rsidRPr="007A0BFF">
        <w:rPr>
          <w:rFonts w:asciiTheme="minorHAnsi" w:hAnsiTheme="minorHAnsi" w:cstheme="minorHAnsi"/>
          <w:color w:val="000000"/>
          <w:sz w:val="22"/>
          <w:szCs w:val="22"/>
        </w:rPr>
        <w:t>(separate to FTA)</w:t>
      </w:r>
    </w:p>
    <w:p w:rsidR="00ED3B5D" w:rsidRPr="00C233D5" w:rsidRDefault="00C233D5" w:rsidP="00C233D5">
      <w:pPr>
        <w:pStyle w:val="ListParagraph"/>
        <w:numPr>
          <w:ilvl w:val="0"/>
          <w:numId w:val="12"/>
        </w:numPr>
        <w:tabs>
          <w:tab w:val="clear" w:pos="567"/>
          <w:tab w:val="left" w:pos="426"/>
        </w:tabs>
        <w:spacing w:line="240" w:lineRule="auto"/>
        <w:ind w:left="426" w:hanging="426"/>
        <w:jc w:val="both"/>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Commitment </w:t>
      </w:r>
      <w:r w:rsidRPr="00C233D5">
        <w:rPr>
          <w:rFonts w:asciiTheme="minorHAnsi" w:hAnsiTheme="minorHAnsi" w:cstheme="minorHAnsi"/>
          <w:color w:val="000000"/>
          <w:sz w:val="22"/>
          <w:szCs w:val="22"/>
        </w:rPr>
        <w:t>to a mobility dialogue outside of the FTA that will consider how people-to-people links can be deepened even further. This will include working expeditiously to extend and improve the existing New Zealand-UK Working Holiday/Youth Mobility scheme. Work on this will begin immediately.</w:t>
      </w:r>
    </w:p>
    <w:p w:rsidR="00C233D5" w:rsidRDefault="00C233D5" w:rsidP="00ED3B5D">
      <w:pPr>
        <w:spacing w:line="240" w:lineRule="auto"/>
        <w:jc w:val="both"/>
        <w:rPr>
          <w:rFonts w:asciiTheme="minorHAnsi" w:hAnsiTheme="minorHAnsi" w:cstheme="minorHAnsi"/>
          <w:b/>
          <w:bCs/>
          <w:color w:val="000000"/>
          <w:sz w:val="22"/>
          <w:szCs w:val="22"/>
        </w:rPr>
      </w:pPr>
    </w:p>
    <w:p w:rsidR="00ED3B5D" w:rsidRDefault="00ED3B5D" w:rsidP="00ED3B5D">
      <w:pPr>
        <w:spacing w:line="240" w:lineRule="auto"/>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Key tariff eliminations</w:t>
      </w:r>
    </w:p>
    <w:p w:rsidR="00ED3B5D" w:rsidRDefault="00ED3B5D" w:rsidP="00ED3B5D">
      <w:pPr>
        <w:spacing w:line="240" w:lineRule="auto"/>
        <w:jc w:val="both"/>
        <w:rPr>
          <w:rFonts w:asciiTheme="minorHAnsi" w:hAnsiTheme="minorHAnsi" w:cstheme="minorHAnsi"/>
          <w:b/>
          <w:bCs/>
          <w:color w:val="000000"/>
          <w:sz w:val="22"/>
          <w:szCs w:val="22"/>
        </w:rPr>
      </w:pPr>
    </w:p>
    <w:tbl>
      <w:tblPr>
        <w:tblStyle w:val="TableGrid"/>
        <w:tblW w:w="10201" w:type="dxa"/>
        <w:tblLook w:val="04A0" w:firstRow="1" w:lastRow="0" w:firstColumn="1" w:lastColumn="0" w:noHBand="0" w:noVBand="1"/>
      </w:tblPr>
      <w:tblGrid>
        <w:gridCol w:w="4508"/>
        <w:gridCol w:w="5693"/>
      </w:tblGrid>
      <w:tr w:rsidR="00ED3B5D" w:rsidTr="001F1CF2">
        <w:trPr>
          <w:trHeight w:val="431"/>
        </w:trPr>
        <w:tc>
          <w:tcPr>
            <w:tcW w:w="4508" w:type="dxa"/>
            <w:tcBorders>
              <w:top w:val="single" w:sz="4" w:space="0" w:color="auto"/>
              <w:left w:val="single" w:sz="4" w:space="0" w:color="auto"/>
              <w:bottom w:val="single" w:sz="4" w:space="0" w:color="auto"/>
              <w:right w:val="single" w:sz="4" w:space="0" w:color="auto"/>
            </w:tcBorders>
            <w:hideMark/>
          </w:tcPr>
          <w:p w:rsidR="00ED3B5D" w:rsidRDefault="00ED3B5D">
            <w:pPr>
              <w:spacing w:line="240" w:lineRule="auto"/>
              <w:jc w:val="both"/>
              <w:rPr>
                <w:rFonts w:asciiTheme="minorHAnsi" w:hAnsiTheme="minorHAnsi" w:cstheme="minorHAnsi"/>
                <w:b/>
                <w:color w:val="000000"/>
                <w:sz w:val="22"/>
                <w:szCs w:val="22"/>
              </w:rPr>
            </w:pPr>
            <w:r>
              <w:rPr>
                <w:rFonts w:asciiTheme="minorHAnsi" w:hAnsiTheme="minorHAnsi" w:cstheme="minorHAnsi"/>
                <w:b/>
                <w:color w:val="000000"/>
                <w:sz w:val="22"/>
                <w:szCs w:val="22"/>
              </w:rPr>
              <w:t>Product, current tariff and value for year ending March 2020</w:t>
            </w:r>
          </w:p>
        </w:tc>
        <w:tc>
          <w:tcPr>
            <w:tcW w:w="5693" w:type="dxa"/>
            <w:tcBorders>
              <w:top w:val="single" w:sz="4" w:space="0" w:color="auto"/>
              <w:left w:val="single" w:sz="4" w:space="0" w:color="auto"/>
              <w:bottom w:val="single" w:sz="4" w:space="0" w:color="auto"/>
              <w:right w:val="single" w:sz="4" w:space="0" w:color="auto"/>
            </w:tcBorders>
            <w:hideMark/>
          </w:tcPr>
          <w:p w:rsidR="00ED3B5D" w:rsidRDefault="00ED3B5D">
            <w:pPr>
              <w:spacing w:line="240" w:lineRule="auto"/>
              <w:jc w:val="both"/>
              <w:rPr>
                <w:rFonts w:asciiTheme="minorHAnsi" w:hAnsiTheme="minorHAnsi" w:cstheme="minorHAnsi"/>
                <w:b/>
                <w:bCs/>
                <w:color w:val="000000"/>
                <w:sz w:val="22"/>
                <w:szCs w:val="22"/>
              </w:rPr>
            </w:pPr>
            <w:r>
              <w:rPr>
                <w:rFonts w:asciiTheme="minorHAnsi" w:hAnsiTheme="minorHAnsi" w:cstheme="minorHAnsi"/>
                <w:b/>
                <w:color w:val="000000"/>
                <w:sz w:val="22"/>
                <w:szCs w:val="22"/>
              </w:rPr>
              <w:t>Tariff elimination timeframe</w:t>
            </w:r>
          </w:p>
        </w:tc>
      </w:tr>
      <w:tr w:rsidR="00ED3B5D" w:rsidTr="001F1CF2">
        <w:tc>
          <w:tcPr>
            <w:tcW w:w="4508" w:type="dxa"/>
            <w:tcBorders>
              <w:top w:val="single" w:sz="4" w:space="0" w:color="auto"/>
              <w:left w:val="single" w:sz="4" w:space="0" w:color="auto"/>
              <w:bottom w:val="single" w:sz="4" w:space="0" w:color="auto"/>
              <w:right w:val="single" w:sz="4" w:space="0" w:color="auto"/>
            </w:tcBorders>
            <w:hideMark/>
          </w:tcPr>
          <w:p w:rsidR="00ED3B5D" w:rsidRDefault="00ED3B5D">
            <w:pPr>
              <w:spacing w:line="240" w:lineRule="auto"/>
              <w:jc w:val="both"/>
              <w:rPr>
                <w:rFonts w:asciiTheme="minorHAnsi" w:hAnsiTheme="minorHAnsi" w:cstheme="minorHAnsi"/>
                <w:color w:val="000000"/>
                <w:sz w:val="22"/>
                <w:szCs w:val="22"/>
              </w:rPr>
            </w:pPr>
            <w:r>
              <w:rPr>
                <w:rFonts w:asciiTheme="minorHAnsi" w:hAnsiTheme="minorHAnsi" w:cstheme="minorHAnsi"/>
                <w:b/>
                <w:color w:val="000000"/>
                <w:sz w:val="22"/>
                <w:szCs w:val="22"/>
              </w:rPr>
              <w:t>Honey:</w:t>
            </w:r>
            <w:r>
              <w:rPr>
                <w:rFonts w:asciiTheme="minorHAnsi" w:hAnsiTheme="minorHAnsi" w:cstheme="minorHAnsi"/>
                <w:color w:val="000000"/>
                <w:sz w:val="22"/>
                <w:szCs w:val="22"/>
              </w:rPr>
              <w:t xml:space="preserve"> 16%</w:t>
            </w:r>
          </w:p>
          <w:p w:rsidR="00ED3B5D" w:rsidRDefault="00ED3B5D">
            <w:pPr>
              <w:spacing w:line="240" w:lineRule="auto"/>
              <w:jc w:val="both"/>
              <w:rPr>
                <w:rFonts w:asciiTheme="minorHAnsi" w:hAnsiTheme="minorHAnsi" w:cstheme="minorHAnsi"/>
                <w:b/>
                <w:bCs/>
                <w:color w:val="000000"/>
                <w:sz w:val="22"/>
                <w:szCs w:val="22"/>
              </w:rPr>
            </w:pPr>
            <w:r>
              <w:rPr>
                <w:rFonts w:asciiTheme="minorHAnsi" w:hAnsiTheme="minorHAnsi" w:cstheme="minorHAnsi"/>
                <w:color w:val="000000"/>
                <w:sz w:val="22"/>
                <w:szCs w:val="22"/>
              </w:rPr>
              <w:t>Export Value: $74.9 million</w:t>
            </w:r>
          </w:p>
        </w:tc>
        <w:tc>
          <w:tcPr>
            <w:tcW w:w="5693" w:type="dxa"/>
            <w:tcBorders>
              <w:top w:val="single" w:sz="4" w:space="0" w:color="auto"/>
              <w:left w:val="single" w:sz="4" w:space="0" w:color="auto"/>
              <w:bottom w:val="single" w:sz="4" w:space="0" w:color="auto"/>
              <w:right w:val="single" w:sz="4" w:space="0" w:color="auto"/>
            </w:tcBorders>
            <w:hideMark/>
          </w:tcPr>
          <w:p w:rsidR="00ED3B5D" w:rsidRDefault="00ED3B5D">
            <w:pPr>
              <w:spacing w:line="240" w:lineRule="auto"/>
              <w:jc w:val="both"/>
              <w:rPr>
                <w:rFonts w:asciiTheme="minorHAnsi" w:hAnsiTheme="minorHAnsi" w:cstheme="minorHAnsi"/>
                <w:b/>
                <w:bCs/>
                <w:color w:val="000000"/>
                <w:sz w:val="22"/>
                <w:szCs w:val="22"/>
              </w:rPr>
            </w:pPr>
            <w:r>
              <w:rPr>
                <w:rFonts w:asciiTheme="minorHAnsi" w:hAnsiTheme="minorHAnsi" w:cstheme="minorHAnsi"/>
                <w:b/>
                <w:color w:val="000000"/>
                <w:sz w:val="22"/>
                <w:szCs w:val="22"/>
              </w:rPr>
              <w:t>EIF*</w:t>
            </w:r>
          </w:p>
        </w:tc>
      </w:tr>
      <w:tr w:rsidR="00ED3B5D" w:rsidTr="001F1CF2">
        <w:tc>
          <w:tcPr>
            <w:tcW w:w="4508" w:type="dxa"/>
            <w:tcBorders>
              <w:top w:val="single" w:sz="4" w:space="0" w:color="auto"/>
              <w:left w:val="single" w:sz="4" w:space="0" w:color="auto"/>
              <w:bottom w:val="single" w:sz="4" w:space="0" w:color="auto"/>
              <w:right w:val="single" w:sz="4" w:space="0" w:color="auto"/>
            </w:tcBorders>
            <w:hideMark/>
          </w:tcPr>
          <w:p w:rsidR="00ED3B5D" w:rsidRDefault="00ED3B5D">
            <w:pPr>
              <w:spacing w:line="240" w:lineRule="auto"/>
              <w:jc w:val="both"/>
              <w:rPr>
                <w:rFonts w:asciiTheme="minorHAnsi" w:hAnsiTheme="minorHAnsi" w:cstheme="minorHAnsi"/>
                <w:color w:val="000000"/>
                <w:sz w:val="22"/>
                <w:szCs w:val="22"/>
              </w:rPr>
            </w:pPr>
            <w:r>
              <w:rPr>
                <w:rFonts w:asciiTheme="minorHAnsi" w:hAnsiTheme="minorHAnsi" w:cstheme="minorHAnsi"/>
                <w:b/>
                <w:color w:val="000000"/>
                <w:sz w:val="22"/>
                <w:szCs w:val="22"/>
              </w:rPr>
              <w:t>Onions:</w:t>
            </w:r>
            <w:r>
              <w:rPr>
                <w:rFonts w:asciiTheme="minorHAnsi" w:hAnsiTheme="minorHAnsi" w:cstheme="minorHAnsi"/>
                <w:color w:val="000000"/>
                <w:sz w:val="22"/>
                <w:szCs w:val="22"/>
              </w:rPr>
              <w:t xml:space="preserve"> 8%</w:t>
            </w:r>
          </w:p>
          <w:p w:rsidR="00ED3B5D" w:rsidRDefault="00ED3B5D">
            <w:pPr>
              <w:spacing w:line="240" w:lineRule="auto"/>
              <w:jc w:val="both"/>
              <w:rPr>
                <w:rFonts w:asciiTheme="minorHAnsi" w:hAnsiTheme="minorHAnsi" w:cstheme="minorHAnsi"/>
                <w:bCs/>
                <w:color w:val="000000"/>
                <w:sz w:val="22"/>
                <w:szCs w:val="22"/>
              </w:rPr>
            </w:pPr>
            <w:r>
              <w:rPr>
                <w:rFonts w:asciiTheme="minorHAnsi" w:hAnsiTheme="minorHAnsi" w:cstheme="minorHAnsi"/>
                <w:color w:val="000000"/>
                <w:sz w:val="22"/>
                <w:szCs w:val="22"/>
              </w:rPr>
              <w:t>Export Value:</w:t>
            </w:r>
            <w:r>
              <w:rPr>
                <w:rFonts w:asciiTheme="minorHAnsi" w:hAnsiTheme="minorHAnsi" w:cstheme="minorHAnsi"/>
                <w:bCs/>
                <w:color w:val="000000"/>
                <w:sz w:val="22"/>
                <w:szCs w:val="22"/>
              </w:rPr>
              <w:t xml:space="preserve"> $8.0 million</w:t>
            </w:r>
          </w:p>
        </w:tc>
        <w:tc>
          <w:tcPr>
            <w:tcW w:w="5693" w:type="dxa"/>
            <w:tcBorders>
              <w:top w:val="single" w:sz="4" w:space="0" w:color="auto"/>
              <w:left w:val="single" w:sz="4" w:space="0" w:color="auto"/>
              <w:bottom w:val="single" w:sz="4" w:space="0" w:color="auto"/>
              <w:right w:val="single" w:sz="4" w:space="0" w:color="auto"/>
            </w:tcBorders>
            <w:hideMark/>
          </w:tcPr>
          <w:p w:rsidR="00ED3B5D" w:rsidRDefault="00ED3B5D">
            <w:pPr>
              <w:spacing w:line="240" w:lineRule="auto"/>
              <w:jc w:val="both"/>
              <w:rPr>
                <w:rFonts w:asciiTheme="minorHAnsi" w:hAnsiTheme="minorHAnsi" w:cstheme="minorHAnsi"/>
                <w:b/>
                <w:color w:val="000000"/>
                <w:sz w:val="22"/>
                <w:szCs w:val="22"/>
              </w:rPr>
            </w:pPr>
            <w:r>
              <w:rPr>
                <w:rFonts w:asciiTheme="minorHAnsi" w:hAnsiTheme="minorHAnsi" w:cstheme="minorHAnsi"/>
                <w:b/>
                <w:color w:val="000000"/>
                <w:sz w:val="22"/>
                <w:szCs w:val="22"/>
              </w:rPr>
              <w:t>EIF</w:t>
            </w:r>
          </w:p>
        </w:tc>
      </w:tr>
      <w:tr w:rsidR="00ED3B5D" w:rsidTr="001F1CF2">
        <w:tc>
          <w:tcPr>
            <w:tcW w:w="4508" w:type="dxa"/>
            <w:tcBorders>
              <w:top w:val="single" w:sz="4" w:space="0" w:color="auto"/>
              <w:left w:val="single" w:sz="4" w:space="0" w:color="auto"/>
              <w:bottom w:val="single" w:sz="4" w:space="0" w:color="auto"/>
              <w:right w:val="single" w:sz="4" w:space="0" w:color="auto"/>
            </w:tcBorders>
            <w:hideMark/>
          </w:tcPr>
          <w:p w:rsidR="00ED3B5D" w:rsidRDefault="00ED3B5D">
            <w:pPr>
              <w:spacing w:line="240" w:lineRule="auto"/>
              <w:jc w:val="both"/>
              <w:rPr>
                <w:rFonts w:asciiTheme="minorHAnsi" w:hAnsiTheme="minorHAnsi" w:cstheme="minorHAnsi"/>
                <w:color w:val="000000"/>
                <w:sz w:val="22"/>
                <w:szCs w:val="22"/>
              </w:rPr>
            </w:pPr>
            <w:r>
              <w:rPr>
                <w:rFonts w:asciiTheme="minorHAnsi" w:hAnsiTheme="minorHAnsi" w:cstheme="minorHAnsi"/>
                <w:b/>
                <w:color w:val="000000"/>
                <w:sz w:val="22"/>
                <w:szCs w:val="22"/>
              </w:rPr>
              <w:t>Wine:</w:t>
            </w:r>
            <w:r>
              <w:rPr>
                <w:rFonts w:asciiTheme="minorHAnsi" w:hAnsiTheme="minorHAnsi" w:cstheme="minorHAnsi"/>
                <w:color w:val="000000"/>
                <w:sz w:val="22"/>
                <w:szCs w:val="22"/>
              </w:rPr>
              <w:t xml:space="preserve"> up to $50 per hectolitre**</w:t>
            </w:r>
          </w:p>
          <w:p w:rsidR="00ED3B5D" w:rsidRDefault="00ED3B5D">
            <w:pPr>
              <w:spacing w:line="240" w:lineRule="auto"/>
              <w:jc w:val="both"/>
              <w:rPr>
                <w:rFonts w:asciiTheme="minorHAnsi" w:hAnsiTheme="minorHAnsi" w:cstheme="minorHAnsi"/>
                <w:bCs/>
                <w:color w:val="000000"/>
                <w:sz w:val="22"/>
                <w:szCs w:val="22"/>
              </w:rPr>
            </w:pPr>
            <w:r>
              <w:rPr>
                <w:rFonts w:asciiTheme="minorHAnsi" w:hAnsiTheme="minorHAnsi" w:cstheme="minorHAnsi"/>
                <w:color w:val="000000"/>
                <w:sz w:val="22"/>
                <w:szCs w:val="22"/>
              </w:rPr>
              <w:t>Export Value:</w:t>
            </w:r>
            <w:r>
              <w:rPr>
                <w:rFonts w:asciiTheme="minorHAnsi" w:hAnsiTheme="minorHAnsi" w:cstheme="minorHAnsi"/>
                <w:bCs/>
                <w:color w:val="000000"/>
                <w:sz w:val="22"/>
                <w:szCs w:val="22"/>
              </w:rPr>
              <w:t xml:space="preserve"> $463.1 million</w:t>
            </w:r>
          </w:p>
          <w:p w:rsidR="00ED3B5D" w:rsidRDefault="00ED3B5D">
            <w:pPr>
              <w:spacing w:line="240" w:lineRule="auto"/>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Export Volume: 480,577.6 hectolitres</w:t>
            </w:r>
          </w:p>
        </w:tc>
        <w:tc>
          <w:tcPr>
            <w:tcW w:w="5693" w:type="dxa"/>
            <w:tcBorders>
              <w:top w:val="single" w:sz="4" w:space="0" w:color="auto"/>
              <w:left w:val="single" w:sz="4" w:space="0" w:color="auto"/>
              <w:bottom w:val="single" w:sz="4" w:space="0" w:color="auto"/>
              <w:right w:val="single" w:sz="4" w:space="0" w:color="auto"/>
            </w:tcBorders>
            <w:hideMark/>
          </w:tcPr>
          <w:p w:rsidR="00ED3B5D" w:rsidRDefault="00ED3B5D">
            <w:pPr>
              <w:spacing w:line="240" w:lineRule="auto"/>
              <w:jc w:val="both"/>
              <w:rPr>
                <w:rFonts w:asciiTheme="minorHAnsi" w:hAnsiTheme="minorHAnsi" w:cstheme="minorHAnsi"/>
                <w:b/>
                <w:color w:val="000000"/>
                <w:sz w:val="22"/>
                <w:szCs w:val="22"/>
              </w:rPr>
            </w:pPr>
            <w:r>
              <w:rPr>
                <w:rFonts w:asciiTheme="minorHAnsi" w:hAnsiTheme="minorHAnsi" w:cstheme="minorHAnsi"/>
                <w:b/>
                <w:color w:val="000000"/>
                <w:sz w:val="22"/>
                <w:szCs w:val="22"/>
              </w:rPr>
              <w:t>EIF</w:t>
            </w:r>
          </w:p>
        </w:tc>
      </w:tr>
      <w:tr w:rsidR="00ED3B5D" w:rsidTr="001F1CF2">
        <w:tc>
          <w:tcPr>
            <w:tcW w:w="4508" w:type="dxa"/>
            <w:tcBorders>
              <w:top w:val="single" w:sz="4" w:space="0" w:color="auto"/>
              <w:left w:val="single" w:sz="4" w:space="0" w:color="auto"/>
              <w:bottom w:val="single" w:sz="4" w:space="0" w:color="auto"/>
              <w:right w:val="single" w:sz="4" w:space="0" w:color="auto"/>
            </w:tcBorders>
            <w:hideMark/>
          </w:tcPr>
          <w:p w:rsidR="00ED3B5D" w:rsidRDefault="00ED3B5D">
            <w:pPr>
              <w:spacing w:line="240" w:lineRule="auto"/>
              <w:jc w:val="both"/>
              <w:rPr>
                <w:rFonts w:asciiTheme="minorHAnsi" w:hAnsiTheme="minorHAnsi" w:cstheme="minorHAnsi"/>
                <w:color w:val="000000"/>
                <w:sz w:val="22"/>
                <w:szCs w:val="22"/>
              </w:rPr>
            </w:pPr>
            <w:r>
              <w:rPr>
                <w:rFonts w:asciiTheme="minorHAnsi" w:hAnsiTheme="minorHAnsi" w:cstheme="minorHAnsi"/>
                <w:b/>
                <w:color w:val="000000"/>
                <w:sz w:val="22"/>
                <w:szCs w:val="22"/>
              </w:rPr>
              <w:t>Apples:</w:t>
            </w:r>
            <w:r>
              <w:rPr>
                <w:rFonts w:asciiTheme="minorHAnsi" w:hAnsiTheme="minorHAnsi" w:cstheme="minorHAnsi"/>
                <w:color w:val="000000"/>
                <w:sz w:val="22"/>
                <w:szCs w:val="22"/>
              </w:rPr>
              <w:t xml:space="preserve"> seasonal tariff up to 8%</w:t>
            </w:r>
          </w:p>
          <w:p w:rsidR="00ED3B5D" w:rsidRDefault="00ED3B5D">
            <w:pPr>
              <w:spacing w:line="240" w:lineRule="auto"/>
              <w:jc w:val="both"/>
              <w:rPr>
                <w:rFonts w:asciiTheme="minorHAnsi" w:hAnsiTheme="minorHAnsi" w:cstheme="minorHAnsi"/>
                <w:color w:val="000000"/>
                <w:sz w:val="22"/>
                <w:szCs w:val="22"/>
              </w:rPr>
            </w:pPr>
            <w:r>
              <w:rPr>
                <w:rFonts w:asciiTheme="minorHAnsi" w:hAnsiTheme="minorHAnsi" w:cstheme="minorHAnsi"/>
                <w:bCs/>
                <w:color w:val="000000"/>
                <w:sz w:val="22"/>
                <w:szCs w:val="22"/>
              </w:rPr>
              <w:t>Export Value: $63.6 million</w:t>
            </w:r>
          </w:p>
        </w:tc>
        <w:tc>
          <w:tcPr>
            <w:tcW w:w="5693" w:type="dxa"/>
            <w:tcBorders>
              <w:top w:val="single" w:sz="4" w:space="0" w:color="auto"/>
              <w:left w:val="single" w:sz="4" w:space="0" w:color="auto"/>
              <w:bottom w:val="single" w:sz="4" w:space="0" w:color="auto"/>
              <w:right w:val="single" w:sz="4" w:space="0" w:color="auto"/>
            </w:tcBorders>
            <w:hideMark/>
          </w:tcPr>
          <w:p w:rsidR="00ED3B5D" w:rsidRDefault="00ED3B5D">
            <w:pPr>
              <w:spacing w:line="240" w:lineRule="auto"/>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EIF</w:t>
            </w:r>
            <w:r>
              <w:rPr>
                <w:rFonts w:asciiTheme="minorHAnsi" w:hAnsiTheme="minorHAnsi" w:cstheme="minorHAnsi"/>
                <w:bCs/>
                <w:color w:val="000000"/>
                <w:sz w:val="22"/>
                <w:szCs w:val="22"/>
              </w:rPr>
              <w:t xml:space="preserve"> for trade between January-July and </w:t>
            </w:r>
            <w:r>
              <w:rPr>
                <w:rFonts w:asciiTheme="minorHAnsi" w:hAnsiTheme="minorHAnsi" w:cstheme="minorHAnsi"/>
                <w:b/>
                <w:bCs/>
                <w:color w:val="000000"/>
                <w:sz w:val="22"/>
                <w:szCs w:val="22"/>
              </w:rPr>
              <w:t>3 years</w:t>
            </w:r>
            <w:r>
              <w:rPr>
                <w:rFonts w:asciiTheme="minorHAnsi" w:hAnsiTheme="minorHAnsi" w:cstheme="minorHAnsi"/>
                <w:bCs/>
                <w:color w:val="000000"/>
                <w:sz w:val="22"/>
                <w:szCs w:val="22"/>
              </w:rPr>
              <w:t xml:space="preserve"> for seasonal trade between August-December with a significant quota that will operate and provide duty-free access for significant volumes of trade until tariffs on seasonal exports are eliminated</w:t>
            </w:r>
          </w:p>
        </w:tc>
      </w:tr>
      <w:tr w:rsidR="00ED3B5D" w:rsidTr="001F1CF2">
        <w:tc>
          <w:tcPr>
            <w:tcW w:w="4508" w:type="dxa"/>
            <w:tcBorders>
              <w:top w:val="single" w:sz="4" w:space="0" w:color="auto"/>
              <w:left w:val="single" w:sz="4" w:space="0" w:color="auto"/>
              <w:bottom w:val="single" w:sz="4" w:space="0" w:color="auto"/>
              <w:right w:val="single" w:sz="4" w:space="0" w:color="auto"/>
            </w:tcBorders>
            <w:hideMark/>
          </w:tcPr>
          <w:p w:rsidR="00ED3B5D" w:rsidRDefault="00ED3B5D">
            <w:pPr>
              <w:spacing w:line="240" w:lineRule="auto"/>
              <w:jc w:val="both"/>
              <w:rPr>
                <w:rFonts w:asciiTheme="minorHAnsi" w:hAnsiTheme="minorHAnsi" w:cstheme="minorHAnsi"/>
                <w:color w:val="000000"/>
                <w:sz w:val="22"/>
                <w:szCs w:val="22"/>
              </w:rPr>
            </w:pPr>
            <w:r>
              <w:rPr>
                <w:rFonts w:asciiTheme="minorHAnsi" w:hAnsiTheme="minorHAnsi" w:cstheme="minorHAnsi"/>
                <w:b/>
                <w:color w:val="000000"/>
                <w:sz w:val="22"/>
                <w:szCs w:val="22"/>
              </w:rPr>
              <w:t>Hoki:</w:t>
            </w:r>
            <w:r>
              <w:rPr>
                <w:rFonts w:asciiTheme="minorHAnsi" w:hAnsiTheme="minorHAnsi" w:cstheme="minorHAnsi"/>
                <w:color w:val="000000"/>
                <w:sz w:val="22"/>
                <w:szCs w:val="22"/>
              </w:rPr>
              <w:t xml:space="preserve"> 6%</w:t>
            </w:r>
          </w:p>
          <w:p w:rsidR="00ED3B5D" w:rsidRDefault="00ED3B5D">
            <w:pPr>
              <w:spacing w:line="24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Export Value:</w:t>
            </w:r>
            <w:r>
              <w:rPr>
                <w:rFonts w:asciiTheme="minorHAnsi" w:hAnsiTheme="minorHAnsi" w:cstheme="minorHAnsi"/>
                <w:bCs/>
                <w:color w:val="000000"/>
                <w:sz w:val="22"/>
                <w:szCs w:val="22"/>
              </w:rPr>
              <w:t xml:space="preserve"> $2.2 million</w:t>
            </w:r>
          </w:p>
        </w:tc>
        <w:tc>
          <w:tcPr>
            <w:tcW w:w="5693" w:type="dxa"/>
            <w:tcBorders>
              <w:top w:val="single" w:sz="4" w:space="0" w:color="auto"/>
              <w:left w:val="single" w:sz="4" w:space="0" w:color="auto"/>
              <w:bottom w:val="single" w:sz="4" w:space="0" w:color="auto"/>
              <w:right w:val="single" w:sz="4" w:space="0" w:color="auto"/>
            </w:tcBorders>
            <w:hideMark/>
          </w:tcPr>
          <w:p w:rsidR="00ED3B5D" w:rsidRDefault="00ED3B5D">
            <w:pPr>
              <w:spacing w:line="240" w:lineRule="auto"/>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EIF</w:t>
            </w:r>
          </w:p>
        </w:tc>
      </w:tr>
      <w:tr w:rsidR="00ED3B5D" w:rsidTr="001F1CF2">
        <w:tc>
          <w:tcPr>
            <w:tcW w:w="4508" w:type="dxa"/>
            <w:tcBorders>
              <w:top w:val="single" w:sz="4" w:space="0" w:color="auto"/>
              <w:left w:val="single" w:sz="4" w:space="0" w:color="auto"/>
              <w:bottom w:val="single" w:sz="4" w:space="0" w:color="auto"/>
              <w:right w:val="single" w:sz="4" w:space="0" w:color="auto"/>
            </w:tcBorders>
            <w:hideMark/>
          </w:tcPr>
          <w:p w:rsidR="00ED3B5D" w:rsidRDefault="00ED3B5D">
            <w:pPr>
              <w:spacing w:line="240" w:lineRule="auto"/>
              <w:jc w:val="both"/>
              <w:rPr>
                <w:rFonts w:asciiTheme="minorHAnsi" w:hAnsiTheme="minorHAnsi" w:cstheme="minorHAnsi"/>
                <w:color w:val="000000"/>
                <w:sz w:val="22"/>
                <w:szCs w:val="22"/>
              </w:rPr>
            </w:pPr>
            <w:r>
              <w:rPr>
                <w:rFonts w:asciiTheme="minorHAnsi" w:hAnsiTheme="minorHAnsi" w:cstheme="minorHAnsi"/>
                <w:b/>
                <w:color w:val="000000"/>
                <w:sz w:val="22"/>
                <w:szCs w:val="22"/>
              </w:rPr>
              <w:t>Mussels:</w:t>
            </w:r>
            <w:r>
              <w:rPr>
                <w:rFonts w:asciiTheme="minorHAnsi" w:hAnsiTheme="minorHAnsi" w:cstheme="minorHAnsi"/>
                <w:color w:val="000000"/>
                <w:sz w:val="22"/>
                <w:szCs w:val="22"/>
              </w:rPr>
              <w:t xml:space="preserve"> 8%-20%</w:t>
            </w:r>
          </w:p>
          <w:p w:rsidR="00ED3B5D" w:rsidRDefault="00ED3B5D">
            <w:pPr>
              <w:spacing w:line="24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Export Value:</w:t>
            </w:r>
            <w:r>
              <w:rPr>
                <w:rFonts w:asciiTheme="minorHAnsi" w:hAnsiTheme="minorHAnsi" w:cstheme="minorHAnsi"/>
                <w:bCs/>
                <w:color w:val="000000"/>
                <w:sz w:val="22"/>
                <w:szCs w:val="22"/>
              </w:rPr>
              <w:t xml:space="preserve"> $6.4 million</w:t>
            </w:r>
          </w:p>
        </w:tc>
        <w:tc>
          <w:tcPr>
            <w:tcW w:w="5693" w:type="dxa"/>
            <w:tcBorders>
              <w:top w:val="single" w:sz="4" w:space="0" w:color="auto"/>
              <w:left w:val="single" w:sz="4" w:space="0" w:color="auto"/>
              <w:bottom w:val="single" w:sz="4" w:space="0" w:color="auto"/>
              <w:right w:val="single" w:sz="4" w:space="0" w:color="auto"/>
            </w:tcBorders>
            <w:hideMark/>
          </w:tcPr>
          <w:p w:rsidR="00ED3B5D" w:rsidRDefault="00ED3B5D">
            <w:pPr>
              <w:spacing w:line="240" w:lineRule="auto"/>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3 years</w:t>
            </w:r>
          </w:p>
        </w:tc>
      </w:tr>
      <w:tr w:rsidR="00ED3B5D" w:rsidTr="001F1CF2">
        <w:tc>
          <w:tcPr>
            <w:tcW w:w="4508" w:type="dxa"/>
            <w:tcBorders>
              <w:top w:val="single" w:sz="4" w:space="0" w:color="auto"/>
              <w:left w:val="single" w:sz="4" w:space="0" w:color="auto"/>
              <w:bottom w:val="single" w:sz="4" w:space="0" w:color="auto"/>
              <w:right w:val="single" w:sz="4" w:space="0" w:color="auto"/>
            </w:tcBorders>
            <w:hideMark/>
          </w:tcPr>
          <w:p w:rsidR="00ED3B5D" w:rsidRDefault="00ED3B5D">
            <w:pPr>
              <w:spacing w:line="240" w:lineRule="auto"/>
              <w:jc w:val="both"/>
              <w:rPr>
                <w:rFonts w:asciiTheme="minorHAnsi" w:hAnsiTheme="minorHAnsi" w:cstheme="minorHAnsi"/>
                <w:color w:val="000000"/>
                <w:sz w:val="22"/>
                <w:szCs w:val="22"/>
              </w:rPr>
            </w:pPr>
            <w:r>
              <w:rPr>
                <w:rFonts w:asciiTheme="minorHAnsi" w:hAnsiTheme="minorHAnsi" w:cstheme="minorHAnsi"/>
                <w:b/>
                <w:color w:val="000000"/>
                <w:sz w:val="22"/>
                <w:szCs w:val="22"/>
              </w:rPr>
              <w:t>Butter:</w:t>
            </w:r>
            <w:r>
              <w:rPr>
                <w:rFonts w:asciiTheme="minorHAnsi" w:hAnsiTheme="minorHAnsi" w:cstheme="minorHAnsi"/>
                <w:color w:val="000000"/>
                <w:sz w:val="22"/>
                <w:szCs w:val="22"/>
              </w:rPr>
              <w:t xml:space="preserve"> up to $374 per 100 kg</w:t>
            </w:r>
          </w:p>
          <w:p w:rsidR="00ED3B5D" w:rsidRDefault="00ED3B5D">
            <w:pPr>
              <w:spacing w:line="240" w:lineRule="auto"/>
              <w:jc w:val="both"/>
              <w:rPr>
                <w:rFonts w:asciiTheme="minorHAnsi" w:hAnsiTheme="minorHAnsi" w:cstheme="minorHAnsi"/>
                <w:bCs/>
                <w:color w:val="000000"/>
                <w:sz w:val="22"/>
                <w:szCs w:val="22"/>
              </w:rPr>
            </w:pPr>
            <w:r>
              <w:rPr>
                <w:rFonts w:asciiTheme="minorHAnsi" w:hAnsiTheme="minorHAnsi" w:cstheme="minorHAnsi"/>
                <w:color w:val="000000"/>
                <w:sz w:val="22"/>
                <w:szCs w:val="22"/>
              </w:rPr>
              <w:t>Export Value:</w:t>
            </w:r>
            <w:r>
              <w:rPr>
                <w:rFonts w:asciiTheme="minorHAnsi" w:hAnsiTheme="minorHAnsi" w:cstheme="minorHAnsi"/>
                <w:bCs/>
                <w:color w:val="000000"/>
                <w:sz w:val="22"/>
                <w:szCs w:val="22"/>
              </w:rPr>
              <w:t>$1.6 million</w:t>
            </w:r>
          </w:p>
          <w:p w:rsidR="00ED3B5D" w:rsidRDefault="00ED3B5D">
            <w:pPr>
              <w:spacing w:line="240" w:lineRule="auto"/>
              <w:jc w:val="both"/>
              <w:rPr>
                <w:rFonts w:asciiTheme="minorHAnsi" w:hAnsiTheme="minorHAnsi" w:cstheme="minorHAnsi"/>
                <w:color w:val="000000"/>
                <w:sz w:val="22"/>
                <w:szCs w:val="22"/>
              </w:rPr>
            </w:pPr>
            <w:r>
              <w:rPr>
                <w:rFonts w:asciiTheme="minorHAnsi" w:hAnsiTheme="minorHAnsi" w:cstheme="minorHAnsi"/>
                <w:bCs/>
                <w:color w:val="000000"/>
                <w:sz w:val="22"/>
                <w:szCs w:val="22"/>
              </w:rPr>
              <w:t>Export Volume: 339.2 tonnes</w:t>
            </w:r>
          </w:p>
        </w:tc>
        <w:tc>
          <w:tcPr>
            <w:tcW w:w="5693" w:type="dxa"/>
            <w:tcBorders>
              <w:top w:val="single" w:sz="4" w:space="0" w:color="auto"/>
              <w:left w:val="single" w:sz="4" w:space="0" w:color="auto"/>
              <w:bottom w:val="single" w:sz="4" w:space="0" w:color="auto"/>
              <w:right w:val="single" w:sz="4" w:space="0" w:color="auto"/>
            </w:tcBorders>
            <w:hideMark/>
          </w:tcPr>
          <w:p w:rsidR="00ED3B5D" w:rsidRDefault="00ED3B5D">
            <w:pPr>
              <w:spacing w:line="240" w:lineRule="auto"/>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5 years </w:t>
            </w:r>
            <w:r>
              <w:rPr>
                <w:rFonts w:asciiTheme="minorHAnsi" w:hAnsiTheme="minorHAnsi" w:cstheme="minorHAnsi"/>
                <w:color w:val="000000"/>
                <w:sz w:val="22"/>
                <w:szCs w:val="22"/>
              </w:rPr>
              <w:t>with significant quotas that will operate and provide duty-free access for significant volumes of trade until all tariffs have been eliminated</w:t>
            </w:r>
          </w:p>
        </w:tc>
      </w:tr>
      <w:tr w:rsidR="00ED3B5D" w:rsidTr="001F1CF2">
        <w:tc>
          <w:tcPr>
            <w:tcW w:w="4508" w:type="dxa"/>
            <w:tcBorders>
              <w:top w:val="single" w:sz="4" w:space="0" w:color="auto"/>
              <w:left w:val="single" w:sz="4" w:space="0" w:color="auto"/>
              <w:bottom w:val="single" w:sz="4" w:space="0" w:color="auto"/>
              <w:right w:val="single" w:sz="4" w:space="0" w:color="auto"/>
            </w:tcBorders>
            <w:hideMark/>
          </w:tcPr>
          <w:p w:rsidR="00ED3B5D" w:rsidRDefault="00ED3B5D">
            <w:pPr>
              <w:spacing w:line="240" w:lineRule="auto"/>
              <w:jc w:val="both"/>
              <w:rPr>
                <w:rFonts w:asciiTheme="minorHAnsi" w:hAnsiTheme="minorHAnsi" w:cstheme="minorHAnsi"/>
                <w:color w:val="000000"/>
                <w:sz w:val="22"/>
                <w:szCs w:val="22"/>
              </w:rPr>
            </w:pPr>
            <w:r>
              <w:rPr>
                <w:rFonts w:asciiTheme="minorHAnsi" w:hAnsiTheme="minorHAnsi" w:cstheme="minorHAnsi"/>
                <w:b/>
                <w:color w:val="000000"/>
                <w:sz w:val="22"/>
                <w:szCs w:val="22"/>
              </w:rPr>
              <w:t>Cheese:</w:t>
            </w:r>
            <w:r>
              <w:rPr>
                <w:rFonts w:asciiTheme="minorHAnsi" w:hAnsiTheme="minorHAnsi" w:cstheme="minorHAnsi"/>
                <w:color w:val="000000"/>
                <w:sz w:val="22"/>
                <w:szCs w:val="22"/>
              </w:rPr>
              <w:t xml:space="preserve"> up to $358 per 100 kg</w:t>
            </w:r>
          </w:p>
          <w:p w:rsidR="00ED3B5D" w:rsidRDefault="00ED3B5D">
            <w:pPr>
              <w:spacing w:line="240" w:lineRule="auto"/>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Export Value: $508,620</w:t>
            </w:r>
          </w:p>
          <w:p w:rsidR="00ED3B5D" w:rsidRDefault="00ED3B5D">
            <w:pPr>
              <w:spacing w:line="240" w:lineRule="auto"/>
              <w:jc w:val="both"/>
              <w:rPr>
                <w:rFonts w:asciiTheme="minorHAnsi" w:hAnsiTheme="minorHAnsi" w:cstheme="minorHAnsi"/>
                <w:color w:val="000000"/>
                <w:sz w:val="22"/>
                <w:szCs w:val="22"/>
              </w:rPr>
            </w:pPr>
            <w:r>
              <w:rPr>
                <w:rFonts w:asciiTheme="minorHAnsi" w:hAnsiTheme="minorHAnsi" w:cstheme="minorHAnsi"/>
                <w:bCs/>
                <w:color w:val="000000"/>
                <w:sz w:val="22"/>
                <w:szCs w:val="22"/>
              </w:rPr>
              <w:t>Volume: 100.8 tonnes</w:t>
            </w:r>
          </w:p>
        </w:tc>
        <w:tc>
          <w:tcPr>
            <w:tcW w:w="5693" w:type="dxa"/>
            <w:tcBorders>
              <w:top w:val="single" w:sz="4" w:space="0" w:color="auto"/>
              <w:left w:val="single" w:sz="4" w:space="0" w:color="auto"/>
              <w:bottom w:val="single" w:sz="4" w:space="0" w:color="auto"/>
              <w:right w:val="single" w:sz="4" w:space="0" w:color="auto"/>
            </w:tcBorders>
            <w:hideMark/>
          </w:tcPr>
          <w:p w:rsidR="00ED3B5D" w:rsidRDefault="00ED3B5D">
            <w:pPr>
              <w:spacing w:line="240" w:lineRule="auto"/>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5 years </w:t>
            </w:r>
            <w:r>
              <w:rPr>
                <w:rFonts w:asciiTheme="minorHAnsi" w:hAnsiTheme="minorHAnsi" w:cstheme="minorHAnsi"/>
                <w:color w:val="000000"/>
                <w:sz w:val="22"/>
                <w:szCs w:val="22"/>
              </w:rPr>
              <w:t>with significant quotas that will operate and provide duty-free access for significant volumes of trade until all tariffs have been eliminated</w:t>
            </w:r>
          </w:p>
        </w:tc>
      </w:tr>
      <w:tr w:rsidR="00ED3B5D" w:rsidTr="001F1CF2">
        <w:tc>
          <w:tcPr>
            <w:tcW w:w="4508" w:type="dxa"/>
            <w:tcBorders>
              <w:top w:val="single" w:sz="4" w:space="0" w:color="auto"/>
              <w:left w:val="single" w:sz="4" w:space="0" w:color="auto"/>
              <w:bottom w:val="single" w:sz="4" w:space="0" w:color="auto"/>
              <w:right w:val="single" w:sz="4" w:space="0" w:color="auto"/>
            </w:tcBorders>
            <w:hideMark/>
          </w:tcPr>
          <w:p w:rsidR="00ED3B5D" w:rsidRDefault="00ED3B5D">
            <w:pPr>
              <w:spacing w:line="240" w:lineRule="auto"/>
              <w:jc w:val="both"/>
              <w:rPr>
                <w:rFonts w:asciiTheme="minorHAnsi" w:hAnsiTheme="minorHAnsi" w:cstheme="minorHAnsi"/>
                <w:color w:val="000000"/>
                <w:sz w:val="22"/>
                <w:szCs w:val="22"/>
              </w:rPr>
            </w:pPr>
            <w:r>
              <w:rPr>
                <w:rFonts w:asciiTheme="minorHAnsi" w:hAnsiTheme="minorHAnsi" w:cstheme="minorHAnsi"/>
                <w:b/>
                <w:color w:val="000000"/>
                <w:sz w:val="22"/>
                <w:szCs w:val="22"/>
              </w:rPr>
              <w:t>Sheep</w:t>
            </w:r>
            <w:r w:rsidR="001C701A">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meat:</w:t>
            </w:r>
            <w:r>
              <w:rPr>
                <w:rFonts w:asciiTheme="minorHAnsi" w:hAnsiTheme="minorHAnsi" w:cstheme="minorHAnsi"/>
                <w:color w:val="000000"/>
                <w:sz w:val="22"/>
                <w:szCs w:val="22"/>
              </w:rPr>
              <w:t xml:space="preserve"> up to 12% + $500 per 100 kg</w:t>
            </w:r>
          </w:p>
          <w:p w:rsidR="00ED3B5D" w:rsidRDefault="00ED3B5D">
            <w:pPr>
              <w:spacing w:line="240" w:lineRule="auto"/>
              <w:jc w:val="both"/>
              <w:rPr>
                <w:rFonts w:asciiTheme="minorHAnsi" w:hAnsiTheme="minorHAnsi" w:cstheme="minorHAnsi"/>
                <w:bCs/>
                <w:color w:val="000000"/>
                <w:sz w:val="22"/>
                <w:szCs w:val="22"/>
              </w:rPr>
            </w:pPr>
            <w:r>
              <w:rPr>
                <w:rFonts w:asciiTheme="minorHAnsi" w:hAnsiTheme="minorHAnsi" w:cstheme="minorHAnsi"/>
                <w:color w:val="000000"/>
                <w:sz w:val="22"/>
                <w:szCs w:val="22"/>
              </w:rPr>
              <w:t xml:space="preserve">Export Value: </w:t>
            </w:r>
            <w:r>
              <w:rPr>
                <w:rFonts w:asciiTheme="minorHAnsi" w:hAnsiTheme="minorHAnsi" w:cstheme="minorHAnsi"/>
                <w:bCs/>
                <w:color w:val="000000"/>
                <w:sz w:val="22"/>
                <w:szCs w:val="22"/>
              </w:rPr>
              <w:t>$366.1 million</w:t>
            </w:r>
          </w:p>
          <w:p w:rsidR="00ED3B5D" w:rsidRDefault="00ED3B5D">
            <w:pPr>
              <w:spacing w:line="240" w:lineRule="auto"/>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Export Volume: 35,950.0 tonnes</w:t>
            </w:r>
          </w:p>
        </w:tc>
        <w:tc>
          <w:tcPr>
            <w:tcW w:w="5693" w:type="dxa"/>
            <w:tcBorders>
              <w:top w:val="single" w:sz="4" w:space="0" w:color="auto"/>
              <w:left w:val="single" w:sz="4" w:space="0" w:color="auto"/>
              <w:bottom w:val="single" w:sz="4" w:space="0" w:color="auto"/>
              <w:right w:val="single" w:sz="4" w:space="0" w:color="auto"/>
            </w:tcBorders>
            <w:hideMark/>
          </w:tcPr>
          <w:p w:rsidR="00ED3B5D" w:rsidRDefault="00ED3B5D">
            <w:pPr>
              <w:spacing w:line="240" w:lineRule="auto"/>
              <w:jc w:val="both"/>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15 </w:t>
            </w:r>
            <w:r>
              <w:rPr>
                <w:rFonts w:asciiTheme="minorHAnsi" w:hAnsiTheme="minorHAnsi" w:cstheme="minorHAnsi"/>
                <w:b/>
                <w:color w:val="000000"/>
                <w:sz w:val="22"/>
                <w:szCs w:val="22"/>
              </w:rPr>
              <w:t>years</w:t>
            </w:r>
            <w:r>
              <w:rPr>
                <w:rFonts w:asciiTheme="minorHAnsi" w:hAnsiTheme="minorHAnsi" w:cstheme="minorHAnsi"/>
                <w:color w:val="000000"/>
                <w:sz w:val="22"/>
                <w:szCs w:val="22"/>
              </w:rPr>
              <w:t xml:space="preserve"> with significant quotas that will operate and provide duty-free access for significant volumes of trade until all tariffs have been eliminated</w:t>
            </w:r>
          </w:p>
        </w:tc>
      </w:tr>
      <w:tr w:rsidR="00ED3B5D" w:rsidTr="001F1CF2">
        <w:tc>
          <w:tcPr>
            <w:tcW w:w="4508" w:type="dxa"/>
            <w:tcBorders>
              <w:top w:val="single" w:sz="4" w:space="0" w:color="auto"/>
              <w:left w:val="single" w:sz="4" w:space="0" w:color="auto"/>
              <w:bottom w:val="single" w:sz="4" w:space="0" w:color="auto"/>
              <w:right w:val="single" w:sz="4" w:space="0" w:color="auto"/>
            </w:tcBorders>
            <w:hideMark/>
          </w:tcPr>
          <w:p w:rsidR="00ED3B5D" w:rsidRDefault="00ED3B5D">
            <w:pPr>
              <w:spacing w:line="240" w:lineRule="auto"/>
              <w:jc w:val="both"/>
              <w:rPr>
                <w:rFonts w:asciiTheme="minorHAnsi" w:hAnsiTheme="minorHAnsi" w:cstheme="minorHAnsi"/>
                <w:color w:val="000000"/>
                <w:sz w:val="22"/>
                <w:szCs w:val="22"/>
              </w:rPr>
            </w:pPr>
            <w:r>
              <w:rPr>
                <w:rFonts w:asciiTheme="minorHAnsi" w:hAnsiTheme="minorHAnsi" w:cstheme="minorHAnsi"/>
                <w:b/>
                <w:color w:val="000000"/>
                <w:sz w:val="22"/>
                <w:szCs w:val="22"/>
              </w:rPr>
              <w:t>Beef:</w:t>
            </w:r>
            <w:r>
              <w:rPr>
                <w:rFonts w:asciiTheme="minorHAnsi" w:hAnsiTheme="minorHAnsi" w:cstheme="minorHAnsi"/>
                <w:color w:val="000000"/>
                <w:sz w:val="22"/>
                <w:szCs w:val="22"/>
              </w:rPr>
              <w:t xml:space="preserve"> up to 12% + $492 per 100 kg</w:t>
            </w:r>
          </w:p>
          <w:p w:rsidR="00ED3B5D" w:rsidRDefault="00ED3B5D">
            <w:pPr>
              <w:spacing w:line="240" w:lineRule="auto"/>
              <w:jc w:val="both"/>
              <w:rPr>
                <w:rFonts w:asciiTheme="minorHAnsi" w:hAnsiTheme="minorHAnsi" w:cstheme="minorHAnsi"/>
                <w:bCs/>
                <w:color w:val="000000"/>
                <w:sz w:val="22"/>
                <w:szCs w:val="22"/>
              </w:rPr>
            </w:pPr>
            <w:r>
              <w:rPr>
                <w:rFonts w:asciiTheme="minorHAnsi" w:hAnsiTheme="minorHAnsi" w:cstheme="minorHAnsi"/>
                <w:color w:val="000000"/>
                <w:sz w:val="22"/>
                <w:szCs w:val="22"/>
              </w:rPr>
              <w:t>Export Value:</w:t>
            </w:r>
            <w:r>
              <w:rPr>
                <w:rFonts w:asciiTheme="minorHAnsi" w:hAnsiTheme="minorHAnsi" w:cstheme="minorHAnsi"/>
                <w:bCs/>
                <w:color w:val="000000"/>
                <w:sz w:val="22"/>
                <w:szCs w:val="22"/>
              </w:rPr>
              <w:t>$4.0 million</w:t>
            </w:r>
          </w:p>
          <w:p w:rsidR="00ED3B5D" w:rsidRDefault="00ED3B5D">
            <w:pPr>
              <w:spacing w:line="240" w:lineRule="auto"/>
              <w:jc w:val="both"/>
              <w:rPr>
                <w:rFonts w:asciiTheme="minorHAnsi" w:hAnsiTheme="minorHAnsi" w:cstheme="minorHAnsi"/>
                <w:b/>
                <w:bCs/>
                <w:color w:val="000000"/>
                <w:sz w:val="22"/>
                <w:szCs w:val="22"/>
              </w:rPr>
            </w:pPr>
            <w:r>
              <w:rPr>
                <w:rFonts w:asciiTheme="minorHAnsi" w:hAnsiTheme="minorHAnsi" w:cstheme="minorHAnsi"/>
                <w:bCs/>
                <w:color w:val="000000"/>
                <w:sz w:val="22"/>
                <w:szCs w:val="22"/>
              </w:rPr>
              <w:t>Export Volume: 540.1 tonnes</w:t>
            </w:r>
          </w:p>
        </w:tc>
        <w:tc>
          <w:tcPr>
            <w:tcW w:w="5693" w:type="dxa"/>
            <w:tcBorders>
              <w:top w:val="single" w:sz="4" w:space="0" w:color="auto"/>
              <w:left w:val="single" w:sz="4" w:space="0" w:color="auto"/>
              <w:bottom w:val="single" w:sz="4" w:space="0" w:color="auto"/>
              <w:right w:val="single" w:sz="4" w:space="0" w:color="auto"/>
            </w:tcBorders>
            <w:hideMark/>
          </w:tcPr>
          <w:p w:rsidR="00ED3B5D" w:rsidRDefault="00ED3B5D">
            <w:pPr>
              <w:spacing w:line="240" w:lineRule="auto"/>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15 </w:t>
            </w:r>
            <w:r>
              <w:rPr>
                <w:rFonts w:asciiTheme="minorHAnsi" w:hAnsiTheme="minorHAnsi" w:cstheme="minorHAnsi"/>
                <w:b/>
                <w:color w:val="000000"/>
                <w:sz w:val="22"/>
                <w:szCs w:val="22"/>
              </w:rPr>
              <w:t>years</w:t>
            </w:r>
            <w:r>
              <w:rPr>
                <w:rFonts w:asciiTheme="minorHAnsi" w:hAnsiTheme="minorHAnsi" w:cstheme="minorHAnsi"/>
                <w:color w:val="000000"/>
                <w:sz w:val="22"/>
                <w:szCs w:val="22"/>
              </w:rPr>
              <w:t xml:space="preserve"> with significant quotas that will operate and provide duty-free access for significant volumes of trade until all tariffs have been eliminated</w:t>
            </w:r>
          </w:p>
        </w:tc>
      </w:tr>
    </w:tbl>
    <w:p w:rsidR="00274808" w:rsidRPr="001F1CF2" w:rsidRDefault="00ED3B5D" w:rsidP="00BC6E4A">
      <w:pPr>
        <w:spacing w:line="240" w:lineRule="auto"/>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*EIF = Entry into force</w:t>
      </w:r>
      <w:r w:rsidR="001F1CF2">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1 Hectolitre = 100 litres</w:t>
      </w:r>
    </w:p>
    <w:sectPr w:rsidR="00274808" w:rsidRPr="001F1CF2" w:rsidSect="001F1CF2">
      <w:headerReference w:type="default" r:id="rId14"/>
      <w:footerReference w:type="default" r:id="rId15"/>
      <w:headerReference w:type="first" r:id="rId16"/>
      <w:footerReference w:type="first" r:id="rId17"/>
      <w:pgSz w:w="11906" w:h="16838"/>
      <w:pgMar w:top="142" w:right="849" w:bottom="1440" w:left="85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5D3" w:rsidRDefault="00F245D3" w:rsidP="00023335">
      <w:pPr>
        <w:spacing w:line="240" w:lineRule="auto"/>
      </w:pPr>
      <w:r>
        <w:separator/>
      </w:r>
    </w:p>
  </w:endnote>
  <w:endnote w:type="continuationSeparator" w:id="0">
    <w:p w:rsidR="00F245D3" w:rsidRDefault="00F245D3"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35" w:rsidRDefault="00023335" w:rsidP="00CE1AA0">
    <w:pPr>
      <w:pStyle w:val="Footer"/>
      <w:jc w:val="center"/>
    </w:pPr>
    <w:bookmarkStart w:id="1" w:name="covering_classification_footer2"/>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E4A" w:rsidRDefault="00BC6E4A">
    <w:pPr>
      <w:pStyle w:val="Footer"/>
    </w:pPr>
    <w:r>
      <w:t>*Export value for the year ending March 2020</w:t>
    </w:r>
  </w:p>
  <w:p w:rsidR="00023335" w:rsidRDefault="00023335" w:rsidP="00CE1AA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5D3" w:rsidRDefault="00F245D3" w:rsidP="00023335">
      <w:pPr>
        <w:spacing w:line="240" w:lineRule="auto"/>
      </w:pPr>
      <w:r>
        <w:separator/>
      </w:r>
    </w:p>
  </w:footnote>
  <w:footnote w:type="continuationSeparator" w:id="0">
    <w:p w:rsidR="00F245D3" w:rsidRDefault="00F245D3" w:rsidP="000233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AA0" w:rsidRPr="00F452A0" w:rsidRDefault="00CE1AA0" w:rsidP="00CE1AA0">
    <w:pPr>
      <w:pStyle w:val="Header"/>
      <w:jc w:val="center"/>
      <w:rPr>
        <w:rStyle w:val="PageNumber"/>
      </w:rPr>
    </w:pPr>
  </w:p>
  <w:p w:rsidR="00CE1AA0" w:rsidRPr="00F452A0" w:rsidRDefault="00CE1AA0"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C233D5">
      <w:rPr>
        <w:rStyle w:val="PageNumber"/>
        <w:noProof/>
      </w:rPr>
      <w:t>2</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C233D5">
      <w:rPr>
        <w:rStyle w:val="PageNumber"/>
        <w:noProof/>
      </w:rPr>
      <w:t>2</w:t>
    </w:r>
    <w:r w:rsidRPr="00F452A0">
      <w:rPr>
        <w:rStyle w:val="PageNumber"/>
      </w:rPr>
      <w:fldChar w:fldCharType="end"/>
    </w:r>
  </w:p>
  <w:p w:rsidR="00023335" w:rsidRPr="00023335" w:rsidRDefault="00023335" w:rsidP="00023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35" w:rsidRDefault="00023335" w:rsidP="00CE1AA0">
    <w:pPr>
      <w:pStyle w:val="SecurityClassification"/>
    </w:pPr>
    <w:bookmarkStart w:id="2" w:name="covering_classification_heade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195513C9"/>
    <w:multiLevelType w:val="hybridMultilevel"/>
    <w:tmpl w:val="90849AAA"/>
    <w:lvl w:ilvl="0" w:tplc="CC28D958">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22E42EF2"/>
    <w:multiLevelType w:val="hybridMultilevel"/>
    <w:tmpl w:val="8CA044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D3D7582"/>
    <w:multiLevelType w:val="hybridMultilevel"/>
    <w:tmpl w:val="7C66EADA"/>
    <w:lvl w:ilvl="0" w:tplc="1548D03C">
      <w:start w:val="1"/>
      <w:numFmt w:val="bullet"/>
      <w:lvlText w:val=""/>
      <w:lvlJc w:val="left"/>
      <w:pPr>
        <w:ind w:left="36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D463E25"/>
    <w:multiLevelType w:val="hybridMultilevel"/>
    <w:tmpl w:val="5F387D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0"/>
  </w:num>
  <w:num w:numId="6">
    <w:abstractNumId w:val="9"/>
  </w:num>
  <w:num w:numId="7">
    <w:abstractNumId w:val="1"/>
  </w:num>
  <w:num w:numId="8">
    <w:abstractNumId w:val="8"/>
  </w:num>
  <w:num w:numId="9">
    <w:abstractNumId w:val="7"/>
  </w:num>
  <w:num w:numId="10">
    <w:abstractNumId w:val="2"/>
  </w:num>
  <w:num w:numId="11">
    <w:abstractNumId w:val="2"/>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08"/>
    <w:rsid w:val="00023335"/>
    <w:rsid w:val="00071F86"/>
    <w:rsid w:val="000A3048"/>
    <w:rsid w:val="000A3B90"/>
    <w:rsid w:val="00104FFE"/>
    <w:rsid w:val="00153854"/>
    <w:rsid w:val="001851F6"/>
    <w:rsid w:val="001C701A"/>
    <w:rsid w:val="001E6192"/>
    <w:rsid w:val="001F1CF2"/>
    <w:rsid w:val="002173C7"/>
    <w:rsid w:val="00236A09"/>
    <w:rsid w:val="00255554"/>
    <w:rsid w:val="00274808"/>
    <w:rsid w:val="00291F8E"/>
    <w:rsid w:val="00293061"/>
    <w:rsid w:val="002B6045"/>
    <w:rsid w:val="002D3E46"/>
    <w:rsid w:val="00303A38"/>
    <w:rsid w:val="003044A4"/>
    <w:rsid w:val="003A04EF"/>
    <w:rsid w:val="003E5F24"/>
    <w:rsid w:val="003F4A6D"/>
    <w:rsid w:val="00442877"/>
    <w:rsid w:val="00490FF7"/>
    <w:rsid w:val="00515590"/>
    <w:rsid w:val="00535A52"/>
    <w:rsid w:val="00563874"/>
    <w:rsid w:val="005F099A"/>
    <w:rsid w:val="005F1313"/>
    <w:rsid w:val="00631640"/>
    <w:rsid w:val="006471AB"/>
    <w:rsid w:val="006A699C"/>
    <w:rsid w:val="006B760B"/>
    <w:rsid w:val="007622CC"/>
    <w:rsid w:val="007A0BFF"/>
    <w:rsid w:val="00803EF1"/>
    <w:rsid w:val="00832846"/>
    <w:rsid w:val="008A31F0"/>
    <w:rsid w:val="008B3D89"/>
    <w:rsid w:val="008D17C5"/>
    <w:rsid w:val="008D2C23"/>
    <w:rsid w:val="009602EC"/>
    <w:rsid w:val="00981CB5"/>
    <w:rsid w:val="009B044D"/>
    <w:rsid w:val="009C5840"/>
    <w:rsid w:val="009D261D"/>
    <w:rsid w:val="009D40EF"/>
    <w:rsid w:val="009D7B73"/>
    <w:rsid w:val="009F5D27"/>
    <w:rsid w:val="009F7D53"/>
    <w:rsid w:val="00A003AC"/>
    <w:rsid w:val="00A356F2"/>
    <w:rsid w:val="00A63F3C"/>
    <w:rsid w:val="00AC1FE6"/>
    <w:rsid w:val="00AE0B06"/>
    <w:rsid w:val="00B0760B"/>
    <w:rsid w:val="00B26247"/>
    <w:rsid w:val="00B37FF1"/>
    <w:rsid w:val="00B5042E"/>
    <w:rsid w:val="00B72B22"/>
    <w:rsid w:val="00BC6E4A"/>
    <w:rsid w:val="00C233D5"/>
    <w:rsid w:val="00C349F6"/>
    <w:rsid w:val="00C35572"/>
    <w:rsid w:val="00C54307"/>
    <w:rsid w:val="00C5458A"/>
    <w:rsid w:val="00C95230"/>
    <w:rsid w:val="00CE1AA0"/>
    <w:rsid w:val="00D46186"/>
    <w:rsid w:val="00D95135"/>
    <w:rsid w:val="00D96C65"/>
    <w:rsid w:val="00DB5226"/>
    <w:rsid w:val="00DB6028"/>
    <w:rsid w:val="00DE440F"/>
    <w:rsid w:val="00E20334"/>
    <w:rsid w:val="00E22B40"/>
    <w:rsid w:val="00E57D52"/>
    <w:rsid w:val="00EA04C8"/>
    <w:rsid w:val="00EA2921"/>
    <w:rsid w:val="00EC4A10"/>
    <w:rsid w:val="00ED3B5D"/>
    <w:rsid w:val="00EF6172"/>
    <w:rsid w:val="00F016F7"/>
    <w:rsid w:val="00F06D90"/>
    <w:rsid w:val="00F07CE7"/>
    <w:rsid w:val="00F10247"/>
    <w:rsid w:val="00F178B6"/>
    <w:rsid w:val="00F245D3"/>
    <w:rsid w:val="00F657F9"/>
    <w:rsid w:val="00FA26FF"/>
    <w:rsid w:val="00FC043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123AD81-10C9-49A8-9B38-74E181AC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99"/>
    <w:qFormat/>
    <w:rsid w:val="00B37FF1"/>
    <w:rPr>
      <w:rFonts w:cs="Arial"/>
      <w:sz w:val="18"/>
      <w:szCs w:val="12"/>
    </w:rPr>
  </w:style>
  <w:style w:type="character" w:customStyle="1" w:styleId="FooterChar">
    <w:name w:val="Footer Char"/>
    <w:aliases w:val="Footer MFAT Char"/>
    <w:basedOn w:val="DefaultParagraphFont"/>
    <w:link w:val="Footer"/>
    <w:uiPriority w:val="99"/>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ListParagraph">
    <w:name w:val="List Paragraph"/>
    <w:basedOn w:val="Normal"/>
    <w:uiPriority w:val="34"/>
    <w:rsid w:val="00274808"/>
    <w:pPr>
      <w:ind w:left="720"/>
      <w:contextualSpacing/>
    </w:pPr>
  </w:style>
  <w:style w:type="character" w:styleId="CommentReference">
    <w:name w:val="annotation reference"/>
    <w:basedOn w:val="DefaultParagraphFont"/>
    <w:uiPriority w:val="99"/>
    <w:semiHidden/>
    <w:unhideWhenUsed/>
    <w:rsid w:val="009F7D53"/>
    <w:rPr>
      <w:sz w:val="16"/>
      <w:szCs w:val="16"/>
    </w:rPr>
  </w:style>
  <w:style w:type="paragraph" w:styleId="CommentText">
    <w:name w:val="annotation text"/>
    <w:basedOn w:val="Normal"/>
    <w:link w:val="CommentTextChar"/>
    <w:uiPriority w:val="99"/>
    <w:semiHidden/>
    <w:unhideWhenUsed/>
    <w:rsid w:val="009F7D53"/>
    <w:pPr>
      <w:spacing w:line="240" w:lineRule="auto"/>
    </w:pPr>
    <w:rPr>
      <w:szCs w:val="20"/>
    </w:rPr>
  </w:style>
  <w:style w:type="character" w:customStyle="1" w:styleId="CommentTextChar">
    <w:name w:val="Comment Text Char"/>
    <w:basedOn w:val="DefaultParagraphFont"/>
    <w:link w:val="CommentText"/>
    <w:uiPriority w:val="99"/>
    <w:semiHidden/>
    <w:rsid w:val="009F7D53"/>
    <w:rPr>
      <w:rFonts w:ascii="Verdana" w:hAnsi="Verdana"/>
    </w:rPr>
  </w:style>
  <w:style w:type="paragraph" w:styleId="BalloonText">
    <w:name w:val="Balloon Text"/>
    <w:basedOn w:val="Normal"/>
    <w:link w:val="BalloonTextChar"/>
    <w:uiPriority w:val="99"/>
    <w:semiHidden/>
    <w:unhideWhenUsed/>
    <w:rsid w:val="009F7D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D53"/>
    <w:rPr>
      <w:rFonts w:ascii="Segoe UI" w:hAnsi="Segoe UI" w:cs="Segoe UI"/>
      <w:sz w:val="18"/>
      <w:szCs w:val="18"/>
    </w:rPr>
  </w:style>
  <w:style w:type="paragraph" w:styleId="PlainText">
    <w:name w:val="Plain Text"/>
    <w:basedOn w:val="Normal"/>
    <w:link w:val="PlainTextChar"/>
    <w:uiPriority w:val="99"/>
    <w:semiHidden/>
    <w:unhideWhenUsed/>
    <w:rsid w:val="00153854"/>
    <w:pPr>
      <w:tabs>
        <w:tab w:val="clear" w:pos="567"/>
      </w:tabs>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153854"/>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rsid w:val="00D95135"/>
    <w:rPr>
      <w:b/>
      <w:bCs/>
    </w:rPr>
  </w:style>
  <w:style w:type="character" w:customStyle="1" w:styleId="CommentSubjectChar">
    <w:name w:val="Comment Subject Char"/>
    <w:basedOn w:val="CommentTextChar"/>
    <w:link w:val="CommentSubject"/>
    <w:uiPriority w:val="99"/>
    <w:semiHidden/>
    <w:rsid w:val="00D95135"/>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567291">
      <w:bodyDiv w:val="1"/>
      <w:marLeft w:val="0"/>
      <w:marRight w:val="0"/>
      <w:marTop w:val="0"/>
      <w:marBottom w:val="0"/>
      <w:divBdr>
        <w:top w:val="none" w:sz="0" w:space="0" w:color="auto"/>
        <w:left w:val="none" w:sz="0" w:space="0" w:color="auto"/>
        <w:bottom w:val="none" w:sz="0" w:space="0" w:color="auto"/>
        <w:right w:val="none" w:sz="0" w:space="0" w:color="auto"/>
      </w:divBdr>
    </w:div>
    <w:div w:id="1384136922">
      <w:bodyDiv w:val="1"/>
      <w:marLeft w:val="0"/>
      <w:marRight w:val="0"/>
      <w:marTop w:val="0"/>
      <w:marBottom w:val="0"/>
      <w:divBdr>
        <w:top w:val="none" w:sz="0" w:space="0" w:color="auto"/>
        <w:left w:val="none" w:sz="0" w:space="0" w:color="auto"/>
        <w:bottom w:val="none" w:sz="0" w:space="0" w:color="auto"/>
        <w:right w:val="none" w:sz="0" w:space="0" w:color="auto"/>
      </w:divBdr>
    </w:div>
    <w:div w:id="1697268912">
      <w:bodyDiv w:val="1"/>
      <w:marLeft w:val="0"/>
      <w:marRight w:val="0"/>
      <w:marTop w:val="0"/>
      <w:marBottom w:val="0"/>
      <w:divBdr>
        <w:top w:val="none" w:sz="0" w:space="0" w:color="auto"/>
        <w:left w:val="none" w:sz="0" w:space="0" w:color="auto"/>
        <w:bottom w:val="none" w:sz="0" w:space="0" w:color="auto"/>
        <w:right w:val="none" w:sz="0" w:space="0" w:color="auto"/>
      </w:divBdr>
    </w:div>
    <w:div w:id="1980841354">
      <w:bodyDiv w:val="1"/>
      <w:marLeft w:val="0"/>
      <w:marRight w:val="0"/>
      <w:marTop w:val="0"/>
      <w:marBottom w:val="0"/>
      <w:divBdr>
        <w:top w:val="none" w:sz="0" w:space="0" w:color="auto"/>
        <w:left w:val="none" w:sz="0" w:space="0" w:color="auto"/>
        <w:bottom w:val="none" w:sz="0" w:space="0" w:color="auto"/>
        <w:right w:val="none" w:sz="0" w:space="0" w:color="auto"/>
      </w:divBdr>
    </w:div>
    <w:div w:id="21392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A4F53F526BDFD24B84E3967BB875F6C3" ma:contentTypeVersion="31" ma:contentTypeDescription="Blank Document" ma:contentTypeScope="" ma:versionID="1998e783ee7a0555cd7e6fef6f12af24">
  <xsd:schema xmlns:xsd="http://www.w3.org/2001/XMLSchema" xmlns:xs="http://www.w3.org/2001/XMLSchema" xmlns:p="http://schemas.microsoft.com/office/2006/metadata/properties" xmlns:ns1="http://schemas.microsoft.com/sharepoint/v3" xmlns:ns2="2c5bdfd5-92fd-4280-aa3e-1cb227aa9653" xmlns:ns3="68c01c32-5035-4e12-b79d-73f61bc986d4" xmlns:ns5="http://schemas.microsoft.com/sharepoint/v4" targetNamespace="http://schemas.microsoft.com/office/2006/metadata/properties" ma:root="true" ma:fieldsID="5697d56d3d37ea719b7e4f3d27ea04e0" ns1:_="" ns2:_="" ns3:_="" ns5:_="">
    <xsd:import namespace="http://schemas.microsoft.com/sharepoint/v3"/>
    <xsd:import namespace="2c5bdfd5-92fd-4280-aa3e-1cb227aa9653"/>
    <xsd:import namespace="68c01c32-5035-4e12-b79d-73f61bc986d4"/>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Topic_0" minOccurs="0"/>
                <xsd:element ref="ns5:IconOverlay" minOccurs="0"/>
                <xsd:element ref="ns3:lb4e7134fdd0493e9bd33e38bfdea111" minOccurs="0"/>
                <xsd:element ref="ns3:b72bd3a52ca64baab64f1289f8b1532b" minOccurs="0"/>
                <xsd:element ref="ns2:c47e580997db4f59b8accddb6565bcc3" minOccurs="0"/>
                <xsd:element ref="ns3:FTA_x0020_Si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5bdfd5-92fd-4280-aa3e-1cb227aa9653"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24f2da9-0d13-4a64-9c37-4e999abf3a50}" ma:internalName="TaxCatchAll" ma:showField="CatchAllData" ma:web="2c5bdfd5-92fd-4280-aa3e-1cb227aa965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24f2da9-0d13-4a64-9c37-4e999abf3a50}" ma:internalName="TaxCatchAllLabel" ma:readOnly="true" ma:showField="CatchAllDataLabel" ma:web="2c5bdfd5-92fd-4280-aa3e-1cb227aa9653">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ma:taxonomy="true" ma:internalName="l5baa22ceebd46ea8e3732e81be971e4" ma:taxonomyFieldName="Topic" ma:displayName="Topic" ma:indexed="true" ma:readOnly="false" ma:default="" ma:fieldId="{55baa22c-eebd-46ea-8e37-32e81be971e4}" ma:sspId="d40f951a-0e91-4979-b35b-8d7b343b6be0" ma:termSetId="911a107b-8c42-41a9-822a-8c50bc407163" ma:anchorId="339a31f6-2fe1-4c22-a8e2-ef00f9c07273"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opic_0" ma:index="28" nillable="true" ma:displayName="Topic_0" ma:hidden="true" ma:internalName="Topic_0" ma:readOnly="false">
      <xsd:simpleType>
        <xsd:restriction base="dms:Note"/>
      </xsd:simpleType>
    </xsd:element>
    <xsd:element name="c47e580997db4f59b8accddb6565bcc3" ma:index="36" nillable="true" ma:taxonomy="true" ma:internalName="c47e580997db4f59b8accddb6565bcc3" ma:taxonomyFieldName="Round" ma:displayName="Round" ma:default="" ma:fieldId="{c47e5809-97db-4f59-b8ac-cddb6565bcc3}" ma:sspId="d40f951a-0e91-4979-b35b-8d7b343b6be0" ma:termSetId="0a36e79c-f317-4145-b3f9-2ee0705fab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c01c32-5035-4e12-b79d-73f61bc986d4" elementFormDefault="qualified">
    <xsd:import namespace="http://schemas.microsoft.com/office/2006/documentManagement/types"/>
    <xsd:import namespace="http://schemas.microsoft.com/office/infopath/2007/PartnerControls"/>
    <xsd:element name="lb4e7134fdd0493e9bd33e38bfdea111" ma:index="33" ma:taxonomy="true" ma:internalName="lb4e7134fdd0493e9bd33e38bfdea111" ma:taxonomyFieldName="Document_x0020_Type" ma:displayName="Document Type" ma:default="" ma:fieldId="{5b4e7134-fdd0-493e-9bd3-3e38bfdea111}" ma:sspId="d40f951a-0e91-4979-b35b-8d7b343b6be0" ma:termSetId="911a107b-8c42-41a9-822a-8c50bc407163" ma:anchorId="6e6fa52a-90a6-47d1-9070-5774b3dde0c4" ma:open="false" ma:isKeyword="false">
      <xsd:complexType>
        <xsd:sequence>
          <xsd:element ref="pc:Terms" minOccurs="0" maxOccurs="1"/>
        </xsd:sequence>
      </xsd:complexType>
    </xsd:element>
    <xsd:element name="b72bd3a52ca64baab64f1289f8b1532b" ma:index="34" ma:taxonomy="true" ma:internalName="b72bd3a52ca64baab64f1289f8b1532b" ma:taxonomyFieldName="FTA" ma:displayName="FTA" ma:default="1579;#UK FTA|01cc4790-b943-48ed-baa1-a19301fedcba" ma:fieldId="{b72bd3a5-2ca6-4baa-b64f-1289f8b1532b}" ma:sspId="d40f951a-0e91-4979-b35b-8d7b343b6be0" ma:termSetId="911a107b-8c42-41a9-822a-8c50bc407163" ma:anchorId="d4903239-fc71-4926-a38a-4302167cbef5" ma:open="false" ma:isKeyword="false">
      <xsd:complexType>
        <xsd:sequence>
          <xsd:element ref="pc:Terms" minOccurs="0" maxOccurs="1"/>
        </xsd:sequence>
      </xsd:complexType>
    </xsd:element>
    <xsd:element name="FTA_x0020_Site" ma:index="37" nillable="true" ma:displayName="FTA Site" ma:default="0" ma:internalName="FTA_x0020_Site">
      <xsd:simpleType>
        <xsd:restriction base="dms:Boolea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5baa22ceebd46ea8e3732e81be971e4 xmlns="2c5bdfd5-92fd-4280-aa3e-1cb227aa9653">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7082bbab-91ba-4b7f-9c67-18d090d20af0</TermId>
        </TermInfo>
      </Terms>
    </l5baa22ceebd46ea8e3732e81be971e4>
    <c47e580997db4f59b8accddb6565bcc3 xmlns="2c5bdfd5-92fd-4280-aa3e-1cb227aa9653">
      <Terms xmlns="http://schemas.microsoft.com/office/infopath/2007/PartnerControls"/>
    </c47e580997db4f59b8accddb6565bcc3>
    <Topic_0 xmlns="2c5bdfd5-92fd-4280-aa3e-1cb227aa9653" xsi:nil="true"/>
    <RelatedDocuments xmlns="2c5bdfd5-92fd-4280-aa3e-1cb227aa9653" xsi:nil="true"/>
    <IconOverlay xmlns="http://schemas.microsoft.com/sharepoint/v4" xsi:nil="true"/>
    <TaxCatchAll xmlns="2c5bdfd5-92fd-4280-aa3e-1cb227aa9653">
      <Value>4</Value>
      <Value>1579</Value>
      <Value>1220</Value>
      <Value>1282</Value>
    </TaxCatchAll>
    <b72bd3a52ca64baab64f1289f8b1532b xmlns="68c01c32-5035-4e12-b79d-73f61bc986d4">
      <Terms xmlns="http://schemas.microsoft.com/office/infopath/2007/PartnerControls">
        <TermInfo xmlns="http://schemas.microsoft.com/office/infopath/2007/PartnerControls">
          <TermName xmlns="http://schemas.microsoft.com/office/infopath/2007/PartnerControls">UK FTA</TermName>
          <TermId xmlns="http://schemas.microsoft.com/office/infopath/2007/PartnerControls">01cc4790-b943-48ed-baa1-a19301fedcba</TermId>
        </TermInfo>
      </Terms>
    </b72bd3a52ca64baab64f1289f8b1532b>
    <o3a06977fe844c3db2132313dc460602 xmlns="2c5bdfd5-92fd-4280-aa3e-1cb227aa9653">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50eae6af-e819-4c7b-a467-4d5bd25f329c</TermId>
        </TermInfo>
      </Terms>
    </o3a06977fe844c3db2132313dc460602>
    <a2ecf41d8355489e904c4f363828f1b7 xmlns="2c5bdfd5-92fd-4280-aa3e-1cb227aa9653">
      <Terms xmlns="http://schemas.microsoft.com/office/infopath/2007/PartnerControls"/>
    </a2ecf41d8355489e904c4f363828f1b7>
    <IsCoveringDocument xmlns="2c5bdfd5-92fd-4280-aa3e-1cb227aa9653">false</IsCoveringDocument>
    <m7d8bdf464cb42f0a3c3d39d31c82072 xmlns="2c5bdfd5-92fd-4280-aa3e-1cb227aa9653">
      <Terms xmlns="http://schemas.microsoft.com/office/infopath/2007/PartnerControls"/>
    </m7d8bdf464cb42f0a3c3d39d31c82072>
    <FTA_x0020_Site xmlns="68c01c32-5035-4e12-b79d-73f61bc986d4">false</FTA_x0020_Site>
    <lb4e7134fdd0493e9bd33e38bfdea111 xmlns="68c01c32-5035-4e12-b79d-73f61bc986d4">
      <Terms xmlns="http://schemas.microsoft.com/office/infopath/2007/PartnerControls">
        <TermInfo xmlns="http://schemas.microsoft.com/office/infopath/2007/PartnerControls">
          <TermName xmlns="http://schemas.microsoft.com/office/infopath/2007/PartnerControls">Commentary</TermName>
          <TermId xmlns="http://schemas.microsoft.com/office/infopath/2007/PartnerControls">49c4ab44-fe24-474e-944b-764de65679e7</TermId>
        </TermInfo>
      </Terms>
    </lb4e7134fdd0493e9bd33e38bfdea111>
    <AuthorDivisionPost xmlns="2c5bdfd5-92fd-4280-aa3e-1cb227aa9653" xsi:nil="true"/>
    <_dlc_ExpireDateSaved xmlns="http://schemas.microsoft.com/sharepoint/v3" xsi:nil="true"/>
    <_dlc_ExpireDate xmlns="http://schemas.microsoft.com/sharepoint/v3">2023-04-19T03:09:36+00:00</_dlc_ExpireDate>
    <_dlc_DocId xmlns="2c5bdfd5-92fd-4280-aa3e-1cb227aa9653">ECON-229-2408</_dlc_DocId>
    <_dlc_DocIdUrl xmlns="2c5bdfd5-92fd-4280-aa3e-1cb227aa9653">
      <Url>http://o-wln-gdm/Functions/EconomicandTrade/TradeNegotiationsandAgreements/_layouts/15/DocIdRedir.aspx?ID=ECON-229-2408</Url>
      <Description>ECON-229-2408</Description>
    </_dlc_DocIdUrl>
  </documentManagement>
</p:properties>
</file>

<file path=customXml/item6.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7180703" UniqueId="c0610ef9-132f-4825-9c94-f596e47909b2">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ab039532-ec9b-46b9-8d03-24a29f259287"/>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5FB5F-664E-44DA-AEB3-0C00F3B1DD07}">
  <ds:schemaRefs>
    <ds:schemaRef ds:uri="http://schemas.microsoft.com/sharepoint/events"/>
  </ds:schemaRefs>
</ds:datastoreItem>
</file>

<file path=customXml/itemProps2.xml><?xml version="1.0" encoding="utf-8"?>
<ds:datastoreItem xmlns:ds="http://schemas.openxmlformats.org/officeDocument/2006/customXml" ds:itemID="{CF44D72B-39DB-4F2F-BF9C-48DDD62C3179}">
  <ds:schemaRefs>
    <ds:schemaRef ds:uri="http://schemas.microsoft.com/office/2006/metadata/customXsn"/>
  </ds:schemaRefs>
</ds:datastoreItem>
</file>

<file path=customXml/itemProps3.xml><?xml version="1.0" encoding="utf-8"?>
<ds:datastoreItem xmlns:ds="http://schemas.openxmlformats.org/officeDocument/2006/customXml" ds:itemID="{52F6EEF6-D904-4694-89E3-E816AF8E1BEF}">
  <ds:schemaRefs>
    <ds:schemaRef ds:uri="http://schemas.microsoft.com/sharepoint/v3/contenttype/forms"/>
  </ds:schemaRefs>
</ds:datastoreItem>
</file>

<file path=customXml/itemProps4.xml><?xml version="1.0" encoding="utf-8"?>
<ds:datastoreItem xmlns:ds="http://schemas.openxmlformats.org/officeDocument/2006/customXml" ds:itemID="{B10C1FCB-0DA2-4605-B457-5D63C14C4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5bdfd5-92fd-4280-aa3e-1cb227aa9653"/>
    <ds:schemaRef ds:uri="68c01c32-5035-4e12-b79d-73f61bc986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8353DE-7ED8-4981-86FA-13F948317119}">
  <ds:schemaRefs>
    <ds:schemaRef ds:uri="http://schemas.microsoft.com/sharepoint/v3"/>
    <ds:schemaRef ds:uri="http://schemas.microsoft.com/office/2006/documentManagement/types"/>
    <ds:schemaRef ds:uri="http://purl.org/dc/terms/"/>
    <ds:schemaRef ds:uri="68c01c32-5035-4e12-b79d-73f61bc986d4"/>
    <ds:schemaRef ds:uri="http://purl.org/dc/dcmitype/"/>
    <ds:schemaRef ds:uri="2c5bdfd5-92fd-4280-aa3e-1cb227aa965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sharepoint/v4"/>
    <ds:schemaRef ds:uri="http://www.w3.org/XML/1998/namespace"/>
  </ds:schemaRefs>
</ds:datastoreItem>
</file>

<file path=customXml/itemProps6.xml><?xml version="1.0" encoding="utf-8"?>
<ds:datastoreItem xmlns:ds="http://schemas.openxmlformats.org/officeDocument/2006/customXml" ds:itemID="{BCF855AA-B5BD-4EB4-9F8D-4A3DD02C37DF}">
  <ds:schemaRefs>
    <ds:schemaRef ds:uri="office.server.policy"/>
  </ds:schemaRefs>
</ds:datastoreItem>
</file>

<file path=customXml/itemProps7.xml><?xml version="1.0" encoding="utf-8"?>
<ds:datastoreItem xmlns:ds="http://schemas.openxmlformats.org/officeDocument/2006/customXml" ds:itemID="{76FB5C9F-BA23-41A0-AF0B-018F9DA8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UK FTA key stats and points</vt:lpstr>
    </vt:vector>
  </TitlesOfParts>
  <Company>Ministry of Foreign Affairs and Trade</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FTA key stats and points</dc:title>
  <dc:subject/>
  <dc:creator>HAWKER, Diana (TND)</dc:creator>
  <cp:keywords/>
  <dc:description/>
  <cp:lastModifiedBy>Andrew Campbell</cp:lastModifiedBy>
  <cp:revision>8</cp:revision>
  <cp:lastPrinted>2021-10-20T02:45:00Z</cp:lastPrinted>
  <dcterms:created xsi:type="dcterms:W3CDTF">2021-10-20T04:31:00Z</dcterms:created>
  <dcterms:modified xsi:type="dcterms:W3CDTF">2021-10-20T18:08:00Z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0x01010077AA9D1CFFA240DC80DAD99CA5F5CD00002DAE8431F8B6400CAA222602BDDA92B800A4F53F526BDFD24B84E3967BB875F6C3</vt:lpwstr>
  </property>
  <property fmtid="{D5CDD505-2E9C-101B-9397-08002B2CF9AE}" pid="3" name="_dlc_policyId">
    <vt:lpwstr>0x01010077AA9D1CFFA240DC80DAD99CA5F5CD00|187180703</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cdfbd2b3-d11b-4751-a3d9-b24486b774a5</vt:lpwstr>
  </property>
  <property fmtid="{D5CDD505-2E9C-101B-9397-08002B2CF9AE}" pid="6" name="FTA">
    <vt:lpwstr>1579;#UK FTA|01cc4790-b943-48ed-baa1-a19301fedcba</vt:lpwstr>
  </property>
  <property fmtid="{D5CDD505-2E9C-101B-9397-08002B2CF9AE}" pid="7" name="Round">
    <vt:lpwstr/>
  </property>
  <property fmtid="{D5CDD505-2E9C-101B-9397-08002B2CF9AE}" pid="8" name="Topic">
    <vt:lpwstr>1282;#All|7082bbab-91ba-4b7f-9c67-18d090d20af0</vt:lpwstr>
  </property>
  <property fmtid="{D5CDD505-2E9C-101B-9397-08002B2CF9AE}" pid="9" name="SecurityClassification">
    <vt:lpwstr>4;#RESTRICTED|50eae6af-e819-4c7b-a467-4d5bd25f329c</vt:lpwstr>
  </property>
  <property fmtid="{D5CDD505-2E9C-101B-9397-08002B2CF9AE}" pid="10" name="Document Type">
    <vt:lpwstr>1220;#Commentary|49c4ab44-fe24-474e-944b-764de65679e7</vt:lpwstr>
  </property>
  <property fmtid="{D5CDD505-2E9C-101B-9397-08002B2CF9AE}" pid="11" name="CoveringClassification">
    <vt:lpwstr/>
  </property>
  <property fmtid="{D5CDD505-2E9C-101B-9397-08002B2CF9AE}" pid="12" name="SecurityCaveat">
    <vt:lpwstr/>
  </property>
  <property fmtid="{D5CDD505-2E9C-101B-9397-08002B2CF9AE}" pid="13" name="RecordPoint_WorkflowType">
    <vt:lpwstr>ActiveSubmitStub</vt:lpwstr>
  </property>
  <property fmtid="{D5CDD505-2E9C-101B-9397-08002B2CF9AE}" pid="14" name="RecordPoint_ActiveItemWebId">
    <vt:lpwstr>{68c01c32-5035-4e12-b79d-73f61bc986d4}</vt:lpwstr>
  </property>
  <property fmtid="{D5CDD505-2E9C-101B-9397-08002B2CF9AE}" pid="15" name="RecordPoint_ActiveItemSiteId">
    <vt:lpwstr>{87289d67-d1bc-4b29-9e8a-971043db751e}</vt:lpwstr>
  </property>
  <property fmtid="{D5CDD505-2E9C-101B-9397-08002B2CF9AE}" pid="16" name="RecordPoint_ActiveItemListId">
    <vt:lpwstr>{7f8d1afb-c3d0-49af-94bb-4047704ba418}</vt:lpwstr>
  </property>
  <property fmtid="{D5CDD505-2E9C-101B-9397-08002B2CF9AE}" pid="17" name="RecordPoint_ActiveItemUniqueId">
    <vt:lpwstr>{cdfbd2b3-d11b-4751-a3d9-b24486b774a5}</vt:lpwstr>
  </property>
  <property fmtid="{D5CDD505-2E9C-101B-9397-08002B2CF9AE}" pid="18" name="RecordPoint_RecordNumberSubmitted">
    <vt:lpwstr>R0000957120</vt:lpwstr>
  </property>
  <property fmtid="{D5CDD505-2E9C-101B-9397-08002B2CF9AE}" pid="19" name="RecordPoint_SubmissionCompleted">
    <vt:lpwstr>2021-10-19T15:10:33.5629054+13:00</vt:lpwstr>
  </property>
</Properties>
</file>