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7314C" w14:textId="6C4F241D" w:rsidR="00AC49CE" w:rsidRPr="00AC49CE" w:rsidRDefault="00B1748E" w:rsidP="00AC49CE">
      <w:pPr>
        <w:spacing w:line="240" w:lineRule="auto"/>
        <w:jc w:val="center"/>
        <w:rPr>
          <w:b/>
          <w:bCs/>
          <w:sz w:val="36"/>
          <w:szCs w:val="36"/>
        </w:rPr>
      </w:pPr>
      <w:r>
        <w:rPr>
          <w:b/>
          <w:bCs/>
          <w:sz w:val="36"/>
          <w:szCs w:val="36"/>
        </w:rPr>
        <w:t xml:space="preserve">The </w:t>
      </w:r>
      <w:r w:rsidR="001764F7">
        <w:rPr>
          <w:b/>
          <w:bCs/>
          <w:sz w:val="36"/>
          <w:szCs w:val="36"/>
        </w:rPr>
        <w:t>C</w:t>
      </w:r>
      <w:r w:rsidR="00AC49CE" w:rsidRPr="00AC49CE">
        <w:rPr>
          <w:b/>
          <w:bCs/>
          <w:sz w:val="36"/>
          <w:szCs w:val="36"/>
        </w:rPr>
        <w:t xml:space="preserve">hild and </w:t>
      </w:r>
      <w:r w:rsidR="001764F7">
        <w:rPr>
          <w:b/>
          <w:bCs/>
          <w:sz w:val="36"/>
          <w:szCs w:val="36"/>
        </w:rPr>
        <w:t>Y</w:t>
      </w:r>
      <w:r w:rsidR="00AC49CE" w:rsidRPr="00AC49CE">
        <w:rPr>
          <w:b/>
          <w:bCs/>
          <w:sz w:val="36"/>
          <w:szCs w:val="36"/>
        </w:rPr>
        <w:t xml:space="preserve">outh </w:t>
      </w:r>
      <w:r w:rsidR="001764F7">
        <w:rPr>
          <w:b/>
          <w:bCs/>
          <w:sz w:val="36"/>
          <w:szCs w:val="36"/>
        </w:rPr>
        <w:t>W</w:t>
      </w:r>
      <w:r w:rsidR="00AC49CE" w:rsidRPr="00AC49CE">
        <w:rPr>
          <w:b/>
          <w:bCs/>
          <w:sz w:val="36"/>
          <w:szCs w:val="36"/>
        </w:rPr>
        <w:t xml:space="preserve">ellbeing </w:t>
      </w:r>
      <w:r w:rsidR="001764F7">
        <w:rPr>
          <w:b/>
          <w:bCs/>
          <w:sz w:val="36"/>
          <w:szCs w:val="36"/>
        </w:rPr>
        <w:t>J</w:t>
      </w:r>
      <w:r>
        <w:rPr>
          <w:b/>
          <w:bCs/>
          <w:sz w:val="36"/>
          <w:szCs w:val="36"/>
        </w:rPr>
        <w:t xml:space="preserve">igsaw </w:t>
      </w:r>
      <w:r w:rsidR="00AC49CE" w:rsidRPr="00AC49CE">
        <w:rPr>
          <w:b/>
          <w:bCs/>
          <w:sz w:val="36"/>
          <w:szCs w:val="36"/>
        </w:rPr>
        <w:t>in Aotearoa/NZ:</w:t>
      </w:r>
    </w:p>
    <w:p w14:paraId="08EF87D0" w14:textId="2413D3CD" w:rsidR="00AC49CE" w:rsidRDefault="00AC49CE" w:rsidP="00AC49CE">
      <w:pPr>
        <w:spacing w:line="240" w:lineRule="auto"/>
        <w:jc w:val="center"/>
        <w:rPr>
          <w:b/>
          <w:bCs/>
          <w:sz w:val="36"/>
          <w:szCs w:val="36"/>
        </w:rPr>
      </w:pPr>
      <w:r w:rsidRPr="00AC49CE">
        <w:rPr>
          <w:b/>
          <w:bCs/>
          <w:sz w:val="36"/>
          <w:szCs w:val="36"/>
        </w:rPr>
        <w:t>Five missing pieces</w:t>
      </w:r>
    </w:p>
    <w:p w14:paraId="40903AA4" w14:textId="77777777" w:rsidR="00AC49CE" w:rsidRDefault="00AC49CE" w:rsidP="00AC49CE">
      <w:pPr>
        <w:jc w:val="center"/>
        <w:rPr>
          <w:sz w:val="24"/>
          <w:szCs w:val="24"/>
        </w:rPr>
      </w:pPr>
    </w:p>
    <w:p w14:paraId="5A86A22F" w14:textId="7A08D996" w:rsidR="00AC49CE" w:rsidRDefault="00AC49CE" w:rsidP="00AC49CE">
      <w:pPr>
        <w:spacing w:line="240" w:lineRule="auto"/>
        <w:jc w:val="center"/>
        <w:rPr>
          <w:sz w:val="24"/>
          <w:szCs w:val="24"/>
        </w:rPr>
      </w:pPr>
      <w:r w:rsidRPr="00AC49CE">
        <w:rPr>
          <w:sz w:val="24"/>
          <w:szCs w:val="24"/>
        </w:rPr>
        <w:t xml:space="preserve">Reflections and Challenges by Judge Andrew Becroft, </w:t>
      </w:r>
    </w:p>
    <w:p w14:paraId="56E1648B" w14:textId="77777777" w:rsidR="001764F7" w:rsidRDefault="00AC49CE" w:rsidP="00AC49CE">
      <w:pPr>
        <w:spacing w:line="240" w:lineRule="auto"/>
        <w:jc w:val="center"/>
        <w:rPr>
          <w:sz w:val="24"/>
          <w:szCs w:val="24"/>
        </w:rPr>
      </w:pPr>
      <w:r w:rsidRPr="00AC49CE">
        <w:rPr>
          <w:sz w:val="24"/>
          <w:szCs w:val="24"/>
        </w:rPr>
        <w:t xml:space="preserve">Children’s Commissioner </w:t>
      </w:r>
    </w:p>
    <w:p w14:paraId="118F2AE7" w14:textId="33296A57" w:rsidR="00AC49CE" w:rsidRDefault="00AC49CE" w:rsidP="00AC49CE">
      <w:pPr>
        <w:spacing w:line="240" w:lineRule="auto"/>
        <w:jc w:val="center"/>
        <w:rPr>
          <w:sz w:val="24"/>
          <w:szCs w:val="24"/>
        </w:rPr>
      </w:pPr>
      <w:r w:rsidRPr="00AC49CE">
        <w:rPr>
          <w:sz w:val="24"/>
          <w:szCs w:val="24"/>
        </w:rPr>
        <w:t>1/7/2016- 31/10/2021</w:t>
      </w:r>
    </w:p>
    <w:p w14:paraId="622FF832" w14:textId="77777777" w:rsidR="002A31F8" w:rsidRDefault="002A31F8" w:rsidP="00AC49CE">
      <w:pPr>
        <w:spacing w:line="240" w:lineRule="auto"/>
        <w:jc w:val="center"/>
        <w:rPr>
          <w:sz w:val="24"/>
          <w:szCs w:val="24"/>
        </w:rPr>
      </w:pPr>
    </w:p>
    <w:p w14:paraId="72A63F16" w14:textId="6ECF2BBF" w:rsidR="00AC49CE" w:rsidRDefault="00AC49CE" w:rsidP="00AC49CE">
      <w:pPr>
        <w:spacing w:line="240" w:lineRule="auto"/>
        <w:jc w:val="center"/>
        <w:rPr>
          <w:sz w:val="24"/>
          <w:szCs w:val="24"/>
        </w:rPr>
      </w:pPr>
    </w:p>
    <w:p w14:paraId="3B31735D" w14:textId="7717DC52" w:rsidR="00D31B03" w:rsidRDefault="00AC49CE" w:rsidP="00D31B03">
      <w:pPr>
        <w:spacing w:line="240" w:lineRule="auto"/>
        <w:rPr>
          <w:b/>
          <w:bCs/>
          <w:sz w:val="32"/>
          <w:szCs w:val="32"/>
        </w:rPr>
      </w:pPr>
      <w:r>
        <w:rPr>
          <w:b/>
          <w:bCs/>
          <w:sz w:val="32"/>
          <w:szCs w:val="32"/>
        </w:rPr>
        <w:t>Youth Justic</w:t>
      </w:r>
      <w:r w:rsidR="00D31B03">
        <w:rPr>
          <w:b/>
          <w:bCs/>
          <w:sz w:val="32"/>
          <w:szCs w:val="32"/>
        </w:rPr>
        <w:t>e</w:t>
      </w:r>
      <w:r w:rsidR="00F15A5D">
        <w:rPr>
          <w:b/>
          <w:bCs/>
          <w:sz w:val="32"/>
          <w:szCs w:val="32"/>
        </w:rPr>
        <w:t>:</w:t>
      </w:r>
      <w:r w:rsidR="00AD5FC4">
        <w:rPr>
          <w:b/>
          <w:bCs/>
          <w:sz w:val="32"/>
          <w:szCs w:val="32"/>
        </w:rPr>
        <w:t xml:space="preserve"> </w:t>
      </w:r>
      <w:r w:rsidR="00B05A29">
        <w:rPr>
          <w:b/>
          <w:bCs/>
          <w:sz w:val="32"/>
          <w:szCs w:val="32"/>
        </w:rPr>
        <w:t xml:space="preserve">some stark </w:t>
      </w:r>
      <w:r w:rsidR="00F15A5D">
        <w:rPr>
          <w:b/>
          <w:bCs/>
          <w:sz w:val="32"/>
          <w:szCs w:val="32"/>
        </w:rPr>
        <w:t xml:space="preserve">injustices </w:t>
      </w:r>
      <w:r w:rsidR="00C349B1">
        <w:rPr>
          <w:b/>
          <w:bCs/>
          <w:sz w:val="32"/>
          <w:szCs w:val="32"/>
        </w:rPr>
        <w:t>need fixing</w:t>
      </w:r>
    </w:p>
    <w:p w14:paraId="1720E9BC" w14:textId="77777777" w:rsidR="00403831" w:rsidRDefault="00403831" w:rsidP="00D31B03">
      <w:pPr>
        <w:spacing w:line="240" w:lineRule="auto"/>
        <w:rPr>
          <w:rFonts w:ascii="Times New Roman Mäori" w:hAnsi="Times New Roman Mäori"/>
          <w:b/>
          <w:bCs/>
          <w:sz w:val="28"/>
          <w:szCs w:val="28"/>
        </w:rPr>
      </w:pPr>
    </w:p>
    <w:p w14:paraId="010BDEFD" w14:textId="77777777" w:rsidR="002A31F8" w:rsidRDefault="002A31F8" w:rsidP="00D31B03">
      <w:pPr>
        <w:spacing w:line="240" w:lineRule="auto"/>
        <w:rPr>
          <w:rFonts w:ascii="Times New Roman Mäori" w:hAnsi="Times New Roman Mäori"/>
          <w:b/>
          <w:bCs/>
          <w:sz w:val="28"/>
          <w:szCs w:val="28"/>
        </w:rPr>
      </w:pPr>
    </w:p>
    <w:p w14:paraId="16EBC924" w14:textId="6551753F" w:rsidR="00B05A29" w:rsidRDefault="00B05A29" w:rsidP="00D31B03">
      <w:pPr>
        <w:spacing w:line="240" w:lineRule="auto"/>
        <w:rPr>
          <w:rFonts w:ascii="Times New Roman Mäori" w:hAnsi="Times New Roman Mäori"/>
          <w:b/>
          <w:bCs/>
          <w:sz w:val="28"/>
          <w:szCs w:val="28"/>
        </w:rPr>
      </w:pPr>
      <w:r>
        <w:rPr>
          <w:rFonts w:ascii="Times New Roman Mäori" w:hAnsi="Times New Roman Mäori"/>
          <w:b/>
          <w:bCs/>
          <w:sz w:val="28"/>
          <w:szCs w:val="28"/>
        </w:rPr>
        <w:t>Introduction</w:t>
      </w:r>
    </w:p>
    <w:p w14:paraId="6935253D" w14:textId="04CE4590" w:rsidR="004203B0" w:rsidRDefault="004203B0" w:rsidP="004203B0">
      <w:pPr>
        <w:spacing w:line="240" w:lineRule="auto"/>
        <w:rPr>
          <w:rFonts w:ascii="Times New Roman Mäori" w:hAnsi="Times New Roman Mäori"/>
          <w:sz w:val="28"/>
          <w:szCs w:val="28"/>
        </w:rPr>
      </w:pPr>
      <w:r w:rsidRPr="004203B0">
        <w:rPr>
          <w:rFonts w:ascii="Times New Roman Mäori" w:hAnsi="Times New Roman Mäori"/>
          <w:sz w:val="28"/>
          <w:szCs w:val="28"/>
        </w:rPr>
        <w:t xml:space="preserve">One of the main reasons I was attracted to the role of </w:t>
      </w:r>
      <w:r>
        <w:rPr>
          <w:rFonts w:ascii="Times New Roman Mäori" w:hAnsi="Times New Roman Mäori"/>
          <w:sz w:val="28"/>
          <w:szCs w:val="28"/>
        </w:rPr>
        <w:t>C</w:t>
      </w:r>
      <w:r w:rsidRPr="004203B0">
        <w:rPr>
          <w:rFonts w:ascii="Times New Roman Mäori" w:hAnsi="Times New Roman Mäori"/>
          <w:sz w:val="28"/>
          <w:szCs w:val="28"/>
        </w:rPr>
        <w:t xml:space="preserve">hildren's </w:t>
      </w:r>
      <w:r>
        <w:rPr>
          <w:rFonts w:ascii="Times New Roman Mäori" w:hAnsi="Times New Roman Mäori"/>
          <w:sz w:val="28"/>
          <w:szCs w:val="28"/>
        </w:rPr>
        <w:t>C</w:t>
      </w:r>
      <w:r w:rsidRPr="004203B0">
        <w:rPr>
          <w:rFonts w:ascii="Times New Roman Mäori" w:hAnsi="Times New Roman Mäori"/>
          <w:sz w:val="28"/>
          <w:szCs w:val="28"/>
        </w:rPr>
        <w:t xml:space="preserve">ommissioner was that it would give me a chance to speak about areas of reform and legislative change for the youth justice system, that I was constitutionally prevented from doing as </w:t>
      </w:r>
      <w:r w:rsidR="00D7058B">
        <w:rPr>
          <w:rFonts w:ascii="Times New Roman Mäori" w:hAnsi="Times New Roman Mäori"/>
          <w:sz w:val="28"/>
          <w:szCs w:val="28"/>
        </w:rPr>
        <w:t>Principal Youth Court Judge</w:t>
      </w:r>
      <w:r w:rsidRPr="004203B0">
        <w:rPr>
          <w:rFonts w:ascii="Times New Roman Mäori" w:hAnsi="Times New Roman Mäori"/>
          <w:sz w:val="28"/>
          <w:szCs w:val="28"/>
        </w:rPr>
        <w:t>.</w:t>
      </w:r>
    </w:p>
    <w:p w14:paraId="60E140FB" w14:textId="1422B0AF" w:rsidR="00D7058B" w:rsidRPr="004203B0" w:rsidRDefault="00D7058B" w:rsidP="00D7058B">
      <w:pPr>
        <w:spacing w:line="240" w:lineRule="auto"/>
        <w:rPr>
          <w:rFonts w:ascii="Times New Roman Mäori" w:hAnsi="Times New Roman Mäori"/>
          <w:sz w:val="28"/>
          <w:szCs w:val="28"/>
        </w:rPr>
      </w:pPr>
      <w:r>
        <w:rPr>
          <w:rFonts w:ascii="Times New Roman Mäori" w:hAnsi="Times New Roman Mäori"/>
          <w:sz w:val="28"/>
          <w:szCs w:val="28"/>
        </w:rPr>
        <w:t>For this reason, a</w:t>
      </w:r>
      <w:r w:rsidRPr="004203B0">
        <w:rPr>
          <w:rFonts w:ascii="Times New Roman Mäori" w:hAnsi="Times New Roman Mäori"/>
          <w:sz w:val="28"/>
          <w:szCs w:val="28"/>
        </w:rPr>
        <w:t xml:space="preserve"> great</w:t>
      </w:r>
      <w:r>
        <w:rPr>
          <w:rFonts w:ascii="Times New Roman Mäori" w:hAnsi="Times New Roman Mäori"/>
          <w:sz w:val="28"/>
          <w:szCs w:val="28"/>
        </w:rPr>
        <w:t xml:space="preserve"> early </w:t>
      </w:r>
      <w:r w:rsidRPr="004203B0">
        <w:rPr>
          <w:rFonts w:ascii="Times New Roman Mäori" w:hAnsi="Times New Roman Mäori"/>
          <w:sz w:val="28"/>
          <w:szCs w:val="28"/>
        </w:rPr>
        <w:t>encouragement</w:t>
      </w:r>
      <w:r>
        <w:rPr>
          <w:rFonts w:ascii="Times New Roman Mäori" w:hAnsi="Times New Roman Mäori"/>
          <w:sz w:val="28"/>
          <w:szCs w:val="28"/>
        </w:rPr>
        <w:t xml:space="preserve"> </w:t>
      </w:r>
      <w:r w:rsidRPr="004203B0">
        <w:rPr>
          <w:rFonts w:ascii="Times New Roman Mäori" w:hAnsi="Times New Roman Mäori"/>
          <w:sz w:val="28"/>
          <w:szCs w:val="28"/>
        </w:rPr>
        <w:t xml:space="preserve">was the decision by the government in 2017, to include almost all 17-year-olds within the youth justice system. This was something </w:t>
      </w:r>
      <w:r w:rsidR="007A2A2F">
        <w:rPr>
          <w:rFonts w:ascii="Times New Roman Mäori" w:hAnsi="Times New Roman Mäori"/>
          <w:sz w:val="28"/>
          <w:szCs w:val="28"/>
        </w:rPr>
        <w:t xml:space="preserve">for </w:t>
      </w:r>
      <w:r w:rsidRPr="004203B0">
        <w:rPr>
          <w:rFonts w:ascii="Times New Roman Mäori" w:hAnsi="Times New Roman Mäori"/>
          <w:sz w:val="28"/>
          <w:szCs w:val="28"/>
        </w:rPr>
        <w:t xml:space="preserve">which our </w:t>
      </w:r>
      <w:r w:rsidR="001764F7">
        <w:rPr>
          <w:rFonts w:ascii="Times New Roman Mäori" w:hAnsi="Times New Roman Mäori"/>
          <w:sz w:val="28"/>
          <w:szCs w:val="28"/>
        </w:rPr>
        <w:t>O</w:t>
      </w:r>
      <w:r w:rsidRPr="004203B0">
        <w:rPr>
          <w:rFonts w:ascii="Times New Roman Mäori" w:hAnsi="Times New Roman Mäori"/>
          <w:sz w:val="28"/>
          <w:szCs w:val="28"/>
        </w:rPr>
        <w:t>ffice, a</w:t>
      </w:r>
      <w:r w:rsidR="002D0B7B">
        <w:rPr>
          <w:rFonts w:ascii="Times New Roman Mäori" w:hAnsi="Times New Roman Mäori"/>
          <w:sz w:val="28"/>
          <w:szCs w:val="28"/>
        </w:rPr>
        <w:t>long with</w:t>
      </w:r>
      <w:r w:rsidRPr="004203B0">
        <w:rPr>
          <w:rFonts w:ascii="Times New Roman Mäori" w:hAnsi="Times New Roman Mäori"/>
          <w:sz w:val="28"/>
          <w:szCs w:val="28"/>
        </w:rPr>
        <w:t xml:space="preserve"> many others, </w:t>
      </w:r>
      <w:r>
        <w:rPr>
          <w:rFonts w:ascii="Times New Roman Mäori" w:hAnsi="Times New Roman Mäori"/>
          <w:sz w:val="28"/>
          <w:szCs w:val="28"/>
        </w:rPr>
        <w:t xml:space="preserve">had </w:t>
      </w:r>
      <w:r w:rsidRPr="004203B0">
        <w:rPr>
          <w:rFonts w:ascii="Times New Roman Mäori" w:hAnsi="Times New Roman Mäori"/>
          <w:sz w:val="28"/>
          <w:szCs w:val="28"/>
        </w:rPr>
        <w:t>campaign</w:t>
      </w:r>
      <w:r>
        <w:rPr>
          <w:rFonts w:ascii="Times New Roman Mäori" w:hAnsi="Times New Roman Mäori"/>
          <w:sz w:val="28"/>
          <w:szCs w:val="28"/>
        </w:rPr>
        <w:t>ed</w:t>
      </w:r>
      <w:r w:rsidRPr="004203B0">
        <w:rPr>
          <w:rFonts w:ascii="Times New Roman Mäori" w:hAnsi="Times New Roman Mäori"/>
          <w:sz w:val="28"/>
          <w:szCs w:val="28"/>
        </w:rPr>
        <w:t xml:space="preserve"> strongl</w:t>
      </w:r>
      <w:r w:rsidR="007A2A2F">
        <w:rPr>
          <w:rFonts w:ascii="Times New Roman Mäori" w:hAnsi="Times New Roman Mäori"/>
          <w:sz w:val="28"/>
          <w:szCs w:val="28"/>
        </w:rPr>
        <w:t>y</w:t>
      </w:r>
      <w:r w:rsidRPr="004203B0">
        <w:rPr>
          <w:rFonts w:ascii="Times New Roman Mäori" w:hAnsi="Times New Roman Mäori"/>
          <w:sz w:val="28"/>
          <w:szCs w:val="28"/>
        </w:rPr>
        <w:t xml:space="preserve">. </w:t>
      </w:r>
      <w:r w:rsidR="006E5E9F" w:rsidRPr="006E5E9F">
        <w:rPr>
          <w:rFonts w:ascii="Times New Roman Mäori" w:hAnsi="Times New Roman Mäori"/>
          <w:sz w:val="28"/>
          <w:szCs w:val="28"/>
        </w:rPr>
        <w:t>If I ha</w:t>
      </w:r>
      <w:r w:rsidR="001764F7">
        <w:rPr>
          <w:rFonts w:ascii="Times New Roman Mäori" w:hAnsi="Times New Roman Mäori"/>
          <w:sz w:val="28"/>
          <w:szCs w:val="28"/>
        </w:rPr>
        <w:t>ve</w:t>
      </w:r>
      <w:r w:rsidR="006E5E9F" w:rsidRPr="006E5E9F">
        <w:rPr>
          <w:rFonts w:ascii="Times New Roman Mäori" w:hAnsi="Times New Roman Mäori"/>
          <w:sz w:val="28"/>
          <w:szCs w:val="28"/>
        </w:rPr>
        <w:t xml:space="preserve"> done nothing else, my time as Commissioner has been worth it for this alone</w:t>
      </w:r>
      <w:r w:rsidR="006E5E9F">
        <w:rPr>
          <w:rFonts w:ascii="Times New Roman Mäori" w:hAnsi="Times New Roman Mäori"/>
          <w:sz w:val="28"/>
          <w:szCs w:val="28"/>
        </w:rPr>
        <w:t>.</w:t>
      </w:r>
    </w:p>
    <w:p w14:paraId="2F8D1FEF" w14:textId="11E0DA0E" w:rsidR="00A557C3" w:rsidRDefault="00481317" w:rsidP="004203B0">
      <w:pPr>
        <w:spacing w:line="240" w:lineRule="auto"/>
        <w:rPr>
          <w:rFonts w:ascii="Times New Roman Mäori" w:hAnsi="Times New Roman Mäori"/>
          <w:sz w:val="28"/>
          <w:szCs w:val="28"/>
        </w:rPr>
      </w:pPr>
      <w:r>
        <w:rPr>
          <w:rFonts w:ascii="Times New Roman Mäori" w:hAnsi="Times New Roman Mäori"/>
          <w:sz w:val="28"/>
          <w:szCs w:val="28"/>
        </w:rPr>
        <w:t>However, t</w:t>
      </w:r>
      <w:r w:rsidR="007A2A2F">
        <w:rPr>
          <w:rFonts w:ascii="Times New Roman Mäori" w:hAnsi="Times New Roman Mäori"/>
          <w:sz w:val="28"/>
          <w:szCs w:val="28"/>
        </w:rPr>
        <w:t xml:space="preserve">here are other areas </w:t>
      </w:r>
      <w:r w:rsidR="000572FE">
        <w:rPr>
          <w:rFonts w:ascii="Times New Roman Mäori" w:hAnsi="Times New Roman Mäori"/>
          <w:sz w:val="28"/>
          <w:szCs w:val="28"/>
        </w:rPr>
        <w:t>where change</w:t>
      </w:r>
      <w:r w:rsidR="007A2A2F">
        <w:rPr>
          <w:rFonts w:ascii="Times New Roman Mäori" w:hAnsi="Times New Roman Mäori"/>
          <w:sz w:val="28"/>
          <w:szCs w:val="28"/>
        </w:rPr>
        <w:t xml:space="preserve"> to the youth justice system</w:t>
      </w:r>
      <w:r w:rsidR="000572FE">
        <w:rPr>
          <w:rFonts w:ascii="Times New Roman Mäori" w:hAnsi="Times New Roman Mäori"/>
          <w:sz w:val="28"/>
          <w:szCs w:val="28"/>
        </w:rPr>
        <w:t xml:space="preserve"> is urgently needed</w:t>
      </w:r>
      <w:r w:rsidR="00A557C3">
        <w:rPr>
          <w:rFonts w:ascii="Times New Roman Mäori" w:hAnsi="Times New Roman Mäori"/>
          <w:sz w:val="28"/>
          <w:szCs w:val="28"/>
        </w:rPr>
        <w:t>. The</w:t>
      </w:r>
      <w:r w:rsidR="001764F7">
        <w:rPr>
          <w:rFonts w:ascii="Times New Roman Mäori" w:hAnsi="Times New Roman Mäori"/>
          <w:sz w:val="28"/>
          <w:szCs w:val="28"/>
        </w:rPr>
        <w:t xml:space="preserve"> status quo</w:t>
      </w:r>
      <w:r w:rsidR="00A557C3">
        <w:rPr>
          <w:rFonts w:ascii="Times New Roman Mäori" w:hAnsi="Times New Roman Mäori"/>
          <w:sz w:val="28"/>
          <w:szCs w:val="28"/>
        </w:rPr>
        <w:t xml:space="preserve"> perpetuate</w:t>
      </w:r>
      <w:r w:rsidR="001764F7">
        <w:rPr>
          <w:rFonts w:ascii="Times New Roman Mäori" w:hAnsi="Times New Roman Mäori"/>
          <w:sz w:val="28"/>
          <w:szCs w:val="28"/>
        </w:rPr>
        <w:t>s</w:t>
      </w:r>
      <w:r w:rsidR="00A557C3">
        <w:rPr>
          <w:rFonts w:ascii="Times New Roman Mäori" w:hAnsi="Times New Roman Mäori"/>
          <w:sz w:val="28"/>
          <w:szCs w:val="28"/>
        </w:rPr>
        <w:t xml:space="preserve"> injustice. I discuss five youth justice “injustices” next. </w:t>
      </w:r>
    </w:p>
    <w:p w14:paraId="1BF7DF33" w14:textId="55472974" w:rsidR="004203B0" w:rsidRDefault="002E6E41" w:rsidP="004203B0">
      <w:pPr>
        <w:spacing w:line="240" w:lineRule="auto"/>
        <w:rPr>
          <w:rFonts w:ascii="Times New Roman Mäori" w:hAnsi="Times New Roman Mäori"/>
          <w:sz w:val="28"/>
          <w:szCs w:val="28"/>
        </w:rPr>
      </w:pPr>
      <w:r>
        <w:rPr>
          <w:rFonts w:ascii="Times New Roman Mäori" w:hAnsi="Times New Roman Mäori"/>
          <w:sz w:val="28"/>
          <w:szCs w:val="28"/>
        </w:rPr>
        <w:t>First</w:t>
      </w:r>
      <w:r w:rsidR="00481317">
        <w:rPr>
          <w:rFonts w:ascii="Times New Roman Mäori" w:hAnsi="Times New Roman Mäori"/>
          <w:sz w:val="28"/>
          <w:szCs w:val="28"/>
        </w:rPr>
        <w:t>,</w:t>
      </w:r>
      <w:r w:rsidR="00A557C3">
        <w:rPr>
          <w:rFonts w:ascii="Times New Roman Mäori" w:hAnsi="Times New Roman Mäori"/>
          <w:sz w:val="28"/>
          <w:szCs w:val="28"/>
        </w:rPr>
        <w:t xml:space="preserve"> I need to stress t</w:t>
      </w:r>
      <w:r w:rsidR="007A2A2F">
        <w:rPr>
          <w:rFonts w:ascii="Times New Roman Mäori" w:hAnsi="Times New Roman Mäori"/>
          <w:sz w:val="28"/>
          <w:szCs w:val="28"/>
        </w:rPr>
        <w:t>hat I believe in our youth justice</w:t>
      </w:r>
      <w:r>
        <w:rPr>
          <w:rFonts w:ascii="Times New Roman Mäori" w:hAnsi="Times New Roman Mäori"/>
          <w:sz w:val="28"/>
          <w:szCs w:val="28"/>
        </w:rPr>
        <w:t xml:space="preserve"> system</w:t>
      </w:r>
      <w:r w:rsidR="00A557C3">
        <w:rPr>
          <w:rFonts w:ascii="Times New Roman Mäori" w:hAnsi="Times New Roman Mäori"/>
          <w:sz w:val="28"/>
          <w:szCs w:val="28"/>
        </w:rPr>
        <w:t>. T</w:t>
      </w:r>
      <w:r w:rsidR="004203B0" w:rsidRPr="004203B0">
        <w:rPr>
          <w:rFonts w:ascii="Times New Roman Mäori" w:hAnsi="Times New Roman Mäori"/>
          <w:sz w:val="28"/>
          <w:szCs w:val="28"/>
        </w:rPr>
        <w:t>here is much about the youth justice legislation and policy which was revolutionary for its time in 1989</w:t>
      </w:r>
      <w:r w:rsidR="004203B0">
        <w:rPr>
          <w:rFonts w:ascii="Times New Roman Mäori" w:hAnsi="Times New Roman Mäori"/>
          <w:sz w:val="28"/>
          <w:szCs w:val="28"/>
        </w:rPr>
        <w:t xml:space="preserve">, </w:t>
      </w:r>
      <w:r w:rsidR="004203B0" w:rsidRPr="004203B0">
        <w:rPr>
          <w:rFonts w:ascii="Times New Roman Mäori" w:hAnsi="Times New Roman Mäori"/>
          <w:sz w:val="28"/>
          <w:szCs w:val="28"/>
        </w:rPr>
        <w:t xml:space="preserve">and </w:t>
      </w:r>
      <w:r w:rsidR="004203B0">
        <w:rPr>
          <w:rFonts w:ascii="Times New Roman Mäori" w:hAnsi="Times New Roman Mäori"/>
          <w:sz w:val="28"/>
          <w:szCs w:val="28"/>
        </w:rPr>
        <w:t>w</w:t>
      </w:r>
      <w:r w:rsidR="004203B0" w:rsidRPr="004203B0">
        <w:rPr>
          <w:rFonts w:ascii="Times New Roman Mäori" w:hAnsi="Times New Roman Mäori"/>
          <w:sz w:val="28"/>
          <w:szCs w:val="28"/>
        </w:rPr>
        <w:t>hich</w:t>
      </w:r>
      <w:r w:rsidR="004203B0">
        <w:rPr>
          <w:rFonts w:ascii="Times New Roman Mäori" w:hAnsi="Times New Roman Mäori"/>
          <w:sz w:val="28"/>
          <w:szCs w:val="28"/>
        </w:rPr>
        <w:t xml:space="preserve"> I</w:t>
      </w:r>
      <w:r w:rsidR="004203B0" w:rsidRPr="004203B0">
        <w:rPr>
          <w:rFonts w:ascii="Times New Roman Mäori" w:hAnsi="Times New Roman Mäori"/>
          <w:sz w:val="28"/>
          <w:szCs w:val="28"/>
        </w:rPr>
        <w:t xml:space="preserve"> think is principled, effective and</w:t>
      </w:r>
      <w:r w:rsidR="001764F7">
        <w:rPr>
          <w:rFonts w:ascii="Times New Roman Mäori" w:hAnsi="Times New Roman Mäori"/>
          <w:sz w:val="28"/>
          <w:szCs w:val="28"/>
        </w:rPr>
        <w:t>,</w:t>
      </w:r>
      <w:r w:rsidR="004203B0" w:rsidRPr="004203B0">
        <w:rPr>
          <w:rFonts w:ascii="Times New Roman Mäori" w:hAnsi="Times New Roman Mäori"/>
          <w:sz w:val="28"/>
          <w:szCs w:val="28"/>
        </w:rPr>
        <w:t xml:space="preserve"> </w:t>
      </w:r>
      <w:r w:rsidR="001764F7">
        <w:rPr>
          <w:rFonts w:ascii="Times New Roman Mäori" w:hAnsi="Times New Roman Mäori"/>
          <w:sz w:val="28"/>
          <w:szCs w:val="28"/>
        </w:rPr>
        <w:t xml:space="preserve">as </w:t>
      </w:r>
      <w:r w:rsidR="004203B0" w:rsidRPr="004203B0">
        <w:rPr>
          <w:rFonts w:ascii="Times New Roman Mäori" w:hAnsi="Times New Roman Mäori"/>
          <w:sz w:val="28"/>
          <w:szCs w:val="28"/>
        </w:rPr>
        <w:t xml:space="preserve">many academics would </w:t>
      </w:r>
      <w:r w:rsidR="001764F7">
        <w:rPr>
          <w:rFonts w:ascii="Times New Roman Mäori" w:hAnsi="Times New Roman Mäori"/>
          <w:sz w:val="28"/>
          <w:szCs w:val="28"/>
        </w:rPr>
        <w:t xml:space="preserve">agree, </w:t>
      </w:r>
      <w:r w:rsidR="004203B0" w:rsidRPr="004203B0">
        <w:rPr>
          <w:rFonts w:ascii="Times New Roman Mäori" w:hAnsi="Times New Roman Mäori"/>
          <w:sz w:val="28"/>
          <w:szCs w:val="28"/>
        </w:rPr>
        <w:t>world leading. For instance, the</w:t>
      </w:r>
      <w:r w:rsidR="00D7058B">
        <w:rPr>
          <w:rFonts w:ascii="Times New Roman Mäori" w:hAnsi="Times New Roman Mäori"/>
          <w:sz w:val="28"/>
          <w:szCs w:val="28"/>
        </w:rPr>
        <w:t>re is a</w:t>
      </w:r>
      <w:r w:rsidR="004203B0" w:rsidRPr="004203B0">
        <w:rPr>
          <w:rFonts w:ascii="Times New Roman Mäori" w:hAnsi="Times New Roman Mäori"/>
          <w:sz w:val="28"/>
          <w:szCs w:val="28"/>
        </w:rPr>
        <w:t xml:space="preserve"> twin emphasis</w:t>
      </w:r>
      <w:r w:rsidR="002D0B7B">
        <w:rPr>
          <w:rFonts w:ascii="Times New Roman Mäori" w:hAnsi="Times New Roman Mäori"/>
          <w:sz w:val="28"/>
          <w:szCs w:val="28"/>
        </w:rPr>
        <w:t xml:space="preserve"> </w:t>
      </w:r>
      <w:r w:rsidR="00481317" w:rsidRPr="004203B0">
        <w:rPr>
          <w:rFonts w:ascii="Times New Roman Mäori" w:hAnsi="Times New Roman Mäori"/>
          <w:sz w:val="28"/>
          <w:szCs w:val="28"/>
        </w:rPr>
        <w:t>on</w:t>
      </w:r>
      <w:r w:rsidR="00481317">
        <w:rPr>
          <w:rFonts w:ascii="Times New Roman Mäori" w:hAnsi="Times New Roman Mäori"/>
          <w:sz w:val="28"/>
          <w:szCs w:val="28"/>
        </w:rPr>
        <w:t>: -</w:t>
      </w:r>
    </w:p>
    <w:p w14:paraId="712DAD3A" w14:textId="55A884F8" w:rsidR="004203B0" w:rsidRDefault="004203B0" w:rsidP="00DD4C2E">
      <w:pPr>
        <w:pStyle w:val="ListParagraph"/>
        <w:numPr>
          <w:ilvl w:val="0"/>
          <w:numId w:val="11"/>
        </w:numPr>
        <w:spacing w:line="240" w:lineRule="auto"/>
        <w:rPr>
          <w:rFonts w:ascii="Times New Roman Mäori" w:hAnsi="Times New Roman Mäori"/>
          <w:sz w:val="28"/>
          <w:szCs w:val="28"/>
        </w:rPr>
      </w:pPr>
      <w:r w:rsidRPr="004203B0">
        <w:rPr>
          <w:rFonts w:ascii="Times New Roman Mäori" w:hAnsi="Times New Roman Mäori"/>
          <w:sz w:val="28"/>
          <w:szCs w:val="28"/>
        </w:rPr>
        <w:t>not charging young people wherever possible and using community-based interventions instead</w:t>
      </w:r>
      <w:r>
        <w:rPr>
          <w:rFonts w:ascii="Times New Roman Mäori" w:hAnsi="Times New Roman Mäori"/>
          <w:sz w:val="28"/>
          <w:szCs w:val="28"/>
        </w:rPr>
        <w:t>;</w:t>
      </w:r>
      <w:r w:rsidRPr="004203B0">
        <w:rPr>
          <w:rFonts w:ascii="Times New Roman Mäori" w:hAnsi="Times New Roman Mäori"/>
          <w:sz w:val="28"/>
          <w:szCs w:val="28"/>
        </w:rPr>
        <w:t xml:space="preserve"> and</w:t>
      </w:r>
      <w:r>
        <w:rPr>
          <w:rFonts w:ascii="Times New Roman Mäori" w:hAnsi="Times New Roman Mäori"/>
          <w:sz w:val="28"/>
          <w:szCs w:val="28"/>
        </w:rPr>
        <w:t>,</w:t>
      </w:r>
    </w:p>
    <w:p w14:paraId="112C6B01" w14:textId="6CDC404E" w:rsidR="004203B0" w:rsidRDefault="004203B0" w:rsidP="00DD4C2E">
      <w:pPr>
        <w:pStyle w:val="ListParagraph"/>
        <w:numPr>
          <w:ilvl w:val="0"/>
          <w:numId w:val="11"/>
        </w:numPr>
        <w:spacing w:line="240" w:lineRule="auto"/>
        <w:rPr>
          <w:rFonts w:ascii="Times New Roman Mäori" w:hAnsi="Times New Roman Mäori"/>
          <w:sz w:val="28"/>
          <w:szCs w:val="28"/>
        </w:rPr>
      </w:pPr>
      <w:r w:rsidRPr="004203B0">
        <w:rPr>
          <w:rFonts w:ascii="Times New Roman Mäori" w:hAnsi="Times New Roman Mäori"/>
          <w:sz w:val="28"/>
          <w:szCs w:val="28"/>
        </w:rPr>
        <w:t xml:space="preserve">the use of well-resourced and well-coordinated family group conferences </w:t>
      </w:r>
      <w:r>
        <w:rPr>
          <w:rFonts w:ascii="Times New Roman Mäori" w:hAnsi="Times New Roman Mäori"/>
          <w:sz w:val="28"/>
          <w:szCs w:val="28"/>
        </w:rPr>
        <w:t xml:space="preserve">(FGCs) </w:t>
      </w:r>
      <w:r w:rsidRPr="004203B0">
        <w:rPr>
          <w:rFonts w:ascii="Times New Roman Mäori" w:hAnsi="Times New Roman Mäori"/>
          <w:sz w:val="28"/>
          <w:szCs w:val="28"/>
        </w:rPr>
        <w:t>as a key decision-making mechanism</w:t>
      </w:r>
      <w:r w:rsidR="002D0B7B">
        <w:rPr>
          <w:rFonts w:ascii="Times New Roman Mäori" w:hAnsi="Times New Roman Mäori"/>
          <w:sz w:val="28"/>
          <w:szCs w:val="28"/>
        </w:rPr>
        <w:t xml:space="preserve"> for serious offending.</w:t>
      </w:r>
      <w:r w:rsidRPr="004203B0">
        <w:rPr>
          <w:rFonts w:ascii="Times New Roman Mäori" w:hAnsi="Times New Roman Mäori"/>
          <w:sz w:val="28"/>
          <w:szCs w:val="28"/>
        </w:rPr>
        <w:t xml:space="preserve"> </w:t>
      </w:r>
    </w:p>
    <w:p w14:paraId="269E57D1" w14:textId="7B35C929" w:rsidR="004203B0" w:rsidRPr="004203B0" w:rsidRDefault="004203B0" w:rsidP="004203B0">
      <w:pPr>
        <w:spacing w:line="240" w:lineRule="auto"/>
        <w:rPr>
          <w:rFonts w:ascii="Times New Roman Mäori" w:hAnsi="Times New Roman Mäori"/>
          <w:sz w:val="28"/>
          <w:szCs w:val="28"/>
        </w:rPr>
      </w:pPr>
      <w:r w:rsidRPr="004203B0">
        <w:rPr>
          <w:rFonts w:ascii="Times New Roman Mäori" w:hAnsi="Times New Roman Mäori"/>
          <w:sz w:val="28"/>
          <w:szCs w:val="28"/>
        </w:rPr>
        <w:t xml:space="preserve">The former is based on the </w:t>
      </w:r>
      <w:r>
        <w:rPr>
          <w:rFonts w:ascii="Times New Roman Mäori" w:hAnsi="Times New Roman Mäori"/>
          <w:sz w:val="28"/>
          <w:szCs w:val="28"/>
        </w:rPr>
        <w:t>understanding</w:t>
      </w:r>
      <w:r w:rsidRPr="004203B0">
        <w:rPr>
          <w:rFonts w:ascii="Times New Roman Mäori" w:hAnsi="Times New Roman Mäori"/>
          <w:sz w:val="28"/>
          <w:szCs w:val="28"/>
        </w:rPr>
        <w:t xml:space="preserve"> that almost all young people,</w:t>
      </w:r>
      <w:r>
        <w:rPr>
          <w:rFonts w:ascii="Times New Roman Mäori" w:hAnsi="Times New Roman Mäori"/>
          <w:sz w:val="28"/>
          <w:szCs w:val="28"/>
        </w:rPr>
        <w:t xml:space="preserve"> </w:t>
      </w:r>
      <w:r w:rsidRPr="004203B0">
        <w:rPr>
          <w:rFonts w:ascii="Times New Roman Mäori" w:hAnsi="Times New Roman Mäori"/>
          <w:sz w:val="28"/>
          <w:szCs w:val="28"/>
        </w:rPr>
        <w:t>at a time in their lives wh</w:t>
      </w:r>
      <w:r>
        <w:rPr>
          <w:rFonts w:ascii="Times New Roman Mäori" w:hAnsi="Times New Roman Mäori"/>
          <w:sz w:val="28"/>
          <w:szCs w:val="28"/>
        </w:rPr>
        <w:t>en</w:t>
      </w:r>
      <w:r w:rsidRPr="004203B0">
        <w:rPr>
          <w:rFonts w:ascii="Times New Roman Mäori" w:hAnsi="Times New Roman Mäori"/>
          <w:sz w:val="28"/>
          <w:szCs w:val="28"/>
        </w:rPr>
        <w:t xml:space="preserve"> the</w:t>
      </w:r>
      <w:r>
        <w:rPr>
          <w:rFonts w:ascii="Times New Roman Mäori" w:hAnsi="Times New Roman Mäori"/>
          <w:sz w:val="28"/>
          <w:szCs w:val="28"/>
        </w:rPr>
        <w:t>ir</w:t>
      </w:r>
      <w:r w:rsidRPr="004203B0">
        <w:rPr>
          <w:rFonts w:ascii="Times New Roman Mäori" w:hAnsi="Times New Roman Mäori"/>
          <w:sz w:val="28"/>
          <w:szCs w:val="28"/>
        </w:rPr>
        <w:t xml:space="preserve"> front</w:t>
      </w:r>
      <w:r>
        <w:rPr>
          <w:rFonts w:ascii="Times New Roman Mäori" w:hAnsi="Times New Roman Mäori"/>
          <w:sz w:val="28"/>
          <w:szCs w:val="28"/>
        </w:rPr>
        <w:t>al</w:t>
      </w:r>
      <w:r w:rsidRPr="004203B0">
        <w:rPr>
          <w:rFonts w:ascii="Times New Roman Mäori" w:hAnsi="Times New Roman Mäori"/>
          <w:sz w:val="28"/>
          <w:szCs w:val="28"/>
        </w:rPr>
        <w:t xml:space="preserve"> lobe</w:t>
      </w:r>
      <w:r>
        <w:rPr>
          <w:rFonts w:ascii="Times New Roman Mäori" w:hAnsi="Times New Roman Mäori"/>
          <w:sz w:val="28"/>
          <w:szCs w:val="28"/>
        </w:rPr>
        <w:t xml:space="preserve"> is</w:t>
      </w:r>
      <w:r w:rsidRPr="004203B0">
        <w:rPr>
          <w:rFonts w:ascii="Times New Roman Mäori" w:hAnsi="Times New Roman Mäori"/>
          <w:sz w:val="28"/>
          <w:szCs w:val="28"/>
        </w:rPr>
        <w:t xml:space="preserve"> still developing, break the law</w:t>
      </w:r>
      <w:r w:rsidR="00481317">
        <w:rPr>
          <w:rFonts w:ascii="Times New Roman Mäori" w:hAnsi="Times New Roman Mäori"/>
          <w:sz w:val="28"/>
          <w:szCs w:val="28"/>
        </w:rPr>
        <w:t xml:space="preserve"> at least </w:t>
      </w:r>
      <w:r w:rsidR="00481317">
        <w:rPr>
          <w:rFonts w:ascii="Times New Roman Mäori" w:hAnsi="Times New Roman Mäori"/>
          <w:sz w:val="28"/>
          <w:szCs w:val="28"/>
        </w:rPr>
        <w:lastRenderedPageBreak/>
        <w:t>once</w:t>
      </w:r>
      <w:r w:rsidR="001764F7">
        <w:rPr>
          <w:rFonts w:ascii="Times New Roman Mäori" w:hAnsi="Times New Roman Mäori"/>
          <w:sz w:val="28"/>
          <w:szCs w:val="28"/>
        </w:rPr>
        <w:t xml:space="preserve"> </w:t>
      </w:r>
      <w:r>
        <w:rPr>
          <w:rFonts w:ascii="Times New Roman Mäori" w:hAnsi="Times New Roman Mäori"/>
          <w:sz w:val="28"/>
          <w:szCs w:val="28"/>
        </w:rPr>
        <w:t>– usually in</w:t>
      </w:r>
      <w:r w:rsidR="00D7058B">
        <w:rPr>
          <w:rFonts w:ascii="Times New Roman Mäori" w:hAnsi="Times New Roman Mäori"/>
          <w:sz w:val="28"/>
          <w:szCs w:val="28"/>
        </w:rPr>
        <w:t xml:space="preserve"> only</w:t>
      </w:r>
      <w:r>
        <w:rPr>
          <w:rFonts w:ascii="Times New Roman Mäori" w:hAnsi="Times New Roman Mäori"/>
          <w:sz w:val="28"/>
          <w:szCs w:val="28"/>
        </w:rPr>
        <w:t xml:space="preserve"> minor or moderate way</w:t>
      </w:r>
      <w:r w:rsidR="00D7058B">
        <w:rPr>
          <w:rFonts w:ascii="Times New Roman Mäori" w:hAnsi="Times New Roman Mäori"/>
          <w:sz w:val="28"/>
          <w:szCs w:val="28"/>
        </w:rPr>
        <w:t>s</w:t>
      </w:r>
      <w:r w:rsidRPr="008650C2">
        <w:rPr>
          <w:rFonts w:ascii="Times New Roman Mäori" w:hAnsi="Times New Roman Mäori"/>
          <w:sz w:val="28"/>
          <w:szCs w:val="28"/>
        </w:rPr>
        <w:t>. However,</w:t>
      </w:r>
      <w:r w:rsidRPr="0071080D">
        <w:rPr>
          <w:rFonts w:ascii="Times New Roman Mäori" w:hAnsi="Times New Roman Mäori"/>
          <w:sz w:val="28"/>
          <w:szCs w:val="28"/>
        </w:rPr>
        <w:t xml:space="preserve"> with </w:t>
      </w:r>
      <w:r w:rsidR="0071080D">
        <w:rPr>
          <w:rFonts w:ascii="Times New Roman Mäori" w:hAnsi="Times New Roman Mäori"/>
          <w:sz w:val="28"/>
          <w:szCs w:val="28"/>
        </w:rPr>
        <w:t xml:space="preserve">good </w:t>
      </w:r>
      <w:r w:rsidR="0071080D" w:rsidRPr="00600D81">
        <w:rPr>
          <w:rFonts w:ascii="Times New Roman Mäori" w:hAnsi="Times New Roman Mäori"/>
          <w:sz w:val="28"/>
          <w:szCs w:val="28"/>
        </w:rPr>
        <w:t>community-based</w:t>
      </w:r>
      <w:r w:rsidRPr="008650C2">
        <w:rPr>
          <w:rFonts w:ascii="Times New Roman Mäori" w:hAnsi="Times New Roman Mäori"/>
          <w:sz w:val="28"/>
          <w:szCs w:val="28"/>
        </w:rPr>
        <w:t xml:space="preserve"> interventions</w:t>
      </w:r>
      <w:r w:rsidRPr="0071080D">
        <w:rPr>
          <w:rFonts w:ascii="Times New Roman Mäori" w:hAnsi="Times New Roman Mäori"/>
          <w:sz w:val="28"/>
          <w:szCs w:val="28"/>
        </w:rPr>
        <w:t>, led by New Zealand’s highly trained and respected Youth Aid police, almost all young people</w:t>
      </w:r>
      <w:r w:rsidR="00481317" w:rsidRPr="0071080D">
        <w:rPr>
          <w:rFonts w:ascii="Times New Roman Mäori" w:hAnsi="Times New Roman Mäori"/>
          <w:sz w:val="28"/>
          <w:szCs w:val="28"/>
        </w:rPr>
        <w:t xml:space="preserve"> </w:t>
      </w:r>
      <w:r w:rsidR="00403831" w:rsidRPr="0071080D">
        <w:rPr>
          <w:rFonts w:ascii="Times New Roman Mäori" w:hAnsi="Times New Roman Mäori"/>
          <w:sz w:val="28"/>
          <w:szCs w:val="28"/>
        </w:rPr>
        <w:t xml:space="preserve">will </w:t>
      </w:r>
      <w:r w:rsidR="00481317" w:rsidRPr="0071080D">
        <w:rPr>
          <w:rFonts w:ascii="Times New Roman Mäori" w:hAnsi="Times New Roman Mäori"/>
          <w:sz w:val="28"/>
          <w:szCs w:val="28"/>
        </w:rPr>
        <w:t xml:space="preserve">quickly </w:t>
      </w:r>
      <w:r w:rsidR="00403831" w:rsidRPr="0071080D">
        <w:rPr>
          <w:rFonts w:ascii="Times New Roman Mäori" w:hAnsi="Times New Roman Mäori"/>
          <w:sz w:val="28"/>
          <w:szCs w:val="28"/>
        </w:rPr>
        <w:t>leave</w:t>
      </w:r>
      <w:r w:rsidRPr="0071080D">
        <w:rPr>
          <w:rFonts w:ascii="Times New Roman Mäori" w:hAnsi="Times New Roman Mäori"/>
          <w:sz w:val="28"/>
          <w:szCs w:val="28"/>
        </w:rPr>
        <w:t xml:space="preserve"> offending behind them.</w:t>
      </w:r>
      <w:r w:rsidRPr="004203B0">
        <w:rPr>
          <w:rFonts w:ascii="Times New Roman Mäori" w:hAnsi="Times New Roman Mäori"/>
          <w:sz w:val="28"/>
          <w:szCs w:val="28"/>
        </w:rPr>
        <w:t xml:space="preserve">  </w:t>
      </w:r>
    </w:p>
    <w:p w14:paraId="40AA2C5B" w14:textId="03AEB8E0" w:rsidR="00403831" w:rsidRDefault="004203B0" w:rsidP="004203B0">
      <w:pPr>
        <w:spacing w:line="240" w:lineRule="auto"/>
        <w:rPr>
          <w:rFonts w:ascii="Times New Roman Mäori" w:hAnsi="Times New Roman Mäori"/>
          <w:sz w:val="28"/>
          <w:szCs w:val="28"/>
        </w:rPr>
      </w:pPr>
      <w:r w:rsidRPr="004203B0">
        <w:rPr>
          <w:rFonts w:ascii="Times New Roman Mäori" w:hAnsi="Times New Roman Mäori"/>
          <w:sz w:val="28"/>
          <w:szCs w:val="28"/>
        </w:rPr>
        <w:t xml:space="preserve">The </w:t>
      </w:r>
      <w:r>
        <w:rPr>
          <w:rFonts w:ascii="Times New Roman Mäori" w:hAnsi="Times New Roman Mäori"/>
          <w:sz w:val="28"/>
          <w:szCs w:val="28"/>
        </w:rPr>
        <w:t>FGC</w:t>
      </w:r>
      <w:r w:rsidR="00C2201E">
        <w:rPr>
          <w:rFonts w:ascii="Times New Roman Mäori" w:hAnsi="Times New Roman Mäori"/>
          <w:sz w:val="28"/>
          <w:szCs w:val="28"/>
        </w:rPr>
        <w:t xml:space="preserve"> is</w:t>
      </w:r>
      <w:r w:rsidR="00403831">
        <w:rPr>
          <w:rFonts w:ascii="Times New Roman Mäori" w:hAnsi="Times New Roman Mäori"/>
          <w:sz w:val="28"/>
          <w:szCs w:val="28"/>
        </w:rPr>
        <w:t xml:space="preserve"> a restorative justice approach in practice</w:t>
      </w:r>
      <w:r w:rsidR="00C2201E">
        <w:rPr>
          <w:rFonts w:ascii="Times New Roman Mäori" w:hAnsi="Times New Roman Mäori"/>
          <w:sz w:val="28"/>
          <w:szCs w:val="28"/>
        </w:rPr>
        <w:t xml:space="preserve">. It </w:t>
      </w:r>
      <w:r w:rsidRPr="004203B0">
        <w:rPr>
          <w:rFonts w:ascii="Times New Roman Mäori" w:hAnsi="Times New Roman Mäori"/>
          <w:sz w:val="28"/>
          <w:szCs w:val="28"/>
        </w:rPr>
        <w:t>assumes that families</w:t>
      </w:r>
      <w:r>
        <w:rPr>
          <w:rFonts w:ascii="Times New Roman Mäori" w:hAnsi="Times New Roman Mäori"/>
          <w:sz w:val="28"/>
          <w:szCs w:val="28"/>
        </w:rPr>
        <w:t>/</w:t>
      </w:r>
      <w:r w:rsidR="00C07EA1">
        <w:rPr>
          <w:rFonts w:ascii="Times New Roman Mäori" w:hAnsi="Times New Roman Mäori"/>
          <w:sz w:val="28"/>
          <w:szCs w:val="28"/>
        </w:rPr>
        <w:t>wh</w:t>
      </w:r>
      <w:r w:rsidR="00C07EA1">
        <w:rPr>
          <w:rFonts w:ascii="Cambria" w:hAnsi="Cambria" w:cs="Cambria"/>
          <w:sz w:val="28"/>
          <w:szCs w:val="28"/>
        </w:rPr>
        <w:t>ā</w:t>
      </w:r>
      <w:r w:rsidR="00C07EA1">
        <w:rPr>
          <w:rFonts w:ascii="Times New Roman Mäori" w:hAnsi="Times New Roman Mäori"/>
          <w:sz w:val="28"/>
          <w:szCs w:val="28"/>
        </w:rPr>
        <w:t>nau</w:t>
      </w:r>
      <w:r w:rsidR="0071080D">
        <w:rPr>
          <w:rFonts w:ascii="Times New Roman Mäori" w:hAnsi="Times New Roman Mäori"/>
          <w:sz w:val="28"/>
          <w:szCs w:val="28"/>
        </w:rPr>
        <w:t>,</w:t>
      </w:r>
      <w:r w:rsidRPr="004203B0">
        <w:rPr>
          <w:rFonts w:ascii="Times New Roman Mäori" w:hAnsi="Times New Roman Mäori"/>
          <w:sz w:val="28"/>
          <w:szCs w:val="28"/>
        </w:rPr>
        <w:t xml:space="preserve"> together with victims</w:t>
      </w:r>
      <w:r>
        <w:rPr>
          <w:rFonts w:ascii="Times New Roman Mäori" w:hAnsi="Times New Roman Mäori"/>
          <w:sz w:val="28"/>
          <w:szCs w:val="28"/>
        </w:rPr>
        <w:t xml:space="preserve"> </w:t>
      </w:r>
      <w:r w:rsidR="002428B5">
        <w:rPr>
          <w:rFonts w:ascii="Times New Roman Mäori" w:hAnsi="Times New Roman Mäori"/>
          <w:sz w:val="28"/>
          <w:szCs w:val="28"/>
        </w:rPr>
        <w:t xml:space="preserve">and </w:t>
      </w:r>
      <w:r>
        <w:rPr>
          <w:rFonts w:ascii="Times New Roman Mäori" w:hAnsi="Times New Roman Mäori"/>
          <w:sz w:val="28"/>
          <w:szCs w:val="28"/>
        </w:rPr>
        <w:t>their supporters (and in the case of rangatahi M</w:t>
      </w:r>
      <w:r w:rsidR="00132A64">
        <w:rPr>
          <w:rFonts w:ascii="Cambria" w:hAnsi="Cambria"/>
          <w:sz w:val="28"/>
          <w:szCs w:val="28"/>
        </w:rPr>
        <w:t>ā</w:t>
      </w:r>
      <w:r>
        <w:rPr>
          <w:rFonts w:ascii="Times New Roman Mäori" w:hAnsi="Times New Roman Mäori"/>
          <w:sz w:val="28"/>
          <w:szCs w:val="28"/>
        </w:rPr>
        <w:t>ori – with hap</w:t>
      </w:r>
      <w:r w:rsidR="00132A64">
        <w:rPr>
          <w:rFonts w:ascii="Cambria" w:hAnsi="Cambria"/>
          <w:sz w:val="28"/>
          <w:szCs w:val="28"/>
        </w:rPr>
        <w:t>ū</w:t>
      </w:r>
      <w:r>
        <w:rPr>
          <w:rFonts w:ascii="Times New Roman Mäori" w:hAnsi="Times New Roman Mäori"/>
          <w:sz w:val="28"/>
          <w:szCs w:val="28"/>
        </w:rPr>
        <w:t xml:space="preserve"> and iwi)</w:t>
      </w:r>
      <w:r w:rsidR="00CB42C2">
        <w:rPr>
          <w:rFonts w:ascii="Times New Roman Mäori" w:hAnsi="Times New Roman Mäori"/>
          <w:sz w:val="28"/>
          <w:szCs w:val="28"/>
        </w:rPr>
        <w:t>,</w:t>
      </w:r>
      <w:r w:rsidRPr="004203B0">
        <w:rPr>
          <w:rFonts w:ascii="Times New Roman Mäori" w:hAnsi="Times New Roman Mäori"/>
          <w:sz w:val="28"/>
          <w:szCs w:val="28"/>
        </w:rPr>
        <w:t xml:space="preserve"> can</w:t>
      </w:r>
      <w:r w:rsidR="0071080D">
        <w:rPr>
          <w:rFonts w:ascii="Times New Roman Mäori" w:hAnsi="Times New Roman Mäori"/>
          <w:sz w:val="28"/>
          <w:szCs w:val="28"/>
        </w:rPr>
        <w:t xml:space="preserve"> when empowered to do so</w:t>
      </w:r>
      <w:r w:rsidRPr="004203B0">
        <w:rPr>
          <w:rFonts w:ascii="Times New Roman Mäori" w:hAnsi="Times New Roman Mäori"/>
          <w:sz w:val="28"/>
          <w:szCs w:val="28"/>
        </w:rPr>
        <w:t xml:space="preserve"> make</w:t>
      </w:r>
      <w:r w:rsidR="00D7058B">
        <w:rPr>
          <w:rFonts w:ascii="Times New Roman Mäori" w:hAnsi="Times New Roman Mäori"/>
          <w:sz w:val="28"/>
          <w:szCs w:val="28"/>
        </w:rPr>
        <w:t xml:space="preserve"> </w:t>
      </w:r>
      <w:r w:rsidRPr="004203B0">
        <w:rPr>
          <w:rFonts w:ascii="Times New Roman Mäori" w:hAnsi="Times New Roman Mäori"/>
          <w:sz w:val="28"/>
          <w:szCs w:val="28"/>
        </w:rPr>
        <w:t>highly effective</w:t>
      </w:r>
      <w:r w:rsidR="00D7058B">
        <w:rPr>
          <w:rFonts w:ascii="Times New Roman Mäori" w:hAnsi="Times New Roman Mäori"/>
          <w:sz w:val="28"/>
          <w:szCs w:val="28"/>
        </w:rPr>
        <w:t xml:space="preserve"> and creative</w:t>
      </w:r>
      <w:r w:rsidRPr="004203B0">
        <w:rPr>
          <w:rFonts w:ascii="Times New Roman Mäori" w:hAnsi="Times New Roman Mäori"/>
          <w:sz w:val="28"/>
          <w:szCs w:val="28"/>
        </w:rPr>
        <w:t xml:space="preserve"> decisions </w:t>
      </w:r>
      <w:r w:rsidR="00D7058B">
        <w:rPr>
          <w:rFonts w:ascii="Times New Roman Mäori" w:hAnsi="Times New Roman Mäori"/>
          <w:sz w:val="28"/>
          <w:szCs w:val="28"/>
        </w:rPr>
        <w:t>which</w:t>
      </w:r>
      <w:r>
        <w:rPr>
          <w:rFonts w:ascii="Times New Roman Mäori" w:hAnsi="Times New Roman Mäori"/>
          <w:sz w:val="28"/>
          <w:szCs w:val="28"/>
        </w:rPr>
        <w:t xml:space="preserve"> hold young</w:t>
      </w:r>
      <w:r w:rsidRPr="004203B0">
        <w:rPr>
          <w:rFonts w:ascii="Times New Roman Mäori" w:hAnsi="Times New Roman Mäori"/>
          <w:sz w:val="28"/>
          <w:szCs w:val="28"/>
        </w:rPr>
        <w:t xml:space="preserve"> pe</w:t>
      </w:r>
      <w:r w:rsidR="00403831">
        <w:rPr>
          <w:rFonts w:ascii="Times New Roman Mäori" w:hAnsi="Times New Roman Mäori"/>
          <w:sz w:val="28"/>
          <w:szCs w:val="28"/>
        </w:rPr>
        <w:t>ople</w:t>
      </w:r>
      <w:r w:rsidRPr="004203B0">
        <w:rPr>
          <w:rFonts w:ascii="Times New Roman Mäori" w:hAnsi="Times New Roman Mäori"/>
          <w:sz w:val="28"/>
          <w:szCs w:val="28"/>
        </w:rPr>
        <w:t xml:space="preserve"> </w:t>
      </w:r>
      <w:r>
        <w:rPr>
          <w:rFonts w:ascii="Times New Roman Mäori" w:hAnsi="Times New Roman Mäori"/>
          <w:sz w:val="28"/>
          <w:szCs w:val="28"/>
        </w:rPr>
        <w:t>accountable and prevent further offending.</w:t>
      </w:r>
      <w:r w:rsidR="00C2201E">
        <w:rPr>
          <w:rFonts w:ascii="Times New Roman Mäori" w:hAnsi="Times New Roman Mäori"/>
          <w:sz w:val="28"/>
          <w:szCs w:val="28"/>
        </w:rPr>
        <w:t xml:space="preserve"> </w:t>
      </w:r>
      <w:r w:rsidR="002E6E41">
        <w:rPr>
          <w:rFonts w:ascii="Times New Roman Mäori" w:hAnsi="Times New Roman Mäori"/>
          <w:sz w:val="28"/>
          <w:szCs w:val="28"/>
        </w:rPr>
        <w:t>That is not say th</w:t>
      </w:r>
      <w:r w:rsidR="00481317">
        <w:rPr>
          <w:rFonts w:ascii="Times New Roman Mäori" w:hAnsi="Times New Roman Mäori"/>
          <w:sz w:val="28"/>
          <w:szCs w:val="28"/>
        </w:rPr>
        <w:t xml:space="preserve">at all is well with </w:t>
      </w:r>
      <w:r w:rsidR="00DA5E49">
        <w:rPr>
          <w:rFonts w:ascii="Times New Roman Mäori" w:hAnsi="Times New Roman Mäori"/>
          <w:sz w:val="28"/>
          <w:szCs w:val="28"/>
        </w:rPr>
        <w:t>the FGC</w:t>
      </w:r>
      <w:r w:rsidR="002E6E41">
        <w:rPr>
          <w:rFonts w:ascii="Times New Roman Mäori" w:hAnsi="Times New Roman Mäori"/>
          <w:sz w:val="28"/>
          <w:szCs w:val="28"/>
        </w:rPr>
        <w:t xml:space="preserve"> process. In some respects, it needs a blood transfusion in the land of its birth. See our Report</w:t>
      </w:r>
      <w:r w:rsidR="00D20B5D">
        <w:rPr>
          <w:rFonts w:ascii="Times New Roman Mäori" w:hAnsi="Times New Roman Mäori"/>
          <w:sz w:val="28"/>
          <w:szCs w:val="28"/>
        </w:rPr>
        <w:t xml:space="preserve">: </w:t>
      </w:r>
      <w:hyperlink r:id="rId8" w:history="1">
        <w:r w:rsidR="00D20B5D" w:rsidRPr="00263998">
          <w:rPr>
            <w:rStyle w:val="Hyperlink"/>
            <w:rFonts w:ascii="Times New Roman Mäori" w:hAnsi="Times New Roman Mäori"/>
            <w:sz w:val="28"/>
            <w:szCs w:val="28"/>
          </w:rPr>
          <w:t>https://www.occ.org.nz/publications/reports/state-of-care-2017-family-group-conferences/</w:t>
        </w:r>
      </w:hyperlink>
      <w:r w:rsidR="00D20B5D">
        <w:rPr>
          <w:rFonts w:ascii="Times New Roman Mäori" w:hAnsi="Times New Roman Mäori"/>
          <w:sz w:val="28"/>
          <w:szCs w:val="28"/>
        </w:rPr>
        <w:t>.</w:t>
      </w:r>
    </w:p>
    <w:p w14:paraId="2809C8B4" w14:textId="77777777" w:rsidR="00C3581F" w:rsidRDefault="00C3581F" w:rsidP="004203B0">
      <w:pPr>
        <w:spacing w:line="240" w:lineRule="auto"/>
        <w:rPr>
          <w:rFonts w:ascii="Times New Roman Mäori" w:hAnsi="Times New Roman Mäori"/>
          <w:sz w:val="28"/>
          <w:szCs w:val="28"/>
        </w:rPr>
      </w:pPr>
    </w:p>
    <w:p w14:paraId="3DC30B52" w14:textId="0ECC869F" w:rsidR="00C3581F" w:rsidRDefault="00403831" w:rsidP="004203B0">
      <w:pPr>
        <w:spacing w:line="240" w:lineRule="auto"/>
        <w:rPr>
          <w:rFonts w:ascii="Times New Roman Mäori" w:hAnsi="Times New Roman Mäori"/>
          <w:sz w:val="28"/>
          <w:szCs w:val="28"/>
        </w:rPr>
      </w:pPr>
      <w:r>
        <w:rPr>
          <w:rFonts w:ascii="Times New Roman Mäori" w:hAnsi="Times New Roman Mäori"/>
          <w:sz w:val="28"/>
          <w:szCs w:val="28"/>
        </w:rPr>
        <w:t>Unfortunately,</w:t>
      </w:r>
      <w:r w:rsidR="004203B0">
        <w:rPr>
          <w:rFonts w:ascii="Times New Roman Mäori" w:hAnsi="Times New Roman Mäori"/>
          <w:sz w:val="28"/>
          <w:szCs w:val="28"/>
        </w:rPr>
        <w:t xml:space="preserve"> this excellent </w:t>
      </w:r>
      <w:r w:rsidR="002E6E41">
        <w:rPr>
          <w:rFonts w:ascii="Times New Roman Mäori" w:hAnsi="Times New Roman Mäori"/>
          <w:sz w:val="28"/>
          <w:szCs w:val="28"/>
        </w:rPr>
        <w:t xml:space="preserve">architecture of the </w:t>
      </w:r>
      <w:r w:rsidR="004203B0">
        <w:rPr>
          <w:rFonts w:ascii="Times New Roman Mäori" w:hAnsi="Times New Roman Mäori"/>
          <w:sz w:val="28"/>
          <w:szCs w:val="28"/>
        </w:rPr>
        <w:t xml:space="preserve">system is sometimes misunderstood. </w:t>
      </w:r>
      <w:r w:rsidR="00904C20">
        <w:rPr>
          <w:rFonts w:ascii="Times New Roman Mäori" w:hAnsi="Times New Roman Mäori"/>
          <w:sz w:val="28"/>
          <w:szCs w:val="28"/>
        </w:rPr>
        <w:t>In 2020, a</w:t>
      </w:r>
      <w:r w:rsidR="004203B0">
        <w:rPr>
          <w:rFonts w:ascii="Times New Roman Mäori" w:hAnsi="Times New Roman Mäori"/>
          <w:sz w:val="28"/>
          <w:szCs w:val="28"/>
        </w:rPr>
        <w:t xml:space="preserve"> Private Members Bill, </w:t>
      </w:r>
      <w:r w:rsidR="00D20B5D" w:rsidRPr="00F57678">
        <w:rPr>
          <w:rFonts w:ascii="Times New Roman Mäori" w:hAnsi="Times New Roman Mäori"/>
          <w:i/>
          <w:iCs/>
          <w:sz w:val="28"/>
          <w:szCs w:val="28"/>
        </w:rPr>
        <w:t>the Oranga Tamariki (Youth Justice Demerit Points) Amendment Bill</w:t>
      </w:r>
      <w:r w:rsidR="00904C20">
        <w:rPr>
          <w:rFonts w:ascii="Times New Roman Mäori" w:hAnsi="Times New Roman Mäori"/>
          <w:i/>
          <w:iCs/>
          <w:sz w:val="28"/>
          <w:szCs w:val="28"/>
        </w:rPr>
        <w:t xml:space="preserve"> -</w:t>
      </w:r>
      <w:r w:rsidR="00D20B5D" w:rsidRPr="00F57678">
        <w:rPr>
          <w:rFonts w:ascii="Times New Roman Mäori" w:hAnsi="Times New Roman Mäori"/>
          <w:i/>
          <w:iCs/>
          <w:sz w:val="28"/>
          <w:szCs w:val="28"/>
        </w:rPr>
        <w:t xml:space="preserve"> </w:t>
      </w:r>
      <w:r w:rsidR="00904C20">
        <w:rPr>
          <w:rFonts w:ascii="Times New Roman Mäori" w:hAnsi="Times New Roman Mäori"/>
          <w:sz w:val="28"/>
          <w:szCs w:val="28"/>
        </w:rPr>
        <w:t>later</w:t>
      </w:r>
      <w:r w:rsidR="002D0B7B">
        <w:rPr>
          <w:rFonts w:ascii="Times New Roman Mäori" w:hAnsi="Times New Roman Mäori"/>
          <w:sz w:val="28"/>
          <w:szCs w:val="28"/>
        </w:rPr>
        <w:t xml:space="preserve"> withdrawn</w:t>
      </w:r>
      <w:r w:rsidR="00904C20">
        <w:rPr>
          <w:rFonts w:ascii="Times New Roman Mäori" w:hAnsi="Times New Roman Mäori"/>
          <w:sz w:val="28"/>
          <w:szCs w:val="28"/>
        </w:rPr>
        <w:t xml:space="preserve"> -</w:t>
      </w:r>
      <w:r w:rsidR="002D0B7B">
        <w:rPr>
          <w:rFonts w:ascii="Times New Roman Mäori" w:hAnsi="Times New Roman Mäori"/>
          <w:sz w:val="28"/>
          <w:szCs w:val="28"/>
        </w:rPr>
        <w:t xml:space="preserve"> </w:t>
      </w:r>
      <w:r>
        <w:rPr>
          <w:rFonts w:ascii="Times New Roman Mäori" w:hAnsi="Times New Roman Mäori"/>
          <w:sz w:val="28"/>
          <w:szCs w:val="28"/>
        </w:rPr>
        <w:t>sought to introduce a graduated system of demerit points for all young offenders. Though doubtless well intentioned, it was deeply misguided</w:t>
      </w:r>
      <w:r w:rsidR="008254B8">
        <w:rPr>
          <w:rFonts w:ascii="Times New Roman Mäori" w:hAnsi="Times New Roman Mäori"/>
          <w:sz w:val="28"/>
          <w:szCs w:val="28"/>
        </w:rPr>
        <w:t xml:space="preserve"> and </w:t>
      </w:r>
      <w:r w:rsidR="00296A40">
        <w:rPr>
          <w:rFonts w:ascii="Times New Roman Mäori" w:hAnsi="Times New Roman Mäori"/>
          <w:sz w:val="28"/>
          <w:szCs w:val="28"/>
        </w:rPr>
        <w:t>c</w:t>
      </w:r>
      <w:r w:rsidR="008254B8">
        <w:rPr>
          <w:rFonts w:ascii="Times New Roman Mäori" w:hAnsi="Times New Roman Mäori"/>
          <w:sz w:val="28"/>
          <w:szCs w:val="28"/>
        </w:rPr>
        <w:t xml:space="preserve">ould have </w:t>
      </w:r>
      <w:r w:rsidR="002E6E41">
        <w:rPr>
          <w:rFonts w:ascii="Times New Roman Mäori" w:hAnsi="Times New Roman Mäori"/>
          <w:sz w:val="28"/>
          <w:szCs w:val="28"/>
        </w:rPr>
        <w:t xml:space="preserve">had </w:t>
      </w:r>
      <w:r w:rsidR="008254B8">
        <w:rPr>
          <w:rFonts w:ascii="Times New Roman Mäori" w:hAnsi="Times New Roman Mäori"/>
          <w:sz w:val="28"/>
          <w:szCs w:val="28"/>
        </w:rPr>
        <w:t xml:space="preserve">devastating consequences for </w:t>
      </w:r>
      <w:r w:rsidR="00904C20">
        <w:rPr>
          <w:rFonts w:ascii="Times New Roman Mäori" w:hAnsi="Times New Roman Mäori"/>
          <w:sz w:val="28"/>
          <w:szCs w:val="28"/>
        </w:rPr>
        <w:t xml:space="preserve">many, including </w:t>
      </w:r>
      <w:r w:rsidR="008254B8">
        <w:rPr>
          <w:rFonts w:ascii="Times New Roman Mäori" w:hAnsi="Times New Roman Mäori"/>
          <w:sz w:val="28"/>
          <w:szCs w:val="28"/>
        </w:rPr>
        <w:t>rangatahi M</w:t>
      </w:r>
      <w:r w:rsidR="008254B8">
        <w:rPr>
          <w:rFonts w:ascii="Cambria" w:hAnsi="Cambria"/>
          <w:sz w:val="28"/>
          <w:szCs w:val="28"/>
        </w:rPr>
        <w:t>āori, Pacific and disabled young people</w:t>
      </w:r>
      <w:r>
        <w:rPr>
          <w:rFonts w:ascii="Times New Roman Mäori" w:hAnsi="Times New Roman Mäori"/>
          <w:sz w:val="28"/>
          <w:szCs w:val="28"/>
        </w:rPr>
        <w:t>. It would have destroyed the police discretion to develop tailored</w:t>
      </w:r>
      <w:r w:rsidR="00296A40">
        <w:rPr>
          <w:rFonts w:ascii="Times New Roman Mäori" w:hAnsi="Times New Roman Mäori"/>
          <w:sz w:val="28"/>
          <w:szCs w:val="28"/>
        </w:rPr>
        <w:t xml:space="preserve">, community-based </w:t>
      </w:r>
      <w:r>
        <w:rPr>
          <w:rFonts w:ascii="Times New Roman Mäori" w:hAnsi="Times New Roman Mäori"/>
          <w:sz w:val="28"/>
          <w:szCs w:val="28"/>
        </w:rPr>
        <w:t xml:space="preserve">responses </w:t>
      </w:r>
      <w:r w:rsidR="00D7058B">
        <w:rPr>
          <w:rFonts w:ascii="Times New Roman Mäori" w:hAnsi="Times New Roman Mäori"/>
          <w:sz w:val="28"/>
          <w:szCs w:val="28"/>
        </w:rPr>
        <w:t>to deal</w:t>
      </w:r>
      <w:r>
        <w:rPr>
          <w:rFonts w:ascii="Times New Roman Mäori" w:hAnsi="Times New Roman Mäori"/>
          <w:sz w:val="28"/>
          <w:szCs w:val="28"/>
        </w:rPr>
        <w:t xml:space="preserve"> with young offenders and replaced it with a paint by numbers approach. </w:t>
      </w:r>
      <w:r w:rsidR="00296A40">
        <w:rPr>
          <w:rFonts w:ascii="Times New Roman Mäori" w:hAnsi="Times New Roman Mäori"/>
          <w:sz w:val="28"/>
          <w:szCs w:val="28"/>
        </w:rPr>
        <w:t>See our o</w:t>
      </w:r>
      <w:r w:rsidR="00377122" w:rsidRPr="00377122">
        <w:rPr>
          <w:rFonts w:ascii="Times New Roman Mäori" w:hAnsi="Times New Roman Mäori"/>
          <w:sz w:val="28"/>
          <w:szCs w:val="28"/>
        </w:rPr>
        <w:t>ffice</w:t>
      </w:r>
      <w:r w:rsidR="00296A40">
        <w:rPr>
          <w:rFonts w:ascii="Times New Roman Mäori" w:hAnsi="Times New Roman Mäori"/>
          <w:sz w:val="28"/>
          <w:szCs w:val="28"/>
        </w:rPr>
        <w:t>’s</w:t>
      </w:r>
      <w:r w:rsidR="00377122" w:rsidRPr="00377122">
        <w:rPr>
          <w:rFonts w:ascii="Times New Roman Mäori" w:hAnsi="Times New Roman Mäori"/>
          <w:sz w:val="28"/>
          <w:szCs w:val="28"/>
        </w:rPr>
        <w:t xml:space="preserve"> submi</w:t>
      </w:r>
      <w:r w:rsidR="00481317">
        <w:rPr>
          <w:rFonts w:ascii="Times New Roman Mäori" w:hAnsi="Times New Roman Mäori"/>
          <w:sz w:val="28"/>
          <w:szCs w:val="28"/>
        </w:rPr>
        <w:t>ssion</w:t>
      </w:r>
      <w:r w:rsidR="00377122" w:rsidRPr="00377122">
        <w:rPr>
          <w:rFonts w:ascii="Times New Roman Mäori" w:hAnsi="Times New Roman Mäori"/>
          <w:sz w:val="28"/>
          <w:szCs w:val="28"/>
        </w:rPr>
        <w:t xml:space="preserve"> against this Bill</w:t>
      </w:r>
      <w:r w:rsidR="00296A40">
        <w:rPr>
          <w:rFonts w:ascii="Times New Roman Mäori" w:hAnsi="Times New Roman Mäori"/>
          <w:sz w:val="28"/>
          <w:szCs w:val="28"/>
        </w:rPr>
        <w:t>:</w:t>
      </w:r>
      <w:r w:rsidR="00377122" w:rsidRPr="00377122">
        <w:rPr>
          <w:rFonts w:ascii="Times New Roman Mäori" w:hAnsi="Times New Roman Mäori"/>
          <w:sz w:val="28"/>
          <w:szCs w:val="28"/>
        </w:rPr>
        <w:t xml:space="preserve"> </w:t>
      </w:r>
      <w:hyperlink r:id="rId9" w:history="1">
        <w:r w:rsidR="00377122" w:rsidRPr="00263998">
          <w:rPr>
            <w:rStyle w:val="Hyperlink"/>
            <w:rFonts w:ascii="Times New Roman Mäori" w:hAnsi="Times New Roman Mäori"/>
            <w:sz w:val="28"/>
            <w:szCs w:val="28"/>
          </w:rPr>
          <w:t>https://www.occ.org.nz/publications/submissions/submission-on-oranga-tamariki/</w:t>
        </w:r>
      </w:hyperlink>
      <w:r w:rsidR="00377122" w:rsidRPr="00377122">
        <w:rPr>
          <w:rFonts w:ascii="Times New Roman Mäori" w:hAnsi="Times New Roman Mäori"/>
          <w:sz w:val="28"/>
          <w:szCs w:val="28"/>
        </w:rPr>
        <w:t>.</w:t>
      </w:r>
    </w:p>
    <w:p w14:paraId="2978A6A3" w14:textId="1A655D90" w:rsidR="004203B0" w:rsidRDefault="00377122" w:rsidP="004203B0">
      <w:pPr>
        <w:spacing w:line="240" w:lineRule="auto"/>
        <w:rPr>
          <w:rFonts w:ascii="Times New Roman Mäori" w:hAnsi="Times New Roman Mäori"/>
          <w:sz w:val="28"/>
          <w:szCs w:val="28"/>
        </w:rPr>
      </w:pPr>
      <w:r>
        <w:rPr>
          <w:rFonts w:ascii="Times New Roman Mäori" w:hAnsi="Times New Roman Mäori"/>
          <w:sz w:val="28"/>
          <w:szCs w:val="28"/>
        </w:rPr>
        <w:t xml:space="preserve"> </w:t>
      </w:r>
    </w:p>
    <w:p w14:paraId="6023F018" w14:textId="0937D451" w:rsidR="00F7431D" w:rsidRPr="00336C25" w:rsidRDefault="00F7431D" w:rsidP="00F7431D">
      <w:pPr>
        <w:spacing w:line="240" w:lineRule="auto"/>
        <w:rPr>
          <w:rFonts w:ascii="Times New Roman Mäori" w:hAnsi="Times New Roman Mäori"/>
          <w:sz w:val="28"/>
          <w:szCs w:val="28"/>
        </w:rPr>
      </w:pPr>
      <w:r>
        <w:rPr>
          <w:rFonts w:ascii="Times New Roman Mäori" w:hAnsi="Times New Roman Mäori"/>
          <w:sz w:val="28"/>
          <w:szCs w:val="28"/>
        </w:rPr>
        <w:t xml:space="preserve">Even more unfortunately, real progress within the youth justice systems </w:t>
      </w:r>
      <w:r w:rsidR="00904C20">
        <w:rPr>
          <w:rFonts w:ascii="Times New Roman Mäori" w:hAnsi="Times New Roman Mäori"/>
          <w:sz w:val="28"/>
          <w:szCs w:val="28"/>
        </w:rPr>
        <w:t xml:space="preserve">frequently </w:t>
      </w:r>
      <w:r>
        <w:rPr>
          <w:rFonts w:ascii="Times New Roman Mäori" w:hAnsi="Times New Roman Mäori"/>
          <w:sz w:val="28"/>
          <w:szCs w:val="28"/>
        </w:rPr>
        <w:t xml:space="preserve">goes unnoticed and unreported. For instance, a very significant trend is that over the last ten years, offending rates for children and young people have fallen by 63% and 64% respectively. And the rate of Youth Court appearances </w:t>
      </w:r>
      <w:r w:rsidR="00904C20">
        <w:rPr>
          <w:rFonts w:ascii="Times New Roman Mäori" w:hAnsi="Times New Roman Mäori"/>
          <w:sz w:val="28"/>
          <w:szCs w:val="28"/>
        </w:rPr>
        <w:t xml:space="preserve">has </w:t>
      </w:r>
      <w:r>
        <w:rPr>
          <w:rFonts w:ascii="Times New Roman Mäori" w:hAnsi="Times New Roman Mäori"/>
          <w:sz w:val="28"/>
          <w:szCs w:val="28"/>
        </w:rPr>
        <w:t xml:space="preserve">reduced by 68%. The moral panic periodically generated about increasing youth crime is misplaced. See the more detailed Youth Justice Indicators report:  </w:t>
      </w:r>
      <w:hyperlink r:id="rId10" w:history="1">
        <w:r w:rsidRPr="00E93E5E">
          <w:rPr>
            <w:rStyle w:val="Hyperlink"/>
            <w:rFonts w:ascii="Times New Roman Mäori" w:hAnsi="Times New Roman Mäori"/>
            <w:sz w:val="28"/>
            <w:szCs w:val="28"/>
          </w:rPr>
          <w:t>https://www.justice.govt.nz/assets/Documents/Publications/Youth-Justice-Indicators-Summary-Report-December-2020-FINAL.pdf</w:t>
        </w:r>
      </w:hyperlink>
      <w:r>
        <w:rPr>
          <w:rFonts w:ascii="Times New Roman Mäori" w:hAnsi="Times New Roman Mäori"/>
          <w:sz w:val="28"/>
          <w:szCs w:val="28"/>
        </w:rPr>
        <w:t xml:space="preserve"> </w:t>
      </w:r>
    </w:p>
    <w:p w14:paraId="5182D0E2" w14:textId="35CD7EA6" w:rsidR="00F7431D" w:rsidRDefault="00F7431D" w:rsidP="004203B0">
      <w:pPr>
        <w:spacing w:line="240" w:lineRule="auto"/>
        <w:rPr>
          <w:rFonts w:ascii="Times New Roman Mäori" w:hAnsi="Times New Roman Mäori"/>
          <w:sz w:val="28"/>
          <w:szCs w:val="28"/>
        </w:rPr>
      </w:pPr>
    </w:p>
    <w:p w14:paraId="0DF0F035" w14:textId="03837861" w:rsidR="0039075A" w:rsidRDefault="0039075A" w:rsidP="00D31B03">
      <w:pPr>
        <w:spacing w:line="240" w:lineRule="auto"/>
        <w:rPr>
          <w:rFonts w:ascii="Times New Roman Mäori" w:hAnsi="Times New Roman Mäori"/>
          <w:sz w:val="28"/>
          <w:szCs w:val="28"/>
        </w:rPr>
      </w:pPr>
      <w:r>
        <w:rPr>
          <w:rFonts w:ascii="Times New Roman Mäori" w:hAnsi="Times New Roman Mäori"/>
          <w:sz w:val="28"/>
          <w:szCs w:val="28"/>
        </w:rPr>
        <w:t xml:space="preserve">There are also significant system’s failures outside the control of the youth justice system which occur much earlier in a child’s life. Everything I saw while I was Principal Youth Court Judge pointed to a lack of </w:t>
      </w:r>
      <w:r w:rsidR="000811B7">
        <w:rPr>
          <w:rFonts w:ascii="Times New Roman Mäori" w:hAnsi="Times New Roman Mäori"/>
          <w:sz w:val="28"/>
          <w:szCs w:val="28"/>
        </w:rPr>
        <w:t>early</w:t>
      </w:r>
      <w:r>
        <w:rPr>
          <w:rFonts w:ascii="Times New Roman Mäori" w:hAnsi="Times New Roman Mäori"/>
          <w:sz w:val="28"/>
          <w:szCs w:val="28"/>
        </w:rPr>
        <w:t xml:space="preserve">, co-ordinated intervention. This was another reason that attracted me to this </w:t>
      </w:r>
      <w:r w:rsidR="000E6CEE">
        <w:rPr>
          <w:rFonts w:ascii="Times New Roman Mäori" w:hAnsi="Times New Roman Mäori"/>
          <w:sz w:val="28"/>
          <w:szCs w:val="28"/>
        </w:rPr>
        <w:t>role: earlier support for a child would be half the cost of</w:t>
      </w:r>
      <w:r w:rsidR="000811B7">
        <w:rPr>
          <w:rFonts w:ascii="Times New Roman Mäori" w:hAnsi="Times New Roman Mäori"/>
          <w:sz w:val="28"/>
          <w:szCs w:val="28"/>
        </w:rPr>
        <w:t>,</w:t>
      </w:r>
      <w:r w:rsidR="000E6CEE">
        <w:rPr>
          <w:rFonts w:ascii="Times New Roman Mäori" w:hAnsi="Times New Roman Mäori"/>
          <w:sz w:val="28"/>
          <w:szCs w:val="28"/>
        </w:rPr>
        <w:t xml:space="preserve"> and twice as effective as</w:t>
      </w:r>
      <w:r w:rsidR="000811B7">
        <w:rPr>
          <w:rFonts w:ascii="Times New Roman Mäori" w:hAnsi="Times New Roman Mäori"/>
          <w:sz w:val="28"/>
          <w:szCs w:val="28"/>
        </w:rPr>
        <w:t>,</w:t>
      </w:r>
      <w:r w:rsidR="000E6CEE">
        <w:rPr>
          <w:rFonts w:ascii="Times New Roman Mäori" w:hAnsi="Times New Roman Mäori"/>
          <w:sz w:val="28"/>
          <w:szCs w:val="28"/>
        </w:rPr>
        <w:t xml:space="preserve"> </w:t>
      </w:r>
      <w:hyperlink r:id="rId11" w:history="1">
        <w:r w:rsidR="000E6CEE" w:rsidRPr="00BF7BD1">
          <w:rPr>
            <w:rStyle w:val="Hyperlink"/>
            <w:rFonts w:ascii="Times New Roman Mäori" w:hAnsi="Times New Roman Mäori"/>
            <w:sz w:val="28"/>
            <w:szCs w:val="28"/>
          </w:rPr>
          <w:t xml:space="preserve">youth </w:t>
        </w:r>
        <w:r w:rsidR="000E6CEE" w:rsidRPr="00BF7BD1">
          <w:rPr>
            <w:rStyle w:val="Hyperlink"/>
            <w:rFonts w:ascii="Times New Roman Mäori" w:hAnsi="Times New Roman Mäori"/>
            <w:sz w:val="28"/>
            <w:szCs w:val="28"/>
          </w:rPr>
          <w:lastRenderedPageBreak/>
          <w:t>justice interventions</w:t>
        </w:r>
      </w:hyperlink>
      <w:r>
        <w:rPr>
          <w:rFonts w:ascii="Times New Roman Mäori" w:hAnsi="Times New Roman Mäori"/>
          <w:sz w:val="28"/>
          <w:szCs w:val="28"/>
        </w:rPr>
        <w:t>. I</w:t>
      </w:r>
      <w:r w:rsidR="000E6CEE">
        <w:rPr>
          <w:rFonts w:ascii="Times New Roman Mäori" w:hAnsi="Times New Roman Mäori"/>
          <w:sz w:val="28"/>
          <w:szCs w:val="28"/>
        </w:rPr>
        <w:t xml:space="preserve"> was keen to advocate </w:t>
      </w:r>
      <w:r w:rsidR="000811B7">
        <w:rPr>
          <w:rFonts w:ascii="Times New Roman Mäori" w:hAnsi="Times New Roman Mäori"/>
          <w:sz w:val="28"/>
          <w:szCs w:val="28"/>
        </w:rPr>
        <w:t xml:space="preserve">the crucial importance of </w:t>
      </w:r>
      <w:r w:rsidR="000E6CEE">
        <w:rPr>
          <w:rFonts w:ascii="Times New Roman Mäori" w:hAnsi="Times New Roman Mäori"/>
          <w:sz w:val="28"/>
          <w:szCs w:val="28"/>
        </w:rPr>
        <w:t>addressing issues in a child’s life that arise</w:t>
      </w:r>
      <w:r w:rsidR="00BE1D5A">
        <w:rPr>
          <w:rFonts w:ascii="Times New Roman Mäori" w:hAnsi="Times New Roman Mäori"/>
          <w:sz w:val="28"/>
          <w:szCs w:val="28"/>
        </w:rPr>
        <w:t>, for instance,</w:t>
      </w:r>
      <w:r w:rsidR="000E6CEE">
        <w:rPr>
          <w:rFonts w:ascii="Times New Roman Mäori" w:hAnsi="Times New Roman Mäori"/>
          <w:sz w:val="28"/>
          <w:szCs w:val="28"/>
        </w:rPr>
        <w:t xml:space="preserve"> in their first thousand days</w:t>
      </w:r>
      <w:r w:rsidR="000811B7">
        <w:rPr>
          <w:rFonts w:ascii="Times New Roman Mäori" w:hAnsi="Times New Roman Mäori"/>
          <w:sz w:val="28"/>
          <w:szCs w:val="28"/>
        </w:rPr>
        <w:t xml:space="preserve">. This is our ultimate </w:t>
      </w:r>
      <w:r w:rsidR="000E6CEE">
        <w:rPr>
          <w:rFonts w:ascii="Times New Roman Mäori" w:hAnsi="Times New Roman Mäori"/>
          <w:sz w:val="28"/>
          <w:szCs w:val="28"/>
        </w:rPr>
        <w:t xml:space="preserve">crime fighting tool. (See </w:t>
      </w:r>
      <w:r w:rsidR="000E6CEE" w:rsidRPr="000811B7">
        <w:rPr>
          <w:rFonts w:ascii="Times New Roman Mäori" w:hAnsi="Times New Roman Mäori"/>
          <w:i/>
          <w:iCs/>
          <w:sz w:val="28"/>
          <w:szCs w:val="28"/>
        </w:rPr>
        <w:t xml:space="preserve">Missing Jigsaw </w:t>
      </w:r>
      <w:r w:rsidR="000811B7">
        <w:rPr>
          <w:rFonts w:ascii="Times New Roman Mäori" w:hAnsi="Times New Roman Mäori"/>
          <w:i/>
          <w:iCs/>
          <w:sz w:val="28"/>
          <w:szCs w:val="28"/>
        </w:rPr>
        <w:t>P</w:t>
      </w:r>
      <w:r w:rsidR="000E6CEE" w:rsidRPr="000811B7">
        <w:rPr>
          <w:rFonts w:ascii="Times New Roman Mäori" w:hAnsi="Times New Roman Mäori"/>
          <w:i/>
          <w:iCs/>
          <w:sz w:val="28"/>
          <w:szCs w:val="28"/>
        </w:rPr>
        <w:t>iece</w:t>
      </w:r>
      <w:r w:rsidR="000E6CEE">
        <w:rPr>
          <w:rFonts w:ascii="Times New Roman Mäori" w:hAnsi="Times New Roman Mäori"/>
          <w:sz w:val="28"/>
          <w:szCs w:val="28"/>
        </w:rPr>
        <w:t xml:space="preserve"> No 1.)</w:t>
      </w:r>
    </w:p>
    <w:p w14:paraId="20A65736" w14:textId="01209010" w:rsidR="000E6CEE" w:rsidRPr="000811B7" w:rsidRDefault="000E6CEE" w:rsidP="00D31B03">
      <w:pPr>
        <w:spacing w:line="240" w:lineRule="auto"/>
        <w:rPr>
          <w:rFonts w:ascii="Times New Roman Mäori" w:hAnsi="Times New Roman Mäori"/>
          <w:i/>
          <w:iCs/>
          <w:sz w:val="28"/>
          <w:szCs w:val="28"/>
        </w:rPr>
      </w:pPr>
      <w:r>
        <w:rPr>
          <w:rFonts w:ascii="Times New Roman Mäori" w:hAnsi="Times New Roman Mäori"/>
          <w:sz w:val="28"/>
          <w:szCs w:val="28"/>
        </w:rPr>
        <w:t>The other point to make is that virtually all children under 14 who commit serious offences are already known to child welfare/protection services. That is their most common characteristic.</w:t>
      </w:r>
      <w:r w:rsidR="000811B7">
        <w:rPr>
          <w:rFonts w:ascii="Times New Roman Mäori" w:hAnsi="Times New Roman Mäori"/>
          <w:sz w:val="28"/>
          <w:szCs w:val="28"/>
        </w:rPr>
        <w:t xml:space="preserve"> Most of these children “graduate” into the youth justice system, all with a constellation of unmet needs and disadvantage. </w:t>
      </w:r>
      <w:r w:rsidR="00A8041D">
        <w:rPr>
          <w:rFonts w:ascii="Times New Roman Mäori" w:hAnsi="Times New Roman Mäori"/>
          <w:sz w:val="28"/>
          <w:szCs w:val="28"/>
        </w:rPr>
        <w:t xml:space="preserve">This </w:t>
      </w:r>
      <w:r w:rsidR="00BF7BD1">
        <w:rPr>
          <w:rFonts w:ascii="Times New Roman Mäori" w:hAnsi="Times New Roman Mäori"/>
          <w:sz w:val="28"/>
          <w:szCs w:val="28"/>
        </w:rPr>
        <w:t>becomes</w:t>
      </w:r>
      <w:r w:rsidR="00A8041D">
        <w:rPr>
          <w:rFonts w:ascii="Times New Roman Mäori" w:hAnsi="Times New Roman Mäori"/>
          <w:sz w:val="28"/>
          <w:szCs w:val="28"/>
        </w:rPr>
        <w:t xml:space="preserve"> a huge</w:t>
      </w:r>
      <w:r w:rsidR="00BE1D5A">
        <w:rPr>
          <w:rFonts w:ascii="Times New Roman Mäori" w:hAnsi="Times New Roman Mäori"/>
          <w:sz w:val="28"/>
          <w:szCs w:val="28"/>
        </w:rPr>
        <w:t>,</w:t>
      </w:r>
      <w:r w:rsidR="00A8041D">
        <w:rPr>
          <w:rFonts w:ascii="Times New Roman Mäori" w:hAnsi="Times New Roman Mäori"/>
          <w:sz w:val="28"/>
          <w:szCs w:val="28"/>
        </w:rPr>
        <w:t xml:space="preserve"> but largely avoidable</w:t>
      </w:r>
      <w:r w:rsidR="00BE1D5A">
        <w:rPr>
          <w:rFonts w:ascii="Times New Roman Mäori" w:hAnsi="Times New Roman Mäori"/>
          <w:sz w:val="28"/>
          <w:szCs w:val="28"/>
        </w:rPr>
        <w:t>,</w:t>
      </w:r>
      <w:r w:rsidR="00A8041D">
        <w:rPr>
          <w:rFonts w:ascii="Times New Roman Mäori" w:hAnsi="Times New Roman Mäori"/>
          <w:sz w:val="28"/>
          <w:szCs w:val="28"/>
        </w:rPr>
        <w:t xml:space="preserve"> challenge for the youth justice system. </w:t>
      </w:r>
      <w:r w:rsidR="000811B7">
        <w:rPr>
          <w:rFonts w:ascii="Times New Roman Mäori" w:hAnsi="Times New Roman Mäori"/>
          <w:sz w:val="28"/>
          <w:szCs w:val="28"/>
        </w:rPr>
        <w:t>The serious weaknesses in Oranga Tamar</w:t>
      </w:r>
      <w:r w:rsidR="00CB42C2">
        <w:rPr>
          <w:rFonts w:ascii="Times New Roman Mäori" w:hAnsi="Times New Roman Mäori"/>
          <w:sz w:val="28"/>
          <w:szCs w:val="28"/>
        </w:rPr>
        <w:t>i</w:t>
      </w:r>
      <w:r w:rsidR="000811B7">
        <w:rPr>
          <w:rFonts w:ascii="Times New Roman Mäori" w:hAnsi="Times New Roman Mäori"/>
          <w:sz w:val="28"/>
          <w:szCs w:val="28"/>
        </w:rPr>
        <w:t xml:space="preserve">ki services for these children and our very poorly resourced “child-offender” system (quite different from our youth justice system) need urgent and radical attention. </w:t>
      </w:r>
      <w:r w:rsidR="000811B7" w:rsidRPr="000811B7">
        <w:rPr>
          <w:rFonts w:ascii="Times New Roman Mäori" w:hAnsi="Times New Roman Mäori"/>
          <w:i/>
          <w:iCs/>
          <w:sz w:val="28"/>
          <w:szCs w:val="28"/>
        </w:rPr>
        <w:t xml:space="preserve">(See Missing Jigsaw </w:t>
      </w:r>
      <w:r w:rsidR="000811B7">
        <w:rPr>
          <w:rFonts w:ascii="Times New Roman Mäori" w:hAnsi="Times New Roman Mäori"/>
          <w:i/>
          <w:iCs/>
          <w:sz w:val="28"/>
          <w:szCs w:val="28"/>
        </w:rPr>
        <w:t>Pi</w:t>
      </w:r>
      <w:r w:rsidR="000811B7" w:rsidRPr="000811B7">
        <w:rPr>
          <w:rFonts w:ascii="Times New Roman Mäori" w:hAnsi="Times New Roman Mäori"/>
          <w:i/>
          <w:iCs/>
          <w:sz w:val="28"/>
          <w:szCs w:val="28"/>
        </w:rPr>
        <w:t>ece No 4.)</w:t>
      </w:r>
    </w:p>
    <w:p w14:paraId="6A31F6BC" w14:textId="5502D124" w:rsidR="006B2AD1" w:rsidRDefault="004203B0" w:rsidP="00D31B03">
      <w:pPr>
        <w:spacing w:line="240" w:lineRule="auto"/>
        <w:rPr>
          <w:rFonts w:ascii="Times New Roman Mäori" w:hAnsi="Times New Roman Mäori"/>
          <w:sz w:val="28"/>
          <w:szCs w:val="28"/>
        </w:rPr>
      </w:pPr>
      <w:r w:rsidRPr="004203B0">
        <w:rPr>
          <w:rFonts w:ascii="Times New Roman Mäori" w:hAnsi="Times New Roman Mäori"/>
          <w:sz w:val="28"/>
          <w:szCs w:val="28"/>
        </w:rPr>
        <w:t xml:space="preserve">Nevertheless, there are </w:t>
      </w:r>
      <w:r w:rsidR="00403831">
        <w:rPr>
          <w:rFonts w:ascii="Times New Roman Mäori" w:hAnsi="Times New Roman Mäori"/>
          <w:sz w:val="28"/>
          <w:szCs w:val="28"/>
        </w:rPr>
        <w:t xml:space="preserve">five </w:t>
      </w:r>
      <w:r w:rsidRPr="004203B0">
        <w:rPr>
          <w:rFonts w:ascii="Times New Roman Mäori" w:hAnsi="Times New Roman Mäori"/>
          <w:sz w:val="28"/>
          <w:szCs w:val="28"/>
        </w:rPr>
        <w:t xml:space="preserve">areas of legislation </w:t>
      </w:r>
      <w:r w:rsidR="00403831">
        <w:rPr>
          <w:rFonts w:ascii="Times New Roman Mäori" w:hAnsi="Times New Roman Mäori"/>
          <w:sz w:val="28"/>
          <w:szCs w:val="28"/>
        </w:rPr>
        <w:t>and</w:t>
      </w:r>
      <w:r w:rsidRPr="004203B0">
        <w:rPr>
          <w:rFonts w:ascii="Times New Roman Mäori" w:hAnsi="Times New Roman Mäori"/>
          <w:sz w:val="28"/>
          <w:szCs w:val="28"/>
        </w:rPr>
        <w:t xml:space="preserve"> practice </w:t>
      </w:r>
      <w:r w:rsidR="000811B7">
        <w:rPr>
          <w:rFonts w:ascii="Times New Roman Mäori" w:hAnsi="Times New Roman Mäori"/>
          <w:sz w:val="28"/>
          <w:szCs w:val="28"/>
        </w:rPr>
        <w:t>specific to the youth justice system</w:t>
      </w:r>
      <w:r w:rsidR="00BE1D5A">
        <w:rPr>
          <w:rFonts w:ascii="Times New Roman Mäori" w:hAnsi="Times New Roman Mäori"/>
          <w:sz w:val="28"/>
          <w:szCs w:val="28"/>
        </w:rPr>
        <w:t xml:space="preserve"> itself</w:t>
      </w:r>
      <w:r w:rsidR="000811B7">
        <w:rPr>
          <w:rFonts w:ascii="Times New Roman Mäori" w:hAnsi="Times New Roman Mäori"/>
          <w:sz w:val="28"/>
          <w:szCs w:val="28"/>
        </w:rPr>
        <w:t xml:space="preserve">, </w:t>
      </w:r>
      <w:r w:rsidRPr="004203B0">
        <w:rPr>
          <w:rFonts w:ascii="Times New Roman Mäori" w:hAnsi="Times New Roman Mäori"/>
          <w:sz w:val="28"/>
          <w:szCs w:val="28"/>
        </w:rPr>
        <w:t>where</w:t>
      </w:r>
      <w:r w:rsidR="00904C20">
        <w:rPr>
          <w:rFonts w:ascii="Times New Roman Mäori" w:hAnsi="Times New Roman Mäori"/>
          <w:sz w:val="28"/>
          <w:szCs w:val="28"/>
        </w:rPr>
        <w:t>,</w:t>
      </w:r>
      <w:r w:rsidRPr="004203B0">
        <w:rPr>
          <w:rFonts w:ascii="Times New Roman Mäori" w:hAnsi="Times New Roman Mäori"/>
          <w:sz w:val="28"/>
          <w:szCs w:val="28"/>
        </w:rPr>
        <w:t xml:space="preserve"> I think</w:t>
      </w:r>
      <w:r w:rsidR="00904C20">
        <w:rPr>
          <w:rFonts w:ascii="Times New Roman Mäori" w:hAnsi="Times New Roman Mäori"/>
          <w:sz w:val="28"/>
          <w:szCs w:val="28"/>
        </w:rPr>
        <w:t>,</w:t>
      </w:r>
      <w:r w:rsidRPr="004203B0">
        <w:rPr>
          <w:rFonts w:ascii="Times New Roman Mäori" w:hAnsi="Times New Roman Mäori"/>
          <w:sz w:val="28"/>
          <w:szCs w:val="28"/>
        </w:rPr>
        <w:t xml:space="preserve"> reform</w:t>
      </w:r>
      <w:r w:rsidR="00403831">
        <w:rPr>
          <w:rFonts w:ascii="Times New Roman Mäori" w:hAnsi="Times New Roman Mäori"/>
          <w:sz w:val="28"/>
          <w:szCs w:val="28"/>
        </w:rPr>
        <w:t xml:space="preserve"> is</w:t>
      </w:r>
      <w:r w:rsidRPr="004203B0">
        <w:rPr>
          <w:rFonts w:ascii="Times New Roman Mäori" w:hAnsi="Times New Roman Mäori"/>
          <w:sz w:val="28"/>
          <w:szCs w:val="28"/>
        </w:rPr>
        <w:t xml:space="preserve"> urgently needed</w:t>
      </w:r>
      <w:r w:rsidR="00D7058B">
        <w:rPr>
          <w:rFonts w:ascii="Times New Roman Mäori" w:hAnsi="Times New Roman Mäori"/>
          <w:sz w:val="28"/>
          <w:szCs w:val="28"/>
        </w:rPr>
        <w:t>. Unaddressed, they will</w:t>
      </w:r>
      <w:r w:rsidR="00403831">
        <w:rPr>
          <w:rFonts w:ascii="Times New Roman Mäori" w:hAnsi="Times New Roman Mäori"/>
          <w:sz w:val="28"/>
          <w:szCs w:val="28"/>
        </w:rPr>
        <w:t xml:space="preserve"> perpetuate </w:t>
      </w:r>
      <w:r w:rsidR="000572FE">
        <w:rPr>
          <w:rFonts w:ascii="Times New Roman Mäori" w:hAnsi="Times New Roman Mäori"/>
          <w:sz w:val="28"/>
          <w:szCs w:val="28"/>
        </w:rPr>
        <w:t xml:space="preserve">significant </w:t>
      </w:r>
      <w:r w:rsidRPr="004203B0">
        <w:rPr>
          <w:rFonts w:ascii="Times New Roman Mäori" w:hAnsi="Times New Roman Mäori"/>
          <w:sz w:val="28"/>
          <w:szCs w:val="28"/>
        </w:rPr>
        <w:t>injustice</w:t>
      </w:r>
      <w:r w:rsidR="00403831">
        <w:rPr>
          <w:rFonts w:ascii="Times New Roman Mäori" w:hAnsi="Times New Roman Mäori"/>
          <w:sz w:val="28"/>
          <w:szCs w:val="28"/>
        </w:rPr>
        <w:t xml:space="preserve"> for children and youth people.</w:t>
      </w:r>
      <w:r w:rsidR="005958B4" w:rsidRPr="005958B4">
        <w:rPr>
          <w:rFonts w:ascii="Times New Roman Mäori" w:hAnsi="Times New Roman Mäori"/>
          <w:sz w:val="28"/>
          <w:szCs w:val="28"/>
        </w:rPr>
        <w:t xml:space="preserve"> </w:t>
      </w:r>
      <w:r w:rsidR="005958B4">
        <w:rPr>
          <w:rFonts w:ascii="Times New Roman Mäori" w:hAnsi="Times New Roman Mäori"/>
          <w:sz w:val="28"/>
          <w:szCs w:val="28"/>
        </w:rPr>
        <w:t xml:space="preserve">The legislative suggestions </w:t>
      </w:r>
      <w:r w:rsidR="00904C20">
        <w:rPr>
          <w:rFonts w:ascii="Times New Roman Mäori" w:hAnsi="Times New Roman Mäori"/>
          <w:sz w:val="28"/>
          <w:szCs w:val="28"/>
        </w:rPr>
        <w:t>made in respect of each</w:t>
      </w:r>
      <w:r w:rsidR="00DF0647">
        <w:rPr>
          <w:rFonts w:ascii="Times New Roman Mäori" w:hAnsi="Times New Roman Mäori"/>
          <w:sz w:val="28"/>
          <w:szCs w:val="28"/>
        </w:rPr>
        <w:t xml:space="preserve"> area</w:t>
      </w:r>
      <w:r w:rsidR="00904C20">
        <w:rPr>
          <w:rFonts w:ascii="Times New Roman Mäori" w:hAnsi="Times New Roman Mäori"/>
          <w:sz w:val="28"/>
          <w:szCs w:val="28"/>
        </w:rPr>
        <w:t xml:space="preserve"> </w:t>
      </w:r>
      <w:r w:rsidR="005958B4">
        <w:rPr>
          <w:rFonts w:ascii="Times New Roman Mäori" w:hAnsi="Times New Roman Mäori"/>
          <w:sz w:val="28"/>
          <w:szCs w:val="28"/>
        </w:rPr>
        <w:t>w</w:t>
      </w:r>
      <w:r w:rsidR="00DF0647">
        <w:rPr>
          <w:rFonts w:ascii="Times New Roman Mäori" w:hAnsi="Times New Roman Mäori"/>
          <w:sz w:val="28"/>
          <w:szCs w:val="28"/>
        </w:rPr>
        <w:t>ould</w:t>
      </w:r>
      <w:r w:rsidR="005958B4">
        <w:rPr>
          <w:rFonts w:ascii="Times New Roman Mäori" w:hAnsi="Times New Roman Mäori"/>
          <w:sz w:val="28"/>
          <w:szCs w:val="28"/>
        </w:rPr>
        <w:t xml:space="preserve"> “finish the job” started in 1989.</w:t>
      </w:r>
    </w:p>
    <w:p w14:paraId="6D2BF70C" w14:textId="4AB180AB" w:rsidR="00F7431D" w:rsidRDefault="00F7431D" w:rsidP="00D31B03">
      <w:pPr>
        <w:spacing w:line="240" w:lineRule="auto"/>
        <w:rPr>
          <w:rFonts w:ascii="Times New Roman Mäori" w:hAnsi="Times New Roman Mäori"/>
          <w:sz w:val="28"/>
          <w:szCs w:val="28"/>
        </w:rPr>
      </w:pPr>
    </w:p>
    <w:p w14:paraId="16A1FCF6" w14:textId="637FE663" w:rsidR="00F7431D" w:rsidRDefault="00F7431D" w:rsidP="00D31B03">
      <w:pPr>
        <w:spacing w:line="240" w:lineRule="auto"/>
        <w:rPr>
          <w:rFonts w:ascii="Times New Roman Mäori" w:hAnsi="Times New Roman Mäori"/>
          <w:sz w:val="28"/>
          <w:szCs w:val="28"/>
        </w:rPr>
      </w:pPr>
    </w:p>
    <w:p w14:paraId="3CB65F72" w14:textId="77777777" w:rsidR="00F7431D" w:rsidRDefault="00F7431D" w:rsidP="00D31B03">
      <w:pPr>
        <w:spacing w:line="240" w:lineRule="auto"/>
        <w:rPr>
          <w:sz w:val="28"/>
          <w:szCs w:val="28"/>
        </w:rPr>
      </w:pPr>
    </w:p>
    <w:p w14:paraId="16B51E60" w14:textId="74C4FF65" w:rsidR="00AD5FC4" w:rsidRPr="00E21676" w:rsidRDefault="00706D21" w:rsidP="00DD4C2E">
      <w:pPr>
        <w:pStyle w:val="ListParagraph"/>
        <w:numPr>
          <w:ilvl w:val="0"/>
          <w:numId w:val="7"/>
        </w:numPr>
        <w:spacing w:line="240" w:lineRule="auto"/>
        <w:rPr>
          <w:rFonts w:ascii="Times New Roman Mäori" w:hAnsi="Times New Roman Mäori"/>
          <w:sz w:val="28"/>
          <w:szCs w:val="28"/>
        </w:rPr>
      </w:pPr>
      <w:r>
        <w:rPr>
          <w:rFonts w:ascii="Times New Roman Mäori" w:hAnsi="Times New Roman Mäori"/>
          <w:b/>
          <w:bCs/>
          <w:sz w:val="28"/>
          <w:szCs w:val="28"/>
        </w:rPr>
        <w:t xml:space="preserve">The pressing need for </w:t>
      </w:r>
      <w:r w:rsidR="00AD5FC4">
        <w:rPr>
          <w:rFonts w:ascii="Times New Roman Mäori" w:hAnsi="Times New Roman Mäori"/>
          <w:b/>
          <w:bCs/>
          <w:sz w:val="28"/>
          <w:szCs w:val="28"/>
        </w:rPr>
        <w:t>“</w:t>
      </w:r>
      <w:r>
        <w:rPr>
          <w:rFonts w:ascii="Times New Roman Mäori" w:hAnsi="Times New Roman Mäori"/>
          <w:b/>
          <w:bCs/>
          <w:sz w:val="28"/>
          <w:szCs w:val="28"/>
        </w:rPr>
        <w:t>b</w:t>
      </w:r>
      <w:r w:rsidR="00AD5FC4">
        <w:rPr>
          <w:rFonts w:ascii="Times New Roman Mäori" w:hAnsi="Times New Roman Mäori"/>
          <w:b/>
          <w:bCs/>
          <w:sz w:val="28"/>
          <w:szCs w:val="28"/>
        </w:rPr>
        <w:t xml:space="preserve">y </w:t>
      </w:r>
      <w:r w:rsidR="00CB42C2">
        <w:rPr>
          <w:rFonts w:ascii="Times New Roman Mäori" w:hAnsi="Times New Roman Mäori"/>
          <w:b/>
          <w:bCs/>
          <w:sz w:val="28"/>
          <w:szCs w:val="28"/>
        </w:rPr>
        <w:t>M</w:t>
      </w:r>
      <w:r w:rsidR="00CB42C2">
        <w:rPr>
          <w:rFonts w:ascii="Cambria" w:hAnsi="Cambria" w:cs="Cambria"/>
          <w:b/>
          <w:bCs/>
          <w:sz w:val="28"/>
          <w:szCs w:val="28"/>
        </w:rPr>
        <w:t>ā</w:t>
      </w:r>
      <w:r w:rsidR="00CB42C2">
        <w:rPr>
          <w:rFonts w:ascii="Times New Roman Mäori" w:hAnsi="Times New Roman Mäori"/>
          <w:b/>
          <w:bCs/>
          <w:sz w:val="28"/>
          <w:szCs w:val="28"/>
        </w:rPr>
        <w:t>ori</w:t>
      </w:r>
      <w:r w:rsidR="00AD5FC4">
        <w:rPr>
          <w:rFonts w:ascii="Times New Roman Mäori" w:hAnsi="Times New Roman Mäori"/>
          <w:b/>
          <w:bCs/>
          <w:sz w:val="28"/>
          <w:szCs w:val="28"/>
        </w:rPr>
        <w:t xml:space="preserve"> for </w:t>
      </w:r>
      <w:r w:rsidR="00CB42C2">
        <w:rPr>
          <w:rFonts w:ascii="Times New Roman Mäori" w:hAnsi="Times New Roman Mäori"/>
          <w:b/>
          <w:bCs/>
          <w:sz w:val="28"/>
          <w:szCs w:val="28"/>
        </w:rPr>
        <w:t>M</w:t>
      </w:r>
      <w:r w:rsidR="00CB42C2">
        <w:rPr>
          <w:rFonts w:ascii="Cambria" w:hAnsi="Cambria" w:cs="Cambria"/>
          <w:b/>
          <w:bCs/>
          <w:sz w:val="28"/>
          <w:szCs w:val="28"/>
        </w:rPr>
        <w:t>ā</w:t>
      </w:r>
      <w:r w:rsidR="00CB42C2">
        <w:rPr>
          <w:rFonts w:ascii="Times New Roman Mäori" w:hAnsi="Times New Roman Mäori"/>
          <w:b/>
          <w:bCs/>
          <w:sz w:val="28"/>
          <w:szCs w:val="28"/>
        </w:rPr>
        <w:t>ori</w:t>
      </w:r>
      <w:r w:rsidR="005958B4">
        <w:rPr>
          <w:rFonts w:ascii="Times New Roman Mäori" w:hAnsi="Times New Roman Mäori"/>
          <w:b/>
          <w:bCs/>
          <w:sz w:val="28"/>
          <w:szCs w:val="28"/>
        </w:rPr>
        <w:t>”</w:t>
      </w:r>
      <w:r w:rsidR="00AD5FC4">
        <w:rPr>
          <w:rFonts w:ascii="Times New Roman Mäori" w:hAnsi="Times New Roman Mäori"/>
          <w:b/>
          <w:bCs/>
          <w:sz w:val="28"/>
          <w:szCs w:val="28"/>
        </w:rPr>
        <w:t xml:space="preserve"> approaches</w:t>
      </w:r>
    </w:p>
    <w:p w14:paraId="0B3AB185" w14:textId="681E2DF0" w:rsidR="00C2201E" w:rsidRDefault="00C2201E" w:rsidP="00E21676">
      <w:pPr>
        <w:spacing w:line="240" w:lineRule="auto"/>
        <w:ind w:left="720"/>
        <w:rPr>
          <w:rFonts w:ascii="Times New Roman Mäori" w:hAnsi="Times New Roman Mäori"/>
          <w:sz w:val="28"/>
          <w:szCs w:val="28"/>
        </w:rPr>
      </w:pPr>
      <w:r>
        <w:rPr>
          <w:rFonts w:ascii="Times New Roman Mäori" w:hAnsi="Times New Roman Mäori"/>
          <w:sz w:val="28"/>
          <w:szCs w:val="28"/>
        </w:rPr>
        <w:t xml:space="preserve">Some of the big issues facing the youth justice system are the issues facing our whole country </w:t>
      </w:r>
      <w:r w:rsidR="00802ABE">
        <w:rPr>
          <w:rFonts w:ascii="Times New Roman Mäori" w:hAnsi="Times New Roman Mäori"/>
          <w:sz w:val="28"/>
          <w:szCs w:val="28"/>
        </w:rPr>
        <w:t>(</w:t>
      </w:r>
      <w:r>
        <w:rPr>
          <w:rFonts w:ascii="Times New Roman Mäori" w:hAnsi="Times New Roman Mäori"/>
          <w:sz w:val="28"/>
          <w:szCs w:val="28"/>
        </w:rPr>
        <w:t xml:space="preserve">discussed </w:t>
      </w:r>
      <w:r w:rsidR="005958B4">
        <w:rPr>
          <w:rFonts w:ascii="Times New Roman Mäori" w:hAnsi="Times New Roman Mäori"/>
          <w:sz w:val="28"/>
          <w:szCs w:val="28"/>
        </w:rPr>
        <w:t xml:space="preserve">in the </w:t>
      </w:r>
      <w:r w:rsidR="005958B4">
        <w:rPr>
          <w:rFonts w:ascii="Times New Roman Mäori" w:hAnsi="Times New Roman Mäori"/>
          <w:i/>
          <w:iCs/>
          <w:sz w:val="28"/>
          <w:szCs w:val="28"/>
        </w:rPr>
        <w:t xml:space="preserve">Prologue and </w:t>
      </w:r>
      <w:r w:rsidRPr="00E22829">
        <w:rPr>
          <w:rFonts w:ascii="Times New Roman Mäori" w:hAnsi="Times New Roman Mäori"/>
          <w:i/>
          <w:iCs/>
          <w:sz w:val="28"/>
          <w:szCs w:val="28"/>
        </w:rPr>
        <w:t xml:space="preserve">Missing </w:t>
      </w:r>
      <w:r w:rsidR="00802ABE" w:rsidRPr="00E22829">
        <w:rPr>
          <w:rFonts w:ascii="Times New Roman Mäori" w:hAnsi="Times New Roman Mäori"/>
          <w:i/>
          <w:iCs/>
          <w:sz w:val="28"/>
          <w:szCs w:val="28"/>
        </w:rPr>
        <w:t>Pieces</w:t>
      </w:r>
      <w:r>
        <w:rPr>
          <w:rFonts w:ascii="Times New Roman Mäori" w:hAnsi="Times New Roman Mäori"/>
          <w:sz w:val="28"/>
          <w:szCs w:val="28"/>
        </w:rPr>
        <w:t xml:space="preserve"> 1 and 2, </w:t>
      </w:r>
      <w:r w:rsidR="00802ABE">
        <w:rPr>
          <w:rFonts w:ascii="Times New Roman Mäori" w:hAnsi="Times New Roman Mäori"/>
          <w:sz w:val="28"/>
          <w:szCs w:val="28"/>
        </w:rPr>
        <w:t>before)</w:t>
      </w:r>
      <w:r>
        <w:rPr>
          <w:rFonts w:ascii="Times New Roman Mäori" w:hAnsi="Times New Roman Mäori"/>
          <w:sz w:val="28"/>
          <w:szCs w:val="28"/>
        </w:rPr>
        <w:t xml:space="preserve">.  </w:t>
      </w:r>
    </w:p>
    <w:p w14:paraId="128D321E" w14:textId="4A3B01BC" w:rsidR="00C55112" w:rsidRDefault="00C2201E" w:rsidP="00C55112">
      <w:pPr>
        <w:spacing w:line="240" w:lineRule="auto"/>
        <w:ind w:left="720"/>
        <w:rPr>
          <w:rFonts w:ascii="Times New Roman Mäori" w:hAnsi="Times New Roman Mäori"/>
          <w:sz w:val="28"/>
          <w:szCs w:val="28"/>
        </w:rPr>
      </w:pPr>
      <w:r>
        <w:rPr>
          <w:rFonts w:ascii="Times New Roman Mäori" w:hAnsi="Times New Roman Mäori"/>
          <w:sz w:val="28"/>
          <w:szCs w:val="28"/>
        </w:rPr>
        <w:t xml:space="preserve">As is well </w:t>
      </w:r>
      <w:r w:rsidR="00144DF2">
        <w:rPr>
          <w:rFonts w:ascii="Times New Roman Mäori" w:hAnsi="Times New Roman Mäori"/>
          <w:sz w:val="28"/>
          <w:szCs w:val="28"/>
        </w:rPr>
        <w:t>understood</w:t>
      </w:r>
      <w:r>
        <w:rPr>
          <w:rFonts w:ascii="Times New Roman Mäori" w:hAnsi="Times New Roman Mäori"/>
          <w:sz w:val="28"/>
          <w:szCs w:val="28"/>
        </w:rPr>
        <w:t>,</w:t>
      </w:r>
      <w:r w:rsidR="00C55112">
        <w:rPr>
          <w:rFonts w:ascii="Times New Roman Mäori" w:hAnsi="Times New Roman Mäori"/>
          <w:sz w:val="28"/>
          <w:szCs w:val="28"/>
        </w:rPr>
        <w:t xml:space="preserve"> t</w:t>
      </w:r>
      <w:r w:rsidR="00C55112" w:rsidRPr="00C55112">
        <w:rPr>
          <w:rFonts w:ascii="Times New Roman Mäori" w:hAnsi="Times New Roman Mäori"/>
          <w:sz w:val="28"/>
          <w:szCs w:val="28"/>
        </w:rPr>
        <w:t>he shadow of poverty</w:t>
      </w:r>
      <w:r w:rsidR="00E22829">
        <w:rPr>
          <w:rFonts w:ascii="Times New Roman Mäori" w:hAnsi="Times New Roman Mäori"/>
          <w:sz w:val="28"/>
          <w:szCs w:val="28"/>
        </w:rPr>
        <w:t>;</w:t>
      </w:r>
      <w:r w:rsidR="00C55112" w:rsidRPr="00C55112">
        <w:rPr>
          <w:rFonts w:ascii="Times New Roman Mäori" w:hAnsi="Times New Roman Mäori"/>
          <w:sz w:val="28"/>
          <w:szCs w:val="28"/>
        </w:rPr>
        <w:t xml:space="preserve"> </w:t>
      </w:r>
      <w:r w:rsidR="00E22829">
        <w:rPr>
          <w:rFonts w:ascii="Times New Roman Mäori" w:hAnsi="Times New Roman Mäori"/>
          <w:sz w:val="28"/>
          <w:szCs w:val="28"/>
        </w:rPr>
        <w:t xml:space="preserve">the legacy of </w:t>
      </w:r>
      <w:r w:rsidR="00C55112" w:rsidRPr="00C55112">
        <w:rPr>
          <w:rFonts w:ascii="Times New Roman Mäori" w:hAnsi="Times New Roman Mäori"/>
          <w:sz w:val="28"/>
          <w:szCs w:val="28"/>
        </w:rPr>
        <w:t>colonisation</w:t>
      </w:r>
      <w:r w:rsidR="00802ABE">
        <w:rPr>
          <w:rFonts w:ascii="Times New Roman Mäori" w:hAnsi="Times New Roman Mäori"/>
          <w:sz w:val="28"/>
          <w:szCs w:val="28"/>
        </w:rPr>
        <w:t xml:space="preserve"> </w:t>
      </w:r>
      <w:r w:rsidR="00E22829">
        <w:rPr>
          <w:rFonts w:ascii="Times New Roman Mäori" w:hAnsi="Times New Roman Mäori"/>
          <w:sz w:val="28"/>
          <w:szCs w:val="28"/>
        </w:rPr>
        <w:t>together with</w:t>
      </w:r>
      <w:r w:rsidR="00C55112" w:rsidRPr="00C55112">
        <w:rPr>
          <w:rFonts w:ascii="Times New Roman Mäori" w:hAnsi="Times New Roman Mäori"/>
          <w:sz w:val="28"/>
          <w:szCs w:val="28"/>
        </w:rPr>
        <w:t xml:space="preserve"> modern day racism and </w:t>
      </w:r>
      <w:r w:rsidR="00C55112">
        <w:rPr>
          <w:rFonts w:ascii="Times New Roman Mäori" w:hAnsi="Times New Roman Mäori"/>
          <w:sz w:val="28"/>
          <w:szCs w:val="28"/>
        </w:rPr>
        <w:t xml:space="preserve">systemic </w:t>
      </w:r>
      <w:r w:rsidR="00C55112" w:rsidRPr="00C55112">
        <w:rPr>
          <w:rFonts w:ascii="Times New Roman Mäori" w:hAnsi="Times New Roman Mäori"/>
          <w:sz w:val="28"/>
          <w:szCs w:val="28"/>
        </w:rPr>
        <w:t>bias</w:t>
      </w:r>
      <w:r w:rsidR="00E22829">
        <w:rPr>
          <w:rFonts w:ascii="Times New Roman Mäori" w:hAnsi="Times New Roman Mäori"/>
          <w:sz w:val="28"/>
          <w:szCs w:val="28"/>
        </w:rPr>
        <w:t xml:space="preserve">; </w:t>
      </w:r>
      <w:r w:rsidR="00C55112" w:rsidRPr="00C55112">
        <w:rPr>
          <w:rFonts w:ascii="Times New Roman Mäori" w:hAnsi="Times New Roman Mäori"/>
          <w:sz w:val="28"/>
          <w:szCs w:val="28"/>
        </w:rPr>
        <w:t>abuse and neglect issues</w:t>
      </w:r>
      <w:r w:rsidR="00E22829">
        <w:rPr>
          <w:rFonts w:ascii="Times New Roman Mäori" w:hAnsi="Times New Roman Mäori"/>
          <w:sz w:val="28"/>
          <w:szCs w:val="28"/>
        </w:rPr>
        <w:t>;</w:t>
      </w:r>
      <w:r w:rsidR="00C55112">
        <w:rPr>
          <w:rFonts w:ascii="Times New Roman Mäori" w:hAnsi="Times New Roman Mäori"/>
          <w:sz w:val="28"/>
          <w:szCs w:val="28"/>
        </w:rPr>
        <w:t xml:space="preserve"> unidentified neuro developmental disabilities</w:t>
      </w:r>
      <w:r w:rsidR="00132A64">
        <w:rPr>
          <w:rStyle w:val="FootnoteReference"/>
          <w:rFonts w:ascii="Times New Roman Mäori" w:hAnsi="Times New Roman Mäori"/>
          <w:sz w:val="28"/>
          <w:szCs w:val="28"/>
        </w:rPr>
        <w:footnoteReference w:id="1"/>
      </w:r>
      <w:r w:rsidR="00E22829">
        <w:rPr>
          <w:rFonts w:ascii="Times New Roman Mäori" w:hAnsi="Times New Roman Mäori"/>
          <w:sz w:val="28"/>
          <w:szCs w:val="28"/>
        </w:rPr>
        <w:t>;</w:t>
      </w:r>
      <w:r w:rsidR="00C55112" w:rsidRPr="00C55112">
        <w:rPr>
          <w:rFonts w:ascii="Times New Roman Mäori" w:hAnsi="Times New Roman Mäori"/>
          <w:sz w:val="28"/>
          <w:szCs w:val="28"/>
        </w:rPr>
        <w:t xml:space="preserve"> and educational disengagement hang over most young people with serious offending behaviour.</w:t>
      </w:r>
    </w:p>
    <w:p w14:paraId="43D721B4" w14:textId="02148FEA" w:rsidR="002A31F8" w:rsidRDefault="00C55112" w:rsidP="00C55112">
      <w:pPr>
        <w:spacing w:line="240" w:lineRule="auto"/>
        <w:ind w:left="720"/>
        <w:rPr>
          <w:rFonts w:ascii="Times New Roman Mäori" w:hAnsi="Times New Roman Mäori"/>
          <w:sz w:val="28"/>
          <w:szCs w:val="28"/>
        </w:rPr>
      </w:pPr>
      <w:r>
        <w:rPr>
          <w:rFonts w:ascii="Times New Roman Mäori" w:hAnsi="Times New Roman Mäori"/>
          <w:sz w:val="28"/>
          <w:szCs w:val="28"/>
        </w:rPr>
        <w:t xml:space="preserve">But there is one issue that the youth justice system can and must respond to urgently:  </w:t>
      </w:r>
      <w:r w:rsidR="00CB42C2">
        <w:rPr>
          <w:rFonts w:ascii="Times New Roman Mäori" w:hAnsi="Times New Roman Mäori"/>
          <w:sz w:val="28"/>
          <w:szCs w:val="28"/>
        </w:rPr>
        <w:t>M</w:t>
      </w:r>
      <w:r w:rsidR="00CB42C2">
        <w:rPr>
          <w:rFonts w:ascii="Cambria" w:hAnsi="Cambria" w:cs="Cambria"/>
          <w:sz w:val="28"/>
          <w:szCs w:val="28"/>
        </w:rPr>
        <w:t>ā</w:t>
      </w:r>
      <w:r w:rsidR="00CB42C2">
        <w:rPr>
          <w:rFonts w:ascii="Times New Roman Mäori" w:hAnsi="Times New Roman Mäori"/>
          <w:sz w:val="28"/>
          <w:szCs w:val="28"/>
        </w:rPr>
        <w:t>ori</w:t>
      </w:r>
      <w:r w:rsidR="00E21676">
        <w:rPr>
          <w:rFonts w:ascii="Times New Roman Mäori" w:hAnsi="Times New Roman Mäori"/>
          <w:sz w:val="28"/>
          <w:szCs w:val="28"/>
        </w:rPr>
        <w:t xml:space="preserve"> disproportio</w:t>
      </w:r>
      <w:r>
        <w:rPr>
          <w:rFonts w:ascii="Times New Roman Mäori" w:hAnsi="Times New Roman Mäori"/>
          <w:sz w:val="28"/>
          <w:szCs w:val="28"/>
        </w:rPr>
        <w:t xml:space="preserve">nality. </w:t>
      </w:r>
      <w:r w:rsidR="002A31F8">
        <w:rPr>
          <w:rFonts w:ascii="Times New Roman Mäori" w:hAnsi="Times New Roman Mäori"/>
          <w:sz w:val="28"/>
          <w:szCs w:val="28"/>
        </w:rPr>
        <w:t>Again</w:t>
      </w:r>
      <w:r w:rsidR="00E06ED1">
        <w:rPr>
          <w:rFonts w:ascii="Times New Roman Mäori" w:hAnsi="Times New Roman Mäori"/>
          <w:sz w:val="28"/>
          <w:szCs w:val="28"/>
        </w:rPr>
        <w:t>,</w:t>
      </w:r>
      <w:r w:rsidR="002A31F8">
        <w:rPr>
          <w:rFonts w:ascii="Times New Roman Mäori" w:hAnsi="Times New Roman Mäori"/>
          <w:sz w:val="28"/>
          <w:szCs w:val="28"/>
        </w:rPr>
        <w:t xml:space="preserve"> “moral panic” or exaggeration must be avoided. First, the good </w:t>
      </w:r>
      <w:r w:rsidR="000876C9">
        <w:rPr>
          <w:rFonts w:ascii="Times New Roman Mäori" w:hAnsi="Times New Roman Mäori"/>
          <w:sz w:val="28"/>
          <w:szCs w:val="28"/>
        </w:rPr>
        <w:t>news: -</w:t>
      </w:r>
      <w:r w:rsidR="002A31F8">
        <w:rPr>
          <w:rFonts w:ascii="Times New Roman Mäori" w:hAnsi="Times New Roman Mäori"/>
          <w:sz w:val="28"/>
          <w:szCs w:val="28"/>
        </w:rPr>
        <w:t xml:space="preserve"> </w:t>
      </w:r>
    </w:p>
    <w:p w14:paraId="050441AE" w14:textId="54BE6AED" w:rsidR="002A31F8" w:rsidRDefault="002A31F8" w:rsidP="002A31F8">
      <w:pPr>
        <w:pStyle w:val="ListParagraph"/>
        <w:numPr>
          <w:ilvl w:val="0"/>
          <w:numId w:val="15"/>
        </w:numPr>
        <w:spacing w:line="240" w:lineRule="auto"/>
        <w:rPr>
          <w:rFonts w:ascii="Times New Roman Mäori" w:hAnsi="Times New Roman Mäori"/>
          <w:sz w:val="28"/>
          <w:szCs w:val="28"/>
        </w:rPr>
      </w:pPr>
      <w:r w:rsidRPr="002A31F8">
        <w:rPr>
          <w:rFonts w:ascii="Times New Roman Mäori" w:hAnsi="Times New Roman Mäori"/>
          <w:sz w:val="28"/>
          <w:szCs w:val="28"/>
        </w:rPr>
        <w:t>The number of young M</w:t>
      </w:r>
      <w:r w:rsidRPr="002A31F8">
        <w:rPr>
          <w:rFonts w:ascii="Cambria" w:hAnsi="Cambria" w:cs="Cambria"/>
          <w:sz w:val="28"/>
          <w:szCs w:val="28"/>
        </w:rPr>
        <w:t>ā</w:t>
      </w:r>
      <w:r w:rsidRPr="002A31F8">
        <w:rPr>
          <w:rFonts w:ascii="Times New Roman Mäori" w:hAnsi="Times New Roman Mäori"/>
          <w:sz w:val="28"/>
          <w:szCs w:val="28"/>
        </w:rPr>
        <w:t>ori aged 14 to 16 who offend</w:t>
      </w:r>
      <w:r w:rsidR="00DF0647">
        <w:rPr>
          <w:rFonts w:ascii="Times New Roman Mäori" w:hAnsi="Times New Roman Mäori"/>
          <w:sz w:val="28"/>
          <w:szCs w:val="28"/>
        </w:rPr>
        <w:t xml:space="preserve"> and</w:t>
      </w:r>
      <w:r w:rsidRPr="002A31F8">
        <w:rPr>
          <w:rFonts w:ascii="Times New Roman Mäori" w:hAnsi="Times New Roman Mäori"/>
          <w:sz w:val="28"/>
          <w:szCs w:val="28"/>
        </w:rPr>
        <w:t xml:space="preserve"> who appeared in the Youth Court </w:t>
      </w:r>
      <w:r>
        <w:rPr>
          <w:rFonts w:ascii="Times New Roman Mäori" w:hAnsi="Times New Roman Mäori"/>
          <w:sz w:val="28"/>
          <w:szCs w:val="28"/>
        </w:rPr>
        <w:t xml:space="preserve">(which only deals with the most serious offending) </w:t>
      </w:r>
      <w:r w:rsidRPr="002A31F8">
        <w:rPr>
          <w:rFonts w:ascii="Times New Roman Mäori" w:hAnsi="Times New Roman Mäori"/>
          <w:sz w:val="28"/>
          <w:szCs w:val="28"/>
        </w:rPr>
        <w:t>reduced by 41% from 2016/17 to 2019/20</w:t>
      </w:r>
      <w:r w:rsidR="00DF0647">
        <w:rPr>
          <w:rFonts w:ascii="Times New Roman Mäori" w:hAnsi="Times New Roman Mäori"/>
          <w:sz w:val="28"/>
          <w:szCs w:val="28"/>
        </w:rPr>
        <w:t>. The number fell</w:t>
      </w:r>
      <w:r w:rsidRPr="002A31F8">
        <w:rPr>
          <w:rFonts w:ascii="Times New Roman Mäori" w:hAnsi="Times New Roman Mäori"/>
          <w:sz w:val="28"/>
          <w:szCs w:val="28"/>
        </w:rPr>
        <w:t xml:space="preserve"> from 1,375 to 810. In comparison the number for </w:t>
      </w:r>
      <w:r w:rsidRPr="002A31F8">
        <w:rPr>
          <w:rFonts w:ascii="Times New Roman Mäori" w:hAnsi="Times New Roman Mäori"/>
          <w:sz w:val="28"/>
          <w:szCs w:val="28"/>
        </w:rPr>
        <w:lastRenderedPageBreak/>
        <w:t xml:space="preserve">European/Other fell by 33% over the same period - from 438 to 295. </w:t>
      </w:r>
    </w:p>
    <w:p w14:paraId="5604DCB9" w14:textId="4E6ACAC8" w:rsidR="002A31F8" w:rsidRDefault="002A31F8" w:rsidP="002A31F8">
      <w:pPr>
        <w:pStyle w:val="ListParagraph"/>
        <w:numPr>
          <w:ilvl w:val="0"/>
          <w:numId w:val="15"/>
        </w:numPr>
        <w:spacing w:line="240" w:lineRule="auto"/>
        <w:rPr>
          <w:rFonts w:ascii="Times New Roman Mäori" w:hAnsi="Times New Roman Mäori"/>
          <w:sz w:val="28"/>
          <w:szCs w:val="28"/>
        </w:rPr>
      </w:pPr>
      <w:r w:rsidRPr="002A31F8">
        <w:rPr>
          <w:rFonts w:ascii="Times New Roman Mäori" w:hAnsi="Times New Roman Mäori"/>
          <w:sz w:val="28"/>
          <w:szCs w:val="28"/>
        </w:rPr>
        <w:t>The Youth Court appearance rate decreased by 47% from 2016/17 to 2019/20 for M</w:t>
      </w:r>
      <w:r w:rsidRPr="002A31F8">
        <w:rPr>
          <w:rFonts w:ascii="Cambria" w:hAnsi="Cambria" w:cs="Cambria"/>
          <w:sz w:val="28"/>
          <w:szCs w:val="28"/>
        </w:rPr>
        <w:t>ā</w:t>
      </w:r>
      <w:r w:rsidRPr="002A31F8">
        <w:rPr>
          <w:rFonts w:ascii="Times New Roman Mäori" w:hAnsi="Times New Roman Mäori"/>
          <w:sz w:val="28"/>
          <w:szCs w:val="28"/>
        </w:rPr>
        <w:t>ori compared with a 27% reduction for European/Other.</w:t>
      </w:r>
    </w:p>
    <w:p w14:paraId="668B9866" w14:textId="656B2627" w:rsidR="001C6ADC" w:rsidRDefault="002A31F8" w:rsidP="002A31F8">
      <w:pPr>
        <w:spacing w:line="240" w:lineRule="auto"/>
        <w:ind w:left="720"/>
        <w:rPr>
          <w:rFonts w:ascii="Times New Roman Mäori" w:hAnsi="Times New Roman Mäori"/>
          <w:sz w:val="28"/>
          <w:szCs w:val="28"/>
        </w:rPr>
      </w:pPr>
      <w:r>
        <w:rPr>
          <w:rFonts w:ascii="Times New Roman Mäori" w:hAnsi="Times New Roman Mäori"/>
          <w:sz w:val="28"/>
          <w:szCs w:val="28"/>
        </w:rPr>
        <w:t xml:space="preserve">The bad news is that despite a reduction in disparities between </w:t>
      </w:r>
      <w:r w:rsidR="00CB42C2">
        <w:rPr>
          <w:rFonts w:ascii="Times New Roman Mäori" w:hAnsi="Times New Roman Mäori"/>
          <w:sz w:val="28"/>
          <w:szCs w:val="28"/>
        </w:rPr>
        <w:t>M</w:t>
      </w:r>
      <w:r w:rsidR="00CB42C2">
        <w:rPr>
          <w:rFonts w:ascii="Cambria" w:hAnsi="Cambria" w:cs="Cambria"/>
          <w:sz w:val="28"/>
          <w:szCs w:val="28"/>
        </w:rPr>
        <w:t>ā</w:t>
      </w:r>
      <w:r w:rsidR="00CB42C2">
        <w:rPr>
          <w:rFonts w:ascii="Times New Roman Mäori" w:hAnsi="Times New Roman Mäori"/>
          <w:sz w:val="28"/>
          <w:szCs w:val="28"/>
        </w:rPr>
        <w:t>ori</w:t>
      </w:r>
      <w:r>
        <w:rPr>
          <w:rFonts w:ascii="Times New Roman Mäori" w:hAnsi="Times New Roman Mäori"/>
          <w:sz w:val="28"/>
          <w:szCs w:val="28"/>
        </w:rPr>
        <w:t xml:space="preserve"> and non-</w:t>
      </w:r>
      <w:r w:rsidR="00CB42C2">
        <w:rPr>
          <w:rFonts w:ascii="Times New Roman Mäori" w:hAnsi="Times New Roman Mäori"/>
          <w:sz w:val="28"/>
          <w:szCs w:val="28"/>
        </w:rPr>
        <w:t>M</w:t>
      </w:r>
      <w:r w:rsidR="00CB42C2">
        <w:rPr>
          <w:rFonts w:ascii="Cambria" w:hAnsi="Cambria" w:cs="Cambria"/>
          <w:sz w:val="28"/>
          <w:szCs w:val="28"/>
        </w:rPr>
        <w:t>ā</w:t>
      </w:r>
      <w:r w:rsidR="00CB42C2">
        <w:rPr>
          <w:rFonts w:ascii="Times New Roman Mäori" w:hAnsi="Times New Roman Mäori"/>
          <w:sz w:val="28"/>
          <w:szCs w:val="28"/>
        </w:rPr>
        <w:t>ori</w:t>
      </w:r>
      <w:r>
        <w:rPr>
          <w:rFonts w:ascii="Times New Roman Mäori" w:hAnsi="Times New Roman Mäori"/>
          <w:sz w:val="28"/>
          <w:szCs w:val="28"/>
        </w:rPr>
        <w:t xml:space="preserve">, </w:t>
      </w:r>
      <w:r w:rsidR="00F3542F">
        <w:rPr>
          <w:rFonts w:ascii="Times New Roman Mäori" w:hAnsi="Times New Roman Mäori"/>
          <w:sz w:val="28"/>
          <w:szCs w:val="28"/>
        </w:rPr>
        <w:t>i</w:t>
      </w:r>
      <w:r w:rsidR="00C55112">
        <w:rPr>
          <w:rFonts w:ascii="Times New Roman Mäori" w:hAnsi="Times New Roman Mäori"/>
          <w:sz w:val="28"/>
          <w:szCs w:val="28"/>
        </w:rPr>
        <w:t xml:space="preserve">ndigenous </w:t>
      </w:r>
      <w:r w:rsidR="00CB42C2">
        <w:rPr>
          <w:rFonts w:ascii="Times New Roman Mäori" w:hAnsi="Times New Roman Mäori"/>
          <w:sz w:val="28"/>
          <w:szCs w:val="28"/>
        </w:rPr>
        <w:t>M</w:t>
      </w:r>
      <w:r w:rsidR="00CB42C2">
        <w:rPr>
          <w:rFonts w:ascii="Cambria" w:hAnsi="Cambria" w:cs="Cambria"/>
          <w:sz w:val="28"/>
          <w:szCs w:val="28"/>
        </w:rPr>
        <w:t>ā</w:t>
      </w:r>
      <w:r w:rsidR="00CB42C2">
        <w:rPr>
          <w:rFonts w:ascii="Times New Roman Mäori" w:hAnsi="Times New Roman Mäori"/>
          <w:sz w:val="28"/>
          <w:szCs w:val="28"/>
        </w:rPr>
        <w:t>ori</w:t>
      </w:r>
      <w:r w:rsidR="00C55112">
        <w:rPr>
          <w:rFonts w:ascii="Times New Roman Mäori" w:hAnsi="Times New Roman Mäori"/>
          <w:sz w:val="28"/>
          <w:szCs w:val="28"/>
        </w:rPr>
        <w:t xml:space="preserve"> children</w:t>
      </w:r>
      <w:r w:rsidR="005958B4">
        <w:rPr>
          <w:rFonts w:ascii="Times New Roman Mäori" w:hAnsi="Times New Roman Mäori"/>
          <w:sz w:val="28"/>
          <w:szCs w:val="28"/>
        </w:rPr>
        <w:t xml:space="preserve"> </w:t>
      </w:r>
      <w:r w:rsidR="00C55112">
        <w:rPr>
          <w:rFonts w:ascii="Times New Roman Mäori" w:hAnsi="Times New Roman Mäori"/>
          <w:sz w:val="28"/>
          <w:szCs w:val="28"/>
        </w:rPr>
        <w:t>and young people</w:t>
      </w:r>
      <w:r w:rsidR="005958B4">
        <w:rPr>
          <w:rFonts w:ascii="Times New Roman Mäori" w:hAnsi="Times New Roman Mäori"/>
          <w:sz w:val="28"/>
          <w:szCs w:val="28"/>
        </w:rPr>
        <w:t xml:space="preserve"> </w:t>
      </w:r>
      <w:r w:rsidR="00F3542F">
        <w:rPr>
          <w:rFonts w:ascii="Times New Roman Mäori" w:hAnsi="Times New Roman Mäori"/>
          <w:sz w:val="28"/>
          <w:szCs w:val="28"/>
        </w:rPr>
        <w:t xml:space="preserve">still </w:t>
      </w:r>
      <w:r w:rsidR="00C55112">
        <w:rPr>
          <w:rFonts w:ascii="Times New Roman Mäori" w:hAnsi="Times New Roman Mäori"/>
          <w:sz w:val="28"/>
          <w:szCs w:val="28"/>
        </w:rPr>
        <w:t>c</w:t>
      </w:r>
      <w:r w:rsidR="00E21676">
        <w:rPr>
          <w:rFonts w:ascii="Times New Roman Mäori" w:hAnsi="Times New Roman Mäori"/>
          <w:sz w:val="28"/>
          <w:szCs w:val="28"/>
        </w:rPr>
        <w:t xml:space="preserve">ome </w:t>
      </w:r>
      <w:r>
        <w:rPr>
          <w:rFonts w:ascii="Times New Roman Mäori" w:hAnsi="Times New Roman Mäori"/>
          <w:sz w:val="28"/>
          <w:szCs w:val="28"/>
        </w:rPr>
        <w:t>i</w:t>
      </w:r>
      <w:r w:rsidR="00E21676">
        <w:rPr>
          <w:rFonts w:ascii="Times New Roman Mäori" w:hAnsi="Times New Roman Mäori"/>
          <w:sz w:val="28"/>
          <w:szCs w:val="28"/>
        </w:rPr>
        <w:t>nto conflict with the youth justice system</w:t>
      </w:r>
      <w:r w:rsidR="00C55112">
        <w:rPr>
          <w:rFonts w:ascii="Times New Roman Mäori" w:hAnsi="Times New Roman Mäori"/>
          <w:sz w:val="28"/>
          <w:szCs w:val="28"/>
        </w:rPr>
        <w:t xml:space="preserve"> at severely higher rates than any other ethnic group.</w:t>
      </w:r>
      <w:r w:rsidR="00E21676">
        <w:rPr>
          <w:rFonts w:ascii="Times New Roman Mäori" w:hAnsi="Times New Roman Mäori"/>
          <w:sz w:val="28"/>
          <w:szCs w:val="28"/>
        </w:rPr>
        <w:t xml:space="preserve"> </w:t>
      </w:r>
    </w:p>
    <w:p w14:paraId="54BE6C8D" w14:textId="61393EFB" w:rsidR="00BB4AE0" w:rsidRDefault="00BB4AE0" w:rsidP="00BB4AE0">
      <w:pPr>
        <w:pStyle w:val="ListParagraph"/>
        <w:numPr>
          <w:ilvl w:val="0"/>
          <w:numId w:val="16"/>
        </w:numPr>
        <w:spacing w:line="240" w:lineRule="auto"/>
        <w:rPr>
          <w:rFonts w:ascii="Times New Roman Mäori" w:hAnsi="Times New Roman Mäori"/>
          <w:sz w:val="28"/>
          <w:szCs w:val="28"/>
        </w:rPr>
      </w:pPr>
      <w:r w:rsidRPr="00BB4AE0">
        <w:rPr>
          <w:rFonts w:ascii="Times New Roman Mäori" w:hAnsi="Times New Roman Mäori"/>
          <w:sz w:val="28"/>
          <w:szCs w:val="28"/>
        </w:rPr>
        <w:t>The proportion of M</w:t>
      </w:r>
      <w:r w:rsidRPr="00BB4AE0">
        <w:rPr>
          <w:rFonts w:ascii="Cambria" w:hAnsi="Cambria" w:cs="Cambria"/>
          <w:sz w:val="28"/>
          <w:szCs w:val="28"/>
        </w:rPr>
        <w:t>ā</w:t>
      </w:r>
      <w:r w:rsidRPr="00BB4AE0">
        <w:rPr>
          <w:rFonts w:ascii="Times New Roman Mäori" w:hAnsi="Times New Roman Mäori"/>
          <w:sz w:val="28"/>
          <w:szCs w:val="28"/>
        </w:rPr>
        <w:t>ori children whose offending was serious enough to lead to an FGC or court action was 2.1 times higher than that for European/Other</w:t>
      </w:r>
      <w:r>
        <w:rPr>
          <w:rFonts w:ascii="Times New Roman Mäori" w:hAnsi="Times New Roman Mäori"/>
          <w:sz w:val="28"/>
          <w:szCs w:val="28"/>
        </w:rPr>
        <w:t>.</w:t>
      </w:r>
    </w:p>
    <w:p w14:paraId="721BD70F" w14:textId="5201F803" w:rsidR="00BB4AE0" w:rsidRPr="00BB4AE0" w:rsidRDefault="00BB4AE0" w:rsidP="00BB4AE0">
      <w:pPr>
        <w:pStyle w:val="ListParagraph"/>
        <w:numPr>
          <w:ilvl w:val="0"/>
          <w:numId w:val="16"/>
        </w:numPr>
        <w:spacing w:line="240" w:lineRule="auto"/>
        <w:rPr>
          <w:rFonts w:ascii="Times New Roman Mäori" w:hAnsi="Times New Roman Mäori"/>
          <w:sz w:val="28"/>
          <w:szCs w:val="28"/>
        </w:rPr>
      </w:pPr>
      <w:r w:rsidRPr="00BB4AE0">
        <w:rPr>
          <w:rFonts w:ascii="Times New Roman Mäori" w:hAnsi="Times New Roman Mäori"/>
          <w:sz w:val="28"/>
          <w:szCs w:val="28"/>
        </w:rPr>
        <w:t>The percentage of young M</w:t>
      </w:r>
      <w:r w:rsidRPr="00BB4AE0">
        <w:rPr>
          <w:rFonts w:ascii="Cambria" w:hAnsi="Cambria" w:cs="Cambria"/>
          <w:sz w:val="28"/>
          <w:szCs w:val="28"/>
        </w:rPr>
        <w:t>ā</w:t>
      </w:r>
      <w:r w:rsidRPr="00BB4AE0">
        <w:rPr>
          <w:rFonts w:ascii="Times New Roman Mäori" w:hAnsi="Times New Roman Mäori"/>
          <w:sz w:val="28"/>
          <w:szCs w:val="28"/>
        </w:rPr>
        <w:t>ori proceeded against who appeared in the Youth Court was 1.8 times higher than that for European/Other</w:t>
      </w:r>
      <w:r>
        <w:rPr>
          <w:rFonts w:ascii="Times New Roman Mäori" w:hAnsi="Times New Roman Mäori"/>
          <w:sz w:val="28"/>
          <w:szCs w:val="28"/>
        </w:rPr>
        <w:t>.</w:t>
      </w:r>
      <w:r w:rsidRPr="00BB4AE0">
        <w:rPr>
          <w:rFonts w:ascii="Times New Roman Mäori" w:hAnsi="Times New Roman Mäori"/>
          <w:sz w:val="28"/>
          <w:szCs w:val="28"/>
        </w:rPr>
        <w:t xml:space="preserve"> </w:t>
      </w:r>
    </w:p>
    <w:p w14:paraId="277BCA63" w14:textId="529CA173" w:rsidR="00BB4AE0" w:rsidRDefault="00BB4AE0" w:rsidP="00BB4AE0">
      <w:pPr>
        <w:pStyle w:val="ListParagraph"/>
        <w:numPr>
          <w:ilvl w:val="0"/>
          <w:numId w:val="16"/>
        </w:numPr>
        <w:spacing w:line="240" w:lineRule="auto"/>
        <w:rPr>
          <w:rFonts w:ascii="Times New Roman Mäori" w:hAnsi="Times New Roman Mäori"/>
          <w:sz w:val="28"/>
          <w:szCs w:val="28"/>
        </w:rPr>
      </w:pPr>
      <w:r w:rsidRPr="00BB4AE0">
        <w:rPr>
          <w:rFonts w:ascii="Times New Roman Mäori" w:hAnsi="Times New Roman Mäori"/>
          <w:sz w:val="28"/>
          <w:szCs w:val="28"/>
        </w:rPr>
        <w:t>The Youth Court appearance rate for M</w:t>
      </w:r>
      <w:r w:rsidRPr="00BB4AE0">
        <w:rPr>
          <w:rFonts w:ascii="Cambria" w:hAnsi="Cambria" w:cs="Cambria"/>
          <w:sz w:val="28"/>
          <w:szCs w:val="28"/>
        </w:rPr>
        <w:t>ā</w:t>
      </w:r>
      <w:r w:rsidRPr="00BB4AE0">
        <w:rPr>
          <w:rFonts w:ascii="Times New Roman Mäori" w:hAnsi="Times New Roman Mäori"/>
          <w:sz w:val="28"/>
          <w:szCs w:val="28"/>
        </w:rPr>
        <w:t xml:space="preserve">ori young people was 8.3 times higher than that for European/Other. </w:t>
      </w:r>
    </w:p>
    <w:p w14:paraId="517FB2A6" w14:textId="4BFA0AC5" w:rsidR="00BB4AE0" w:rsidRPr="00BB4AE0" w:rsidRDefault="00BB4AE0" w:rsidP="00BB4AE0">
      <w:pPr>
        <w:pStyle w:val="ListParagraph"/>
        <w:numPr>
          <w:ilvl w:val="0"/>
          <w:numId w:val="16"/>
        </w:numPr>
        <w:spacing w:line="240" w:lineRule="auto"/>
        <w:rPr>
          <w:rFonts w:ascii="Times New Roman Mäori" w:hAnsi="Times New Roman Mäori"/>
          <w:sz w:val="28"/>
          <w:szCs w:val="28"/>
        </w:rPr>
      </w:pPr>
      <w:r w:rsidRPr="00BB4AE0">
        <w:rPr>
          <w:rFonts w:ascii="Times New Roman Mäori" w:hAnsi="Times New Roman Mäori"/>
          <w:sz w:val="28"/>
          <w:szCs w:val="28"/>
        </w:rPr>
        <w:t>The percentage of M</w:t>
      </w:r>
      <w:r w:rsidRPr="00BB4AE0">
        <w:rPr>
          <w:rFonts w:ascii="Cambria" w:hAnsi="Cambria" w:cs="Cambria"/>
          <w:sz w:val="28"/>
          <w:szCs w:val="28"/>
        </w:rPr>
        <w:t>ā</w:t>
      </w:r>
      <w:r w:rsidRPr="00BB4AE0">
        <w:rPr>
          <w:rFonts w:ascii="Times New Roman Mäori" w:hAnsi="Times New Roman Mäori"/>
          <w:sz w:val="28"/>
          <w:szCs w:val="28"/>
        </w:rPr>
        <w:t>ori children and young people remanded in custody was 1.7 times higher than that for European/Other</w:t>
      </w:r>
      <w:r w:rsidR="000876C9">
        <w:rPr>
          <w:rFonts w:ascii="Times New Roman Mäori" w:hAnsi="Times New Roman Mäori"/>
          <w:sz w:val="28"/>
          <w:szCs w:val="28"/>
        </w:rPr>
        <w:t>.</w:t>
      </w:r>
    </w:p>
    <w:p w14:paraId="7A37C57C" w14:textId="77777777" w:rsidR="000876C9" w:rsidRDefault="000876C9" w:rsidP="00C55112">
      <w:pPr>
        <w:spacing w:line="240" w:lineRule="auto"/>
        <w:ind w:left="720"/>
        <w:rPr>
          <w:rFonts w:ascii="Times New Roman Mäori" w:hAnsi="Times New Roman Mäori"/>
          <w:sz w:val="28"/>
          <w:szCs w:val="28"/>
        </w:rPr>
      </w:pPr>
    </w:p>
    <w:p w14:paraId="34A6B426" w14:textId="4A69460E" w:rsidR="00C55112" w:rsidRDefault="00802ABE" w:rsidP="00C55112">
      <w:pPr>
        <w:spacing w:line="240" w:lineRule="auto"/>
        <w:ind w:left="720"/>
        <w:rPr>
          <w:rFonts w:ascii="Times New Roman Mäori" w:hAnsi="Times New Roman Mäori"/>
          <w:sz w:val="28"/>
          <w:szCs w:val="28"/>
        </w:rPr>
      </w:pPr>
      <w:r>
        <w:rPr>
          <w:rFonts w:ascii="Times New Roman Mäori" w:hAnsi="Times New Roman Mäori"/>
          <w:sz w:val="28"/>
          <w:szCs w:val="28"/>
        </w:rPr>
        <w:t xml:space="preserve">As if to emphasise this deeply concerning reality, </w:t>
      </w:r>
      <w:r w:rsidR="00C55112">
        <w:rPr>
          <w:rFonts w:ascii="Times New Roman Mäori" w:hAnsi="Times New Roman Mäori"/>
          <w:sz w:val="28"/>
          <w:szCs w:val="28"/>
        </w:rPr>
        <w:t xml:space="preserve">I well remember visiting the newest of the </w:t>
      </w:r>
      <w:proofErr w:type="gramStart"/>
      <w:r w:rsidR="00C55112">
        <w:rPr>
          <w:rFonts w:ascii="Times New Roman Mäori" w:hAnsi="Times New Roman Mäori"/>
          <w:sz w:val="28"/>
          <w:szCs w:val="28"/>
        </w:rPr>
        <w:t>four youth</w:t>
      </w:r>
      <w:proofErr w:type="gramEnd"/>
      <w:r w:rsidR="00C55112">
        <w:rPr>
          <w:rFonts w:ascii="Times New Roman Mäori" w:hAnsi="Times New Roman Mäori"/>
          <w:sz w:val="28"/>
          <w:szCs w:val="28"/>
        </w:rPr>
        <w:t xml:space="preserve"> justice “residences” </w:t>
      </w:r>
      <w:r>
        <w:rPr>
          <w:rFonts w:ascii="Times New Roman Mäori" w:hAnsi="Times New Roman Mäori"/>
          <w:sz w:val="28"/>
          <w:szCs w:val="28"/>
        </w:rPr>
        <w:t xml:space="preserve">- </w:t>
      </w:r>
      <w:r w:rsidR="00C55112">
        <w:rPr>
          <w:rFonts w:ascii="Times New Roman Mäori" w:hAnsi="Times New Roman Mäori"/>
          <w:sz w:val="28"/>
          <w:szCs w:val="28"/>
        </w:rPr>
        <w:t>Te Maioha o Parekarangi, in Rotorua</w:t>
      </w:r>
      <w:r>
        <w:rPr>
          <w:rFonts w:ascii="Times New Roman Mäori" w:hAnsi="Times New Roman Mäori"/>
          <w:sz w:val="28"/>
          <w:szCs w:val="28"/>
        </w:rPr>
        <w:t xml:space="preserve"> in 2018</w:t>
      </w:r>
      <w:r w:rsidR="00230FF9">
        <w:rPr>
          <w:rFonts w:ascii="Times New Roman Mäori" w:hAnsi="Times New Roman Mäori"/>
          <w:sz w:val="28"/>
          <w:szCs w:val="28"/>
        </w:rPr>
        <w:t xml:space="preserve"> (which is for young people from the whole country)</w:t>
      </w:r>
      <w:r w:rsidR="00C55112">
        <w:rPr>
          <w:rFonts w:ascii="Times New Roman Mäori" w:hAnsi="Times New Roman Mäori"/>
          <w:sz w:val="28"/>
          <w:szCs w:val="28"/>
        </w:rPr>
        <w:t>. Th</w:t>
      </w:r>
      <w:r w:rsidR="00894B4C">
        <w:rPr>
          <w:rFonts w:ascii="Times New Roman Mäori" w:hAnsi="Times New Roman Mäori"/>
          <w:sz w:val="28"/>
          <w:szCs w:val="28"/>
        </w:rPr>
        <w:t>is</w:t>
      </w:r>
      <w:r w:rsidR="00C55112">
        <w:rPr>
          <w:rFonts w:ascii="Times New Roman Mäori" w:hAnsi="Times New Roman Mäori"/>
          <w:sz w:val="28"/>
          <w:szCs w:val="28"/>
        </w:rPr>
        <w:t xml:space="preserve"> </w:t>
      </w:r>
      <w:r w:rsidR="00894B4C">
        <w:rPr>
          <w:rFonts w:ascii="Times New Roman Mäori" w:hAnsi="Times New Roman Mäori"/>
          <w:sz w:val="28"/>
          <w:szCs w:val="28"/>
        </w:rPr>
        <w:t>is a</w:t>
      </w:r>
      <w:r w:rsidR="00C55112">
        <w:rPr>
          <w:rFonts w:ascii="Times New Roman Mäori" w:hAnsi="Times New Roman Mäori"/>
          <w:sz w:val="28"/>
          <w:szCs w:val="28"/>
        </w:rPr>
        <w:t xml:space="preserve"> secure detention centre for our most serious young </w:t>
      </w:r>
      <w:r>
        <w:rPr>
          <w:rFonts w:ascii="Times New Roman Mäori" w:hAnsi="Times New Roman Mäori"/>
          <w:sz w:val="28"/>
          <w:szCs w:val="28"/>
        </w:rPr>
        <w:t>offenders -</w:t>
      </w:r>
      <w:r w:rsidR="00C55112">
        <w:rPr>
          <w:rFonts w:ascii="Times New Roman Mäori" w:hAnsi="Times New Roman Mäori"/>
          <w:sz w:val="28"/>
          <w:szCs w:val="28"/>
        </w:rPr>
        <w:t xml:space="preserve"> both on remand and sentenced. Twenty nine of the thirty young people </w:t>
      </w:r>
      <w:r w:rsidR="00894B4C">
        <w:rPr>
          <w:rFonts w:ascii="Times New Roman Mäori" w:hAnsi="Times New Roman Mäori"/>
          <w:sz w:val="28"/>
          <w:szCs w:val="28"/>
        </w:rPr>
        <w:t xml:space="preserve">there </w:t>
      </w:r>
      <w:r w:rsidR="00C55112">
        <w:rPr>
          <w:rFonts w:ascii="Times New Roman Mäori" w:hAnsi="Times New Roman Mäori"/>
          <w:sz w:val="28"/>
          <w:szCs w:val="28"/>
        </w:rPr>
        <w:t>were M</w:t>
      </w:r>
      <w:r w:rsidR="00CB42C2">
        <w:rPr>
          <w:rFonts w:ascii="Cambria" w:hAnsi="Cambria"/>
          <w:sz w:val="28"/>
          <w:szCs w:val="28"/>
        </w:rPr>
        <w:t>ā</w:t>
      </w:r>
      <w:r w:rsidR="00C55112">
        <w:rPr>
          <w:rFonts w:ascii="Times New Roman Mäori" w:hAnsi="Times New Roman Mäori"/>
          <w:sz w:val="28"/>
          <w:szCs w:val="28"/>
        </w:rPr>
        <w:t>ori. Th</w:t>
      </w:r>
      <w:r w:rsidR="00894B4C">
        <w:rPr>
          <w:rFonts w:ascii="Times New Roman Mäori" w:hAnsi="Times New Roman Mäori"/>
          <w:sz w:val="28"/>
          <w:szCs w:val="28"/>
        </w:rPr>
        <w:t>e</w:t>
      </w:r>
      <w:r w:rsidR="00C55112">
        <w:rPr>
          <w:rFonts w:ascii="Times New Roman Mäori" w:hAnsi="Times New Roman Mäori"/>
          <w:sz w:val="28"/>
          <w:szCs w:val="28"/>
        </w:rPr>
        <w:t xml:space="preserve"> experience </w:t>
      </w:r>
      <w:r w:rsidR="000876C9">
        <w:rPr>
          <w:rFonts w:ascii="Times New Roman Mäori" w:hAnsi="Times New Roman Mäori"/>
          <w:sz w:val="28"/>
          <w:szCs w:val="28"/>
        </w:rPr>
        <w:t>was sobering</w:t>
      </w:r>
      <w:r w:rsidR="00894B4C">
        <w:rPr>
          <w:rFonts w:ascii="Times New Roman Mäori" w:hAnsi="Times New Roman Mäori"/>
          <w:sz w:val="28"/>
          <w:szCs w:val="28"/>
        </w:rPr>
        <w:t xml:space="preserve"> and </w:t>
      </w:r>
      <w:r>
        <w:rPr>
          <w:rFonts w:ascii="Times New Roman Mäori" w:hAnsi="Times New Roman Mäori"/>
          <w:sz w:val="28"/>
          <w:szCs w:val="28"/>
        </w:rPr>
        <w:t xml:space="preserve">not unusual. </w:t>
      </w:r>
    </w:p>
    <w:p w14:paraId="594D409E" w14:textId="43B174EE" w:rsidR="00E21676" w:rsidRDefault="00E21676" w:rsidP="00C55112">
      <w:pPr>
        <w:spacing w:line="240" w:lineRule="auto"/>
        <w:ind w:left="720"/>
        <w:rPr>
          <w:rFonts w:ascii="Times New Roman Mäori" w:hAnsi="Times New Roman Mäori"/>
          <w:sz w:val="28"/>
          <w:szCs w:val="28"/>
        </w:rPr>
      </w:pPr>
      <w:r>
        <w:rPr>
          <w:rFonts w:ascii="Times New Roman Mäori" w:hAnsi="Times New Roman Mäori"/>
          <w:sz w:val="28"/>
          <w:szCs w:val="28"/>
        </w:rPr>
        <w:t xml:space="preserve">It is imperative that </w:t>
      </w:r>
      <w:r w:rsidR="00BF23D8">
        <w:rPr>
          <w:rFonts w:ascii="Times New Roman Mäori" w:hAnsi="Times New Roman Mäori"/>
          <w:sz w:val="28"/>
          <w:szCs w:val="28"/>
        </w:rPr>
        <w:t>innovative, government resourced, M</w:t>
      </w:r>
      <w:r w:rsidR="00132A64">
        <w:rPr>
          <w:rFonts w:ascii="Cambria" w:hAnsi="Cambria"/>
          <w:sz w:val="28"/>
          <w:szCs w:val="28"/>
        </w:rPr>
        <w:t>ā</w:t>
      </w:r>
      <w:r w:rsidR="00BF23D8">
        <w:rPr>
          <w:rFonts w:ascii="Times New Roman Mäori" w:hAnsi="Times New Roman Mäori"/>
          <w:sz w:val="28"/>
          <w:szCs w:val="28"/>
        </w:rPr>
        <w:t>ori</w:t>
      </w:r>
      <w:r w:rsidR="00894B4C">
        <w:rPr>
          <w:rFonts w:ascii="Times New Roman Mäori" w:hAnsi="Times New Roman Mäori"/>
          <w:sz w:val="28"/>
          <w:szCs w:val="28"/>
        </w:rPr>
        <w:t>-</w:t>
      </w:r>
      <w:r w:rsidR="00BF23D8">
        <w:rPr>
          <w:rFonts w:ascii="Times New Roman Mäori" w:hAnsi="Times New Roman Mäori"/>
          <w:sz w:val="28"/>
          <w:szCs w:val="28"/>
        </w:rPr>
        <w:t>led</w:t>
      </w:r>
      <w:r w:rsidR="00132A64">
        <w:rPr>
          <w:rFonts w:ascii="Times New Roman Mäori" w:hAnsi="Times New Roman Mäori"/>
          <w:sz w:val="28"/>
          <w:szCs w:val="28"/>
        </w:rPr>
        <w:t xml:space="preserve"> </w:t>
      </w:r>
      <w:r w:rsidR="00612AB0">
        <w:rPr>
          <w:rFonts w:ascii="Times New Roman Mäori" w:hAnsi="Times New Roman Mäori"/>
          <w:sz w:val="28"/>
          <w:szCs w:val="28"/>
        </w:rPr>
        <w:t>‘</w:t>
      </w:r>
      <w:r w:rsidR="00132A64">
        <w:rPr>
          <w:rFonts w:ascii="Times New Roman Mäori" w:hAnsi="Times New Roman Mäori"/>
          <w:sz w:val="28"/>
          <w:szCs w:val="28"/>
        </w:rPr>
        <w:t>by M</w:t>
      </w:r>
      <w:r w:rsidR="00132A64">
        <w:rPr>
          <w:rFonts w:ascii="Cambria" w:hAnsi="Cambria"/>
          <w:sz w:val="28"/>
          <w:szCs w:val="28"/>
        </w:rPr>
        <w:t>āori, for Māori</w:t>
      </w:r>
      <w:r w:rsidR="00612AB0">
        <w:rPr>
          <w:rFonts w:ascii="Cambria" w:hAnsi="Cambria"/>
          <w:sz w:val="28"/>
          <w:szCs w:val="28"/>
        </w:rPr>
        <w:t>,’</w:t>
      </w:r>
      <w:r w:rsidR="00BF23D8">
        <w:rPr>
          <w:rFonts w:ascii="Times New Roman Mäori" w:hAnsi="Times New Roman Mäori"/>
          <w:sz w:val="28"/>
          <w:szCs w:val="28"/>
        </w:rPr>
        <w:t xml:space="preserve"> </w:t>
      </w:r>
      <w:r w:rsidR="008E5556">
        <w:rPr>
          <w:rFonts w:ascii="Times New Roman Mäori" w:hAnsi="Times New Roman Mäori"/>
          <w:sz w:val="28"/>
          <w:szCs w:val="28"/>
        </w:rPr>
        <w:t xml:space="preserve">approaches that respond to offending behaviour by </w:t>
      </w:r>
      <w:r w:rsidR="00BF23D8">
        <w:rPr>
          <w:rFonts w:ascii="Times New Roman Mäori" w:hAnsi="Times New Roman Mäori"/>
          <w:sz w:val="28"/>
          <w:szCs w:val="28"/>
        </w:rPr>
        <w:t xml:space="preserve">rangatahi </w:t>
      </w:r>
      <w:r w:rsidR="008E5556">
        <w:rPr>
          <w:rFonts w:ascii="Times New Roman Mäori" w:hAnsi="Times New Roman Mäori"/>
          <w:sz w:val="28"/>
          <w:szCs w:val="28"/>
        </w:rPr>
        <w:t>M</w:t>
      </w:r>
      <w:r w:rsidR="00132A64">
        <w:rPr>
          <w:rFonts w:ascii="Cambria" w:hAnsi="Cambria"/>
          <w:sz w:val="28"/>
          <w:szCs w:val="28"/>
        </w:rPr>
        <w:t>ā</w:t>
      </w:r>
      <w:r w:rsidR="008E5556">
        <w:rPr>
          <w:rFonts w:ascii="Times New Roman Mäori" w:hAnsi="Times New Roman Mäori"/>
          <w:sz w:val="28"/>
          <w:szCs w:val="28"/>
        </w:rPr>
        <w:t xml:space="preserve">ori </w:t>
      </w:r>
      <w:r w:rsidR="00BF23D8">
        <w:rPr>
          <w:rFonts w:ascii="Times New Roman Mäori" w:hAnsi="Times New Roman Mäori"/>
          <w:sz w:val="28"/>
          <w:szCs w:val="28"/>
        </w:rPr>
        <w:t>are promoted.</w:t>
      </w:r>
      <w:r w:rsidR="00C55112">
        <w:rPr>
          <w:rFonts w:ascii="Times New Roman Mäori" w:hAnsi="Times New Roman Mäori"/>
          <w:sz w:val="28"/>
          <w:szCs w:val="28"/>
        </w:rPr>
        <w:t xml:space="preserve"> </w:t>
      </w:r>
    </w:p>
    <w:p w14:paraId="664D95EA" w14:textId="73118083" w:rsidR="00B049E1" w:rsidRDefault="00BF23D8" w:rsidP="00E21676">
      <w:pPr>
        <w:spacing w:line="240" w:lineRule="auto"/>
        <w:ind w:left="720"/>
        <w:rPr>
          <w:rFonts w:ascii="Times New Roman Mäori" w:hAnsi="Times New Roman Mäori"/>
          <w:sz w:val="28"/>
          <w:szCs w:val="28"/>
        </w:rPr>
      </w:pPr>
      <w:r>
        <w:rPr>
          <w:rFonts w:ascii="Times New Roman Mäori" w:hAnsi="Times New Roman Mäori"/>
          <w:sz w:val="28"/>
          <w:szCs w:val="28"/>
        </w:rPr>
        <w:t xml:space="preserve">After all, that was exactly the vision of the original 1989 legislation, at least partially inspired by </w:t>
      </w:r>
      <w:proofErr w:type="spellStart"/>
      <w:r>
        <w:rPr>
          <w:rFonts w:ascii="Times New Roman Mäori" w:hAnsi="Times New Roman Mäori"/>
          <w:sz w:val="28"/>
          <w:szCs w:val="28"/>
        </w:rPr>
        <w:t>Puao</w:t>
      </w:r>
      <w:proofErr w:type="spellEnd"/>
      <w:r w:rsidR="001C6ADC">
        <w:rPr>
          <w:rFonts w:ascii="Times New Roman Mäori" w:hAnsi="Times New Roman Mäori"/>
          <w:sz w:val="28"/>
          <w:szCs w:val="28"/>
        </w:rPr>
        <w:t>-</w:t>
      </w:r>
      <w:r>
        <w:rPr>
          <w:rFonts w:ascii="Times New Roman Mäori" w:hAnsi="Times New Roman Mäori"/>
          <w:sz w:val="28"/>
          <w:szCs w:val="28"/>
        </w:rPr>
        <w:t>te</w:t>
      </w:r>
      <w:r w:rsidR="001C6ADC">
        <w:rPr>
          <w:rFonts w:ascii="Times New Roman Mäori" w:hAnsi="Times New Roman Mäori"/>
          <w:sz w:val="28"/>
          <w:szCs w:val="28"/>
        </w:rPr>
        <w:t>-</w:t>
      </w:r>
      <w:r>
        <w:rPr>
          <w:rFonts w:ascii="Times New Roman Mäori" w:hAnsi="Times New Roman Mäori"/>
          <w:sz w:val="28"/>
          <w:szCs w:val="28"/>
        </w:rPr>
        <w:t>Ata</w:t>
      </w:r>
      <w:r w:rsidR="001C6ADC">
        <w:rPr>
          <w:rFonts w:ascii="Times New Roman Mäori" w:hAnsi="Times New Roman Mäori"/>
          <w:sz w:val="28"/>
          <w:szCs w:val="28"/>
        </w:rPr>
        <w:t>-</w:t>
      </w:r>
      <w:proofErr w:type="spellStart"/>
      <w:r>
        <w:rPr>
          <w:rFonts w:ascii="Times New Roman Mäori" w:hAnsi="Times New Roman Mäori"/>
          <w:sz w:val="28"/>
          <w:szCs w:val="28"/>
        </w:rPr>
        <w:t>tu</w:t>
      </w:r>
      <w:proofErr w:type="spellEnd"/>
      <w:r w:rsidR="001C6ADC">
        <w:rPr>
          <w:rStyle w:val="FootnoteReference"/>
          <w:rFonts w:ascii="Times New Roman Mäori" w:hAnsi="Times New Roman Mäori"/>
          <w:sz w:val="28"/>
          <w:szCs w:val="28"/>
        </w:rPr>
        <w:footnoteReference w:id="2"/>
      </w:r>
      <w:r>
        <w:rPr>
          <w:rFonts w:ascii="Times New Roman Mäori" w:hAnsi="Times New Roman Mäori"/>
          <w:sz w:val="28"/>
          <w:szCs w:val="28"/>
        </w:rPr>
        <w:t xml:space="preserve">, </w:t>
      </w:r>
      <w:r w:rsidR="00B05A29">
        <w:rPr>
          <w:rFonts w:ascii="Times New Roman Mäori" w:hAnsi="Times New Roman Mäori"/>
          <w:sz w:val="28"/>
          <w:szCs w:val="28"/>
        </w:rPr>
        <w:t xml:space="preserve">not to say Te Tiriti, </w:t>
      </w:r>
      <w:r>
        <w:rPr>
          <w:rFonts w:ascii="Times New Roman Mäori" w:hAnsi="Times New Roman Mäori"/>
          <w:sz w:val="28"/>
          <w:szCs w:val="28"/>
        </w:rPr>
        <w:t>which set out a revolutionary vision for dealing with young offenders. For instance, s208(c) of the Act emphasised as a specific youth justice principle</w:t>
      </w:r>
      <w:r w:rsidR="000876C9">
        <w:rPr>
          <w:rFonts w:ascii="Times New Roman Mäori" w:hAnsi="Times New Roman Mäori"/>
          <w:sz w:val="28"/>
          <w:szCs w:val="28"/>
        </w:rPr>
        <w:t>…</w:t>
      </w:r>
    </w:p>
    <w:p w14:paraId="46074D23" w14:textId="56D7F173" w:rsidR="00B319CC" w:rsidRPr="00B319CC" w:rsidRDefault="00B319CC" w:rsidP="00B319CC">
      <w:pPr>
        <w:spacing w:line="240" w:lineRule="auto"/>
        <w:ind w:left="1418"/>
        <w:rPr>
          <w:rFonts w:ascii="Times New Roman Mäori" w:hAnsi="Times New Roman Mäori"/>
          <w:sz w:val="24"/>
          <w:szCs w:val="24"/>
        </w:rPr>
      </w:pPr>
      <w:r w:rsidRPr="00B319CC">
        <w:rPr>
          <w:rFonts w:ascii="Times New Roman Mäori" w:hAnsi="Times New Roman Mäori"/>
          <w:sz w:val="24"/>
          <w:szCs w:val="24"/>
        </w:rPr>
        <w:t>that any measures for dealing with offending by children or young   persons s</w:t>
      </w:r>
      <w:r>
        <w:rPr>
          <w:rFonts w:ascii="Times New Roman Mäori" w:hAnsi="Times New Roman Mäori"/>
          <w:sz w:val="24"/>
          <w:szCs w:val="24"/>
        </w:rPr>
        <w:t>h</w:t>
      </w:r>
      <w:r w:rsidRPr="00B319CC">
        <w:rPr>
          <w:rFonts w:ascii="Times New Roman Mäori" w:hAnsi="Times New Roman Mäori"/>
          <w:sz w:val="24"/>
          <w:szCs w:val="24"/>
        </w:rPr>
        <w:t>ould be designed—</w:t>
      </w:r>
    </w:p>
    <w:p w14:paraId="70B9FEB3" w14:textId="00C7A3A4" w:rsidR="00B319CC" w:rsidRPr="00B05A29" w:rsidRDefault="00B319CC" w:rsidP="00DD4C2E">
      <w:pPr>
        <w:pStyle w:val="ListParagraph"/>
        <w:numPr>
          <w:ilvl w:val="0"/>
          <w:numId w:val="10"/>
        </w:numPr>
        <w:spacing w:line="240" w:lineRule="auto"/>
        <w:rPr>
          <w:rFonts w:ascii="Times New Roman Mäori" w:hAnsi="Times New Roman Mäori"/>
          <w:sz w:val="24"/>
          <w:szCs w:val="24"/>
        </w:rPr>
      </w:pPr>
      <w:r w:rsidRPr="00B05A29">
        <w:rPr>
          <w:rFonts w:ascii="Times New Roman Mäori" w:hAnsi="Times New Roman Mäori"/>
          <w:sz w:val="24"/>
          <w:szCs w:val="24"/>
        </w:rPr>
        <w:t xml:space="preserve">to strengthen the family, </w:t>
      </w:r>
      <w:r w:rsidR="00C07EA1">
        <w:rPr>
          <w:rFonts w:ascii="Times New Roman Mäori" w:hAnsi="Times New Roman Mäori"/>
          <w:sz w:val="24"/>
          <w:szCs w:val="24"/>
        </w:rPr>
        <w:t>wh</w:t>
      </w:r>
      <w:r w:rsidR="00C07EA1">
        <w:rPr>
          <w:rFonts w:ascii="Cambria" w:hAnsi="Cambria" w:cs="Cambria"/>
          <w:sz w:val="24"/>
          <w:szCs w:val="24"/>
        </w:rPr>
        <w:t>ā</w:t>
      </w:r>
      <w:r w:rsidR="00C07EA1">
        <w:rPr>
          <w:rFonts w:ascii="Times New Roman Mäori" w:hAnsi="Times New Roman Mäori"/>
          <w:sz w:val="24"/>
          <w:szCs w:val="24"/>
        </w:rPr>
        <w:t>nau</w:t>
      </w:r>
      <w:r w:rsidRPr="00B05A29">
        <w:rPr>
          <w:rFonts w:ascii="Times New Roman Mäori" w:hAnsi="Times New Roman Mäori"/>
          <w:sz w:val="24"/>
          <w:szCs w:val="24"/>
        </w:rPr>
        <w:t xml:space="preserve">, </w:t>
      </w:r>
      <w:r w:rsidR="00C07EA1">
        <w:rPr>
          <w:rFonts w:ascii="Times New Roman Mäori" w:hAnsi="Times New Roman Mäori"/>
          <w:sz w:val="24"/>
          <w:szCs w:val="24"/>
        </w:rPr>
        <w:t>hap</w:t>
      </w:r>
      <w:r w:rsidR="00C07EA1">
        <w:rPr>
          <w:rFonts w:ascii="Cambria" w:hAnsi="Cambria" w:cs="Cambria"/>
          <w:sz w:val="24"/>
          <w:szCs w:val="24"/>
        </w:rPr>
        <w:t>ū</w:t>
      </w:r>
      <w:r w:rsidRPr="00B05A29">
        <w:rPr>
          <w:rFonts w:ascii="Times New Roman Mäori" w:hAnsi="Times New Roman Mäori"/>
          <w:sz w:val="24"/>
          <w:szCs w:val="24"/>
        </w:rPr>
        <w:t>, iwi, and family group of the child or young person concerned; and</w:t>
      </w:r>
    </w:p>
    <w:p w14:paraId="325A4D0D" w14:textId="1E8441E4" w:rsidR="00B319CC" w:rsidRPr="00B05A29" w:rsidRDefault="00B319CC" w:rsidP="00DD4C2E">
      <w:pPr>
        <w:pStyle w:val="ListParagraph"/>
        <w:numPr>
          <w:ilvl w:val="0"/>
          <w:numId w:val="10"/>
        </w:numPr>
        <w:spacing w:line="240" w:lineRule="auto"/>
        <w:rPr>
          <w:rFonts w:ascii="Times New Roman Mäori" w:hAnsi="Times New Roman Mäori"/>
          <w:sz w:val="24"/>
          <w:szCs w:val="24"/>
        </w:rPr>
      </w:pPr>
      <w:r w:rsidRPr="00B05A29">
        <w:rPr>
          <w:rFonts w:ascii="Times New Roman Mäori" w:hAnsi="Times New Roman Mäori"/>
          <w:sz w:val="24"/>
          <w:szCs w:val="24"/>
        </w:rPr>
        <w:lastRenderedPageBreak/>
        <w:t xml:space="preserve">to foster the ability of families, </w:t>
      </w:r>
      <w:r w:rsidR="00C07EA1">
        <w:rPr>
          <w:rFonts w:ascii="Times New Roman Mäori" w:hAnsi="Times New Roman Mäori"/>
          <w:sz w:val="24"/>
          <w:szCs w:val="24"/>
        </w:rPr>
        <w:t>wh</w:t>
      </w:r>
      <w:r w:rsidR="00C07EA1">
        <w:rPr>
          <w:rFonts w:ascii="Cambria" w:hAnsi="Cambria" w:cs="Cambria"/>
          <w:sz w:val="24"/>
          <w:szCs w:val="24"/>
        </w:rPr>
        <w:t>ā</w:t>
      </w:r>
      <w:r w:rsidR="00C07EA1">
        <w:rPr>
          <w:rFonts w:ascii="Times New Roman Mäori" w:hAnsi="Times New Roman Mäori"/>
          <w:sz w:val="24"/>
          <w:szCs w:val="24"/>
        </w:rPr>
        <w:t>nau</w:t>
      </w:r>
      <w:r w:rsidRPr="00B05A29">
        <w:rPr>
          <w:rFonts w:ascii="Times New Roman Mäori" w:hAnsi="Times New Roman Mäori"/>
          <w:sz w:val="24"/>
          <w:szCs w:val="24"/>
        </w:rPr>
        <w:t xml:space="preserve">, </w:t>
      </w:r>
      <w:r w:rsidR="00C07EA1">
        <w:rPr>
          <w:rFonts w:ascii="Times New Roman Mäori" w:hAnsi="Times New Roman Mäori"/>
          <w:sz w:val="24"/>
          <w:szCs w:val="24"/>
        </w:rPr>
        <w:t>hap</w:t>
      </w:r>
      <w:r w:rsidR="00C07EA1">
        <w:rPr>
          <w:rFonts w:ascii="Cambria" w:hAnsi="Cambria" w:cs="Cambria"/>
          <w:sz w:val="24"/>
          <w:szCs w:val="24"/>
        </w:rPr>
        <w:t>ū</w:t>
      </w:r>
      <w:r w:rsidRPr="00B05A29">
        <w:rPr>
          <w:rFonts w:ascii="Times New Roman Mäori" w:hAnsi="Times New Roman Mäori"/>
          <w:sz w:val="24"/>
          <w:szCs w:val="24"/>
        </w:rPr>
        <w:t>, iwi, and family groups to develop their own means of dealing with offending by their children and young persons:</w:t>
      </w:r>
    </w:p>
    <w:p w14:paraId="2AFB6036" w14:textId="09DFB33E" w:rsidR="00B319CC" w:rsidRDefault="00B319CC" w:rsidP="00B319CC">
      <w:pPr>
        <w:spacing w:line="240" w:lineRule="auto"/>
        <w:ind w:left="709"/>
        <w:rPr>
          <w:rFonts w:ascii="Times New Roman Mäori" w:hAnsi="Times New Roman Mäori"/>
          <w:sz w:val="28"/>
          <w:szCs w:val="28"/>
        </w:rPr>
      </w:pPr>
      <w:r>
        <w:rPr>
          <w:rFonts w:ascii="Times New Roman Mäori" w:hAnsi="Times New Roman Mäori"/>
          <w:sz w:val="28"/>
          <w:szCs w:val="28"/>
        </w:rPr>
        <w:t>This provision</w:t>
      </w:r>
      <w:r w:rsidR="00F3542F">
        <w:rPr>
          <w:rFonts w:ascii="Times New Roman Mäori" w:hAnsi="Times New Roman Mäori"/>
          <w:sz w:val="28"/>
          <w:szCs w:val="28"/>
        </w:rPr>
        <w:t xml:space="preserve"> </w:t>
      </w:r>
      <w:r w:rsidR="000876C9">
        <w:rPr>
          <w:rFonts w:ascii="Times New Roman Mäori" w:hAnsi="Times New Roman Mäori"/>
          <w:sz w:val="28"/>
          <w:szCs w:val="28"/>
        </w:rPr>
        <w:t xml:space="preserve">strongly points to </w:t>
      </w:r>
      <w:r w:rsidR="00F3542F">
        <w:rPr>
          <w:rFonts w:ascii="Times New Roman Mäori" w:hAnsi="Times New Roman Mäori"/>
          <w:sz w:val="28"/>
          <w:szCs w:val="28"/>
        </w:rPr>
        <w:t>“by M</w:t>
      </w:r>
      <w:r w:rsidR="00132A64">
        <w:rPr>
          <w:rFonts w:ascii="Cambria" w:hAnsi="Cambria"/>
          <w:sz w:val="28"/>
          <w:szCs w:val="28"/>
        </w:rPr>
        <w:t>ā</w:t>
      </w:r>
      <w:r w:rsidR="00F3542F">
        <w:rPr>
          <w:rFonts w:ascii="Times New Roman Mäori" w:hAnsi="Times New Roman Mäori"/>
          <w:sz w:val="28"/>
          <w:szCs w:val="28"/>
        </w:rPr>
        <w:t>ori, for M</w:t>
      </w:r>
      <w:r w:rsidR="00132A64">
        <w:rPr>
          <w:rFonts w:ascii="Cambria" w:hAnsi="Cambria"/>
          <w:sz w:val="28"/>
          <w:szCs w:val="28"/>
        </w:rPr>
        <w:t>ā</w:t>
      </w:r>
      <w:r w:rsidR="00F3542F">
        <w:rPr>
          <w:rFonts w:ascii="Times New Roman Mäori" w:hAnsi="Times New Roman Mäori"/>
          <w:sz w:val="28"/>
          <w:szCs w:val="28"/>
        </w:rPr>
        <w:t>ori” approaches. It</w:t>
      </w:r>
      <w:r w:rsidR="00B05A29">
        <w:rPr>
          <w:rFonts w:ascii="Times New Roman Mäori" w:hAnsi="Times New Roman Mäori"/>
          <w:sz w:val="28"/>
          <w:szCs w:val="28"/>
        </w:rPr>
        <w:t xml:space="preserve"> was a basis, </w:t>
      </w:r>
      <w:r>
        <w:rPr>
          <w:rFonts w:ascii="Times New Roman Mäori" w:hAnsi="Times New Roman Mäori"/>
          <w:sz w:val="28"/>
          <w:szCs w:val="28"/>
        </w:rPr>
        <w:t xml:space="preserve">if one was needed, for the establishment of </w:t>
      </w:r>
      <w:r w:rsidR="00F3542F">
        <w:rPr>
          <w:rFonts w:ascii="Times New Roman Mäori" w:hAnsi="Times New Roman Mäori"/>
          <w:sz w:val="28"/>
          <w:szCs w:val="28"/>
        </w:rPr>
        <w:t>Ng</w:t>
      </w:r>
      <w:r w:rsidR="00132A64">
        <w:rPr>
          <w:rFonts w:ascii="Cambria" w:hAnsi="Cambria"/>
          <w:sz w:val="28"/>
          <w:szCs w:val="28"/>
        </w:rPr>
        <w:t>ā</w:t>
      </w:r>
      <w:r w:rsidR="001C6ADC">
        <w:rPr>
          <w:rFonts w:ascii="Times New Roman Mäori" w:hAnsi="Times New Roman Mäori"/>
          <w:sz w:val="28"/>
          <w:szCs w:val="28"/>
        </w:rPr>
        <w:t xml:space="preserve"> </w:t>
      </w:r>
      <w:proofErr w:type="spellStart"/>
      <w:r w:rsidR="001C6ADC">
        <w:rPr>
          <w:rFonts w:ascii="Times New Roman Mäori" w:hAnsi="Times New Roman Mäori"/>
          <w:sz w:val="28"/>
          <w:szCs w:val="28"/>
        </w:rPr>
        <w:t>K</w:t>
      </w:r>
      <w:r w:rsidR="00132A64">
        <w:rPr>
          <w:rFonts w:ascii="Cambria" w:hAnsi="Cambria"/>
          <w:sz w:val="28"/>
          <w:szCs w:val="28"/>
        </w:rPr>
        <w:t>ō</w:t>
      </w:r>
      <w:r w:rsidR="001C6ADC">
        <w:rPr>
          <w:rFonts w:ascii="Times New Roman Mäori" w:hAnsi="Times New Roman Mäori"/>
          <w:sz w:val="28"/>
          <w:szCs w:val="28"/>
        </w:rPr>
        <w:t>ti</w:t>
      </w:r>
      <w:proofErr w:type="spellEnd"/>
      <w:r w:rsidR="001C6ADC">
        <w:rPr>
          <w:rFonts w:ascii="Times New Roman Mäori" w:hAnsi="Times New Roman Mäori"/>
          <w:sz w:val="28"/>
          <w:szCs w:val="28"/>
        </w:rPr>
        <w:t xml:space="preserve"> </w:t>
      </w:r>
      <w:r>
        <w:rPr>
          <w:rFonts w:ascii="Times New Roman Mäori" w:hAnsi="Times New Roman Mäori"/>
          <w:sz w:val="28"/>
          <w:szCs w:val="28"/>
        </w:rPr>
        <w:t xml:space="preserve">Rangatahi. It should also </w:t>
      </w:r>
      <w:r w:rsidR="00C965DF">
        <w:rPr>
          <w:rFonts w:ascii="Times New Roman Mäori" w:hAnsi="Times New Roman Mäori"/>
          <w:sz w:val="28"/>
          <w:szCs w:val="28"/>
        </w:rPr>
        <w:t xml:space="preserve">have </w:t>
      </w:r>
      <w:r>
        <w:rPr>
          <w:rFonts w:ascii="Times New Roman Mäori" w:hAnsi="Times New Roman Mäori"/>
          <w:sz w:val="28"/>
          <w:szCs w:val="28"/>
        </w:rPr>
        <w:t>provide</w:t>
      </w:r>
      <w:r w:rsidR="00C965DF">
        <w:rPr>
          <w:rFonts w:ascii="Times New Roman Mäori" w:hAnsi="Times New Roman Mäori"/>
          <w:sz w:val="28"/>
          <w:szCs w:val="28"/>
        </w:rPr>
        <w:t>d</w:t>
      </w:r>
      <w:r>
        <w:rPr>
          <w:rFonts w:ascii="Times New Roman Mäori" w:hAnsi="Times New Roman Mäori"/>
          <w:sz w:val="28"/>
          <w:szCs w:val="28"/>
        </w:rPr>
        <w:t xml:space="preserve"> a basis for the development of a wide range of other </w:t>
      </w:r>
      <w:r w:rsidR="00F3542F">
        <w:rPr>
          <w:rFonts w:ascii="Times New Roman Mäori" w:hAnsi="Times New Roman Mäori"/>
          <w:sz w:val="28"/>
          <w:szCs w:val="28"/>
        </w:rPr>
        <w:t>“</w:t>
      </w:r>
      <w:r>
        <w:rPr>
          <w:rFonts w:ascii="Times New Roman Mäori" w:hAnsi="Times New Roman Mäori"/>
          <w:sz w:val="28"/>
          <w:szCs w:val="28"/>
        </w:rPr>
        <w:t>by M</w:t>
      </w:r>
      <w:r w:rsidR="00132A64">
        <w:rPr>
          <w:rFonts w:ascii="Cambria" w:hAnsi="Cambria"/>
          <w:sz w:val="28"/>
          <w:szCs w:val="28"/>
        </w:rPr>
        <w:t>ā</w:t>
      </w:r>
      <w:r>
        <w:rPr>
          <w:rFonts w:ascii="Times New Roman Mäori" w:hAnsi="Times New Roman Mäori"/>
          <w:sz w:val="28"/>
          <w:szCs w:val="28"/>
        </w:rPr>
        <w:t>ori for M</w:t>
      </w:r>
      <w:r w:rsidR="00132A64">
        <w:rPr>
          <w:rFonts w:ascii="Cambria" w:hAnsi="Cambria"/>
          <w:sz w:val="28"/>
          <w:szCs w:val="28"/>
        </w:rPr>
        <w:t>ā</w:t>
      </w:r>
      <w:r>
        <w:rPr>
          <w:rFonts w:ascii="Times New Roman Mäori" w:hAnsi="Times New Roman Mäori"/>
          <w:sz w:val="28"/>
          <w:szCs w:val="28"/>
        </w:rPr>
        <w:t>ori</w:t>
      </w:r>
      <w:r w:rsidR="00F3542F">
        <w:rPr>
          <w:rFonts w:ascii="Times New Roman Mäori" w:hAnsi="Times New Roman Mäori"/>
          <w:sz w:val="28"/>
          <w:szCs w:val="28"/>
        </w:rPr>
        <w:t>”</w:t>
      </w:r>
      <w:r>
        <w:rPr>
          <w:rFonts w:ascii="Times New Roman Mäori" w:hAnsi="Times New Roman Mäori"/>
          <w:sz w:val="28"/>
          <w:szCs w:val="28"/>
        </w:rPr>
        <w:t xml:space="preserve"> approaches</w:t>
      </w:r>
      <w:r w:rsidR="00766A83">
        <w:rPr>
          <w:rFonts w:ascii="Times New Roman Mäori" w:hAnsi="Times New Roman Mäori"/>
          <w:sz w:val="28"/>
          <w:szCs w:val="28"/>
        </w:rPr>
        <w:t xml:space="preserve"> within the wider youth justice system</w:t>
      </w:r>
      <w:r>
        <w:rPr>
          <w:rFonts w:ascii="Times New Roman Mäori" w:hAnsi="Times New Roman Mäori"/>
          <w:sz w:val="28"/>
          <w:szCs w:val="28"/>
        </w:rPr>
        <w:t>. Sadly, the vision of the 1989 Act, which specifically mentioned wh</w:t>
      </w:r>
      <w:r w:rsidR="001C6ADC">
        <w:rPr>
          <w:rFonts w:ascii="Cambria" w:hAnsi="Cambria"/>
          <w:sz w:val="28"/>
          <w:szCs w:val="28"/>
        </w:rPr>
        <w:t>ā</w:t>
      </w:r>
      <w:r>
        <w:rPr>
          <w:rFonts w:ascii="Times New Roman Mäori" w:hAnsi="Times New Roman Mäori"/>
          <w:sz w:val="28"/>
          <w:szCs w:val="28"/>
        </w:rPr>
        <w:t>na</w:t>
      </w:r>
      <w:r w:rsidR="001C6ADC">
        <w:rPr>
          <w:rFonts w:ascii="Cambria" w:hAnsi="Cambria"/>
          <w:sz w:val="28"/>
          <w:szCs w:val="28"/>
        </w:rPr>
        <w:t>u</w:t>
      </w:r>
      <w:r>
        <w:rPr>
          <w:rFonts w:ascii="Times New Roman Mäori" w:hAnsi="Times New Roman Mäori"/>
          <w:sz w:val="28"/>
          <w:szCs w:val="28"/>
        </w:rPr>
        <w:t>, hap</w:t>
      </w:r>
      <w:r w:rsidR="001C6ADC">
        <w:rPr>
          <w:rFonts w:ascii="Cambria" w:hAnsi="Cambria"/>
          <w:sz w:val="28"/>
          <w:szCs w:val="28"/>
        </w:rPr>
        <w:t>ū</w:t>
      </w:r>
      <w:r>
        <w:rPr>
          <w:rFonts w:ascii="Times New Roman Mäori" w:hAnsi="Times New Roman Mäori"/>
          <w:sz w:val="28"/>
          <w:szCs w:val="28"/>
        </w:rPr>
        <w:t xml:space="preserve"> and iwi and family groups 28 times, </w:t>
      </w:r>
      <w:r w:rsidR="00B05A29">
        <w:rPr>
          <w:rFonts w:ascii="Times New Roman Mäori" w:hAnsi="Times New Roman Mäori"/>
          <w:sz w:val="28"/>
          <w:szCs w:val="28"/>
        </w:rPr>
        <w:t xml:space="preserve">quickly stalled, and was not realised. </w:t>
      </w:r>
      <w:r w:rsidR="00C965DF">
        <w:rPr>
          <w:rFonts w:ascii="Times New Roman Mäori" w:hAnsi="Times New Roman Mäori"/>
          <w:sz w:val="28"/>
          <w:szCs w:val="28"/>
        </w:rPr>
        <w:t>Thirty-one</w:t>
      </w:r>
      <w:r w:rsidR="00B05A29">
        <w:rPr>
          <w:rFonts w:ascii="Times New Roman Mäori" w:hAnsi="Times New Roman Mäori"/>
          <w:sz w:val="28"/>
          <w:szCs w:val="28"/>
        </w:rPr>
        <w:t xml:space="preserve"> years later, we now have a second chance for a revolution with the promised transformation of Oranga Tamar</w:t>
      </w:r>
      <w:r w:rsidR="00894B4C">
        <w:rPr>
          <w:rFonts w:ascii="Times New Roman Mäori" w:hAnsi="Times New Roman Mäori"/>
          <w:sz w:val="28"/>
          <w:szCs w:val="28"/>
        </w:rPr>
        <w:t>i</w:t>
      </w:r>
      <w:r w:rsidR="00B05A29">
        <w:rPr>
          <w:rFonts w:ascii="Times New Roman Mäori" w:hAnsi="Times New Roman Mäori"/>
          <w:sz w:val="28"/>
          <w:szCs w:val="28"/>
        </w:rPr>
        <w:t>ki. We cannot fail a second time.</w:t>
      </w:r>
    </w:p>
    <w:p w14:paraId="0F6CB294" w14:textId="40AB807E" w:rsidR="00B319CC" w:rsidRPr="00B319CC" w:rsidRDefault="00B05A29" w:rsidP="00802ABE">
      <w:pPr>
        <w:spacing w:line="240" w:lineRule="auto"/>
        <w:ind w:left="709"/>
        <w:rPr>
          <w:rFonts w:ascii="Times New Roman Mäori" w:hAnsi="Times New Roman Mäori"/>
          <w:sz w:val="28"/>
          <w:szCs w:val="28"/>
        </w:rPr>
      </w:pPr>
      <w:r>
        <w:rPr>
          <w:rFonts w:ascii="Times New Roman Mäori" w:hAnsi="Times New Roman Mäori"/>
          <w:sz w:val="28"/>
          <w:szCs w:val="28"/>
        </w:rPr>
        <w:t xml:space="preserve">The </w:t>
      </w:r>
      <w:r w:rsidR="00C965DF">
        <w:rPr>
          <w:rFonts w:ascii="Times New Roman Mäori" w:hAnsi="Times New Roman Mäori"/>
          <w:sz w:val="28"/>
          <w:szCs w:val="28"/>
        </w:rPr>
        <w:t xml:space="preserve">rationale and </w:t>
      </w:r>
      <w:r>
        <w:rPr>
          <w:rFonts w:ascii="Times New Roman Mäori" w:hAnsi="Times New Roman Mäori"/>
          <w:sz w:val="28"/>
          <w:szCs w:val="28"/>
        </w:rPr>
        <w:t>need for “by M</w:t>
      </w:r>
      <w:r w:rsidR="00B23F87">
        <w:rPr>
          <w:rFonts w:ascii="Cambria" w:hAnsi="Cambria"/>
          <w:sz w:val="28"/>
          <w:szCs w:val="28"/>
        </w:rPr>
        <w:t>ā</w:t>
      </w:r>
      <w:r>
        <w:rPr>
          <w:rFonts w:ascii="Times New Roman Mäori" w:hAnsi="Times New Roman Mäori"/>
          <w:sz w:val="28"/>
          <w:szCs w:val="28"/>
        </w:rPr>
        <w:t>ori</w:t>
      </w:r>
      <w:r w:rsidR="00B23F87">
        <w:rPr>
          <w:rFonts w:ascii="Times New Roman Mäori" w:hAnsi="Times New Roman Mäori"/>
          <w:sz w:val="28"/>
          <w:szCs w:val="28"/>
        </w:rPr>
        <w:t>,</w:t>
      </w:r>
      <w:r>
        <w:rPr>
          <w:rFonts w:ascii="Times New Roman Mäori" w:hAnsi="Times New Roman Mäori"/>
          <w:sz w:val="28"/>
          <w:szCs w:val="28"/>
        </w:rPr>
        <w:t xml:space="preserve"> for M</w:t>
      </w:r>
      <w:r w:rsidR="00B23F87">
        <w:rPr>
          <w:rFonts w:ascii="Cambria" w:hAnsi="Cambria"/>
          <w:sz w:val="28"/>
          <w:szCs w:val="28"/>
        </w:rPr>
        <w:t>ā</w:t>
      </w:r>
      <w:r>
        <w:rPr>
          <w:rFonts w:ascii="Times New Roman Mäori" w:hAnsi="Times New Roman Mäori"/>
          <w:sz w:val="28"/>
          <w:szCs w:val="28"/>
        </w:rPr>
        <w:t>ori” approaches is just as strong in youth justice as it is for care and protection (see Missing Piece 4, before) and the case for this transformative change in</w:t>
      </w:r>
      <w:r w:rsidR="0002193D">
        <w:rPr>
          <w:rFonts w:ascii="Times New Roman Mäori" w:hAnsi="Times New Roman Mäori"/>
          <w:sz w:val="28"/>
          <w:szCs w:val="28"/>
        </w:rPr>
        <w:t xml:space="preserve"> our</w:t>
      </w:r>
      <w:r>
        <w:rPr>
          <w:rFonts w:ascii="Times New Roman Mäori" w:hAnsi="Times New Roman Mäori"/>
          <w:sz w:val="28"/>
          <w:szCs w:val="28"/>
        </w:rPr>
        <w:t xml:space="preserve"> </w:t>
      </w:r>
      <w:r w:rsidRPr="00B05A29">
        <w:rPr>
          <w:rFonts w:ascii="Times New Roman Mäori" w:hAnsi="Times New Roman Mäori"/>
          <w:i/>
          <w:iCs/>
          <w:sz w:val="28"/>
          <w:szCs w:val="28"/>
        </w:rPr>
        <w:t>Te Kuku o te Manawa</w:t>
      </w:r>
      <w:r>
        <w:rPr>
          <w:rFonts w:ascii="Times New Roman Mäori" w:hAnsi="Times New Roman Mäori"/>
          <w:i/>
          <w:iCs/>
          <w:sz w:val="28"/>
          <w:szCs w:val="28"/>
        </w:rPr>
        <w:t xml:space="preserve"> </w:t>
      </w:r>
      <w:r w:rsidR="00F3542F">
        <w:rPr>
          <w:rFonts w:ascii="Times New Roman Mäori" w:hAnsi="Times New Roman Mäori"/>
          <w:sz w:val="28"/>
          <w:szCs w:val="28"/>
        </w:rPr>
        <w:t>reports</w:t>
      </w:r>
      <w:r w:rsidR="0002193D">
        <w:rPr>
          <w:rFonts w:ascii="Times New Roman Mäori" w:hAnsi="Times New Roman Mäori"/>
          <w:sz w:val="28"/>
          <w:szCs w:val="28"/>
        </w:rPr>
        <w:t xml:space="preserve">: </w:t>
      </w:r>
      <w:hyperlink r:id="rId12" w:history="1">
        <w:r w:rsidR="0002193D" w:rsidRPr="00263998">
          <w:rPr>
            <w:rStyle w:val="Hyperlink"/>
            <w:rFonts w:ascii="Times New Roman Mäori" w:hAnsi="Times New Roman Mäori"/>
            <w:sz w:val="28"/>
            <w:szCs w:val="28"/>
          </w:rPr>
          <w:t>https://www.occ.org.nz/publications/reports/te-kuku-o-te-manawa/</w:t>
        </w:r>
      </w:hyperlink>
      <w:r w:rsidR="0002193D">
        <w:rPr>
          <w:rFonts w:ascii="Times New Roman Mäori" w:hAnsi="Times New Roman Mäori"/>
          <w:sz w:val="28"/>
          <w:szCs w:val="28"/>
        </w:rPr>
        <w:t xml:space="preserve"> and  </w:t>
      </w:r>
      <w:hyperlink r:id="rId13" w:history="1">
        <w:r w:rsidR="0002193D" w:rsidRPr="00263998">
          <w:rPr>
            <w:rStyle w:val="Hyperlink"/>
            <w:rFonts w:ascii="Times New Roman Mäori" w:hAnsi="Times New Roman Mäori"/>
            <w:sz w:val="28"/>
            <w:szCs w:val="28"/>
          </w:rPr>
          <w:t>https://www.occ.org.nz/publications/reports/tktm-report-2/</w:t>
        </w:r>
      </w:hyperlink>
    </w:p>
    <w:p w14:paraId="35248125" w14:textId="48701826" w:rsidR="00BF23D8" w:rsidRPr="00E21676" w:rsidRDefault="00BF23D8" w:rsidP="00E21676">
      <w:pPr>
        <w:spacing w:line="240" w:lineRule="auto"/>
        <w:ind w:left="720"/>
        <w:rPr>
          <w:rFonts w:ascii="Times New Roman Mäori" w:hAnsi="Times New Roman Mäori"/>
          <w:sz w:val="28"/>
          <w:szCs w:val="28"/>
        </w:rPr>
      </w:pPr>
    </w:p>
    <w:p w14:paraId="10426A49" w14:textId="6E0C0C29" w:rsidR="00706D21" w:rsidRPr="00706D21" w:rsidRDefault="00D31B03" w:rsidP="00DD4C2E">
      <w:pPr>
        <w:pStyle w:val="ListParagraph"/>
        <w:numPr>
          <w:ilvl w:val="0"/>
          <w:numId w:val="7"/>
        </w:numPr>
        <w:spacing w:line="240" w:lineRule="auto"/>
        <w:rPr>
          <w:rFonts w:ascii="Times New Roman Mäori" w:hAnsi="Times New Roman Mäori"/>
          <w:sz w:val="28"/>
          <w:szCs w:val="28"/>
        </w:rPr>
      </w:pPr>
      <w:r w:rsidRPr="000F0353">
        <w:rPr>
          <w:rFonts w:ascii="Times New Roman Mäori" w:hAnsi="Times New Roman Mäori"/>
          <w:b/>
          <w:bCs/>
          <w:sz w:val="28"/>
          <w:szCs w:val="28"/>
        </w:rPr>
        <w:t>A fully self-contained, standalone</w:t>
      </w:r>
      <w:r w:rsidR="00766A83">
        <w:rPr>
          <w:rFonts w:ascii="Times New Roman Mäori" w:hAnsi="Times New Roman Mäori"/>
          <w:b/>
          <w:bCs/>
          <w:sz w:val="28"/>
          <w:szCs w:val="28"/>
        </w:rPr>
        <w:t>,</w:t>
      </w:r>
      <w:r w:rsidRPr="000F0353">
        <w:rPr>
          <w:rFonts w:ascii="Times New Roman Mäori" w:hAnsi="Times New Roman Mäori"/>
          <w:b/>
          <w:bCs/>
          <w:sz w:val="28"/>
          <w:szCs w:val="28"/>
        </w:rPr>
        <w:t xml:space="preserve"> Youth Court. </w:t>
      </w:r>
    </w:p>
    <w:p w14:paraId="5DF87D46" w14:textId="77777777" w:rsidR="00F3542F" w:rsidRDefault="00D31B03" w:rsidP="00F3542F">
      <w:pPr>
        <w:spacing w:line="240" w:lineRule="auto"/>
        <w:ind w:left="360" w:firstLine="360"/>
        <w:rPr>
          <w:rFonts w:ascii="Times New Roman Mäori" w:hAnsi="Times New Roman Mäori"/>
          <w:sz w:val="28"/>
          <w:szCs w:val="28"/>
        </w:rPr>
      </w:pPr>
      <w:r w:rsidRPr="00706D21">
        <w:rPr>
          <w:rFonts w:ascii="Times New Roman Mäori" w:hAnsi="Times New Roman Mäori"/>
          <w:sz w:val="28"/>
          <w:szCs w:val="28"/>
        </w:rPr>
        <w:t xml:space="preserve">Nothing less should be our vision. </w:t>
      </w:r>
    </w:p>
    <w:p w14:paraId="756D3507" w14:textId="262DF6A0" w:rsidR="00D7021C" w:rsidRDefault="00D31B03" w:rsidP="00600D81">
      <w:pPr>
        <w:spacing w:line="240" w:lineRule="auto"/>
        <w:ind w:left="709"/>
        <w:rPr>
          <w:rFonts w:ascii="Times New Roman Mäori" w:hAnsi="Times New Roman Mäori"/>
          <w:sz w:val="28"/>
          <w:szCs w:val="28"/>
        </w:rPr>
      </w:pPr>
      <w:r w:rsidRPr="00BB6689">
        <w:rPr>
          <w:rFonts w:ascii="Times New Roman Mäori" w:hAnsi="Times New Roman Mäori"/>
          <w:sz w:val="28"/>
          <w:szCs w:val="28"/>
        </w:rPr>
        <w:t>Paradoxically</w:t>
      </w:r>
      <w:r w:rsidR="000F0353" w:rsidRPr="00BB6689">
        <w:rPr>
          <w:rFonts w:ascii="Times New Roman Mäori" w:hAnsi="Times New Roman Mäori"/>
          <w:sz w:val="28"/>
          <w:szCs w:val="28"/>
        </w:rPr>
        <w:t xml:space="preserve">, </w:t>
      </w:r>
      <w:r w:rsidR="00D053EB">
        <w:rPr>
          <w:rFonts w:ascii="Times New Roman Mäori" w:hAnsi="Times New Roman Mäori"/>
          <w:sz w:val="28"/>
          <w:szCs w:val="28"/>
        </w:rPr>
        <w:t xml:space="preserve">a small </w:t>
      </w:r>
      <w:r w:rsidR="00894B4C">
        <w:rPr>
          <w:rFonts w:ascii="Times New Roman Mäori" w:hAnsi="Times New Roman Mäori"/>
          <w:sz w:val="28"/>
          <w:szCs w:val="28"/>
        </w:rPr>
        <w:t xml:space="preserve">number </w:t>
      </w:r>
      <w:r w:rsidR="00D053EB">
        <w:rPr>
          <w:rFonts w:ascii="Times New Roman Mäori" w:hAnsi="Times New Roman Mäori"/>
          <w:sz w:val="28"/>
          <w:szCs w:val="28"/>
        </w:rPr>
        <w:t xml:space="preserve">of </w:t>
      </w:r>
      <w:r w:rsidR="00E9176A">
        <w:rPr>
          <w:rFonts w:ascii="Times New Roman Mäori" w:hAnsi="Times New Roman Mäori"/>
          <w:sz w:val="28"/>
          <w:szCs w:val="28"/>
        </w:rPr>
        <w:t>charges against young people</w:t>
      </w:r>
      <w:r w:rsidR="00D053EB">
        <w:rPr>
          <w:rFonts w:ascii="Times New Roman Mäori" w:hAnsi="Times New Roman Mäori"/>
          <w:sz w:val="28"/>
          <w:szCs w:val="28"/>
        </w:rPr>
        <w:t xml:space="preserve"> - </w:t>
      </w:r>
      <w:r w:rsidRPr="00BB6689">
        <w:rPr>
          <w:rFonts w:ascii="Times New Roman Mäori" w:hAnsi="Times New Roman Mäori"/>
          <w:sz w:val="28"/>
          <w:szCs w:val="28"/>
        </w:rPr>
        <w:t xml:space="preserve">the least serious </w:t>
      </w:r>
      <w:r w:rsidRPr="00600D81">
        <w:t>and</w:t>
      </w:r>
      <w:r w:rsidRPr="00BB6689">
        <w:rPr>
          <w:rFonts w:ascii="Times New Roman Mäori" w:hAnsi="Times New Roman Mäori"/>
          <w:sz w:val="28"/>
          <w:szCs w:val="28"/>
        </w:rPr>
        <w:t xml:space="preserve"> the most serious</w:t>
      </w:r>
      <w:r w:rsidR="00E9176A">
        <w:rPr>
          <w:rFonts w:ascii="Times New Roman Mäori" w:hAnsi="Times New Roman Mäori"/>
          <w:sz w:val="28"/>
          <w:szCs w:val="28"/>
        </w:rPr>
        <w:t xml:space="preserve"> -</w:t>
      </w:r>
      <w:r w:rsidRPr="00BB6689">
        <w:rPr>
          <w:rFonts w:ascii="Times New Roman Mäori" w:hAnsi="Times New Roman Mäori"/>
          <w:sz w:val="28"/>
          <w:szCs w:val="28"/>
        </w:rPr>
        <w:t xml:space="preserve"> </w:t>
      </w:r>
      <w:r w:rsidR="00894B4C">
        <w:rPr>
          <w:rFonts w:ascii="Times New Roman Mäori" w:hAnsi="Times New Roman Mäori"/>
          <w:sz w:val="28"/>
          <w:szCs w:val="28"/>
        </w:rPr>
        <w:t>currently</w:t>
      </w:r>
      <w:r w:rsidRPr="00BB6689">
        <w:rPr>
          <w:rFonts w:ascii="Times New Roman Mäori" w:hAnsi="Times New Roman Mäori"/>
          <w:sz w:val="28"/>
          <w:szCs w:val="28"/>
        </w:rPr>
        <w:t xml:space="preserve"> </w:t>
      </w:r>
      <w:r w:rsidR="00E9176A">
        <w:rPr>
          <w:rFonts w:ascii="Times New Roman Mäori" w:hAnsi="Times New Roman Mäori"/>
          <w:sz w:val="28"/>
          <w:szCs w:val="28"/>
        </w:rPr>
        <w:t xml:space="preserve">must </w:t>
      </w:r>
      <w:r w:rsidRPr="00BB6689">
        <w:rPr>
          <w:rFonts w:ascii="Times New Roman Mäori" w:hAnsi="Times New Roman Mäori"/>
          <w:sz w:val="28"/>
          <w:szCs w:val="28"/>
        </w:rPr>
        <w:t xml:space="preserve">be dealt with in the adult District or High Courts. </w:t>
      </w:r>
      <w:r w:rsidR="000F0353" w:rsidRPr="00BB6689">
        <w:rPr>
          <w:rFonts w:ascii="Times New Roman Mäori" w:hAnsi="Times New Roman Mäori"/>
          <w:sz w:val="28"/>
          <w:szCs w:val="28"/>
        </w:rPr>
        <w:t xml:space="preserve">In </w:t>
      </w:r>
      <w:r w:rsidR="00894B4C">
        <w:rPr>
          <w:rFonts w:ascii="Times New Roman Mäori" w:hAnsi="Times New Roman Mäori"/>
          <w:sz w:val="28"/>
          <w:szCs w:val="28"/>
        </w:rPr>
        <w:t xml:space="preserve">terms of the least serious cases </w:t>
      </w:r>
      <w:r w:rsidR="00894B4C" w:rsidRPr="00BB6689">
        <w:rPr>
          <w:rFonts w:ascii="Times New Roman Mäori" w:hAnsi="Times New Roman Mäori"/>
          <w:sz w:val="28"/>
          <w:szCs w:val="28"/>
        </w:rPr>
        <w:t>(driving related and other offences proceeded with by “infringement” notices which the young person wants to defend)</w:t>
      </w:r>
      <w:r w:rsidR="000F0353" w:rsidRPr="00BB6689">
        <w:rPr>
          <w:rFonts w:ascii="Times New Roman Mäori" w:hAnsi="Times New Roman Mäori"/>
          <w:sz w:val="28"/>
          <w:szCs w:val="28"/>
        </w:rPr>
        <w:t xml:space="preserve">, this is a result of muddled thinking and poor drafting in </w:t>
      </w:r>
      <w:r w:rsidR="00F3542F" w:rsidRPr="00BB6689">
        <w:rPr>
          <w:rFonts w:ascii="Times New Roman Mäori" w:hAnsi="Times New Roman Mäori"/>
          <w:sz w:val="28"/>
          <w:szCs w:val="28"/>
        </w:rPr>
        <w:t xml:space="preserve">the </w:t>
      </w:r>
      <w:r w:rsidR="000F0353" w:rsidRPr="00BB6689">
        <w:rPr>
          <w:rFonts w:ascii="Times New Roman Mäori" w:hAnsi="Times New Roman Mäori"/>
          <w:sz w:val="28"/>
          <w:szCs w:val="28"/>
        </w:rPr>
        <w:t>1989</w:t>
      </w:r>
      <w:r w:rsidR="00F3542F" w:rsidRPr="00BB6689">
        <w:rPr>
          <w:rFonts w:ascii="Times New Roman Mäori" w:hAnsi="Times New Roman Mäori"/>
          <w:sz w:val="28"/>
          <w:szCs w:val="28"/>
        </w:rPr>
        <w:t xml:space="preserve"> legislation</w:t>
      </w:r>
      <w:r w:rsidR="000F0353" w:rsidRPr="00BB6689">
        <w:rPr>
          <w:rFonts w:ascii="Times New Roman Mäori" w:hAnsi="Times New Roman Mäori"/>
          <w:sz w:val="28"/>
          <w:szCs w:val="28"/>
        </w:rPr>
        <w:t xml:space="preserve">. </w:t>
      </w:r>
      <w:r w:rsidR="00E9176A">
        <w:rPr>
          <w:rFonts w:ascii="Times New Roman Mäori" w:hAnsi="Times New Roman Mäori"/>
          <w:sz w:val="28"/>
          <w:szCs w:val="28"/>
        </w:rPr>
        <w:t>As for</w:t>
      </w:r>
      <w:r w:rsidR="00894B4C">
        <w:rPr>
          <w:rFonts w:ascii="Times New Roman Mäori" w:hAnsi="Times New Roman Mäori"/>
          <w:sz w:val="28"/>
          <w:szCs w:val="28"/>
        </w:rPr>
        <w:t xml:space="preserve"> </w:t>
      </w:r>
      <w:r w:rsidR="000F0353" w:rsidRPr="00BB6689">
        <w:rPr>
          <w:rFonts w:ascii="Times New Roman Mäori" w:hAnsi="Times New Roman Mäori"/>
          <w:sz w:val="28"/>
          <w:szCs w:val="28"/>
        </w:rPr>
        <w:t xml:space="preserve">the </w:t>
      </w:r>
      <w:r w:rsidR="00894B4C">
        <w:rPr>
          <w:rFonts w:ascii="Times New Roman Mäori" w:hAnsi="Times New Roman Mäori"/>
          <w:sz w:val="28"/>
          <w:szCs w:val="28"/>
        </w:rPr>
        <w:t>most serious cases (murder and manslaughter)</w:t>
      </w:r>
      <w:r w:rsidR="00E9176A">
        <w:rPr>
          <w:rFonts w:ascii="Times New Roman Mäori" w:hAnsi="Times New Roman Mäori"/>
          <w:sz w:val="28"/>
          <w:szCs w:val="28"/>
        </w:rPr>
        <w:t>,</w:t>
      </w:r>
      <w:r w:rsidR="000F0353" w:rsidRPr="00BB6689">
        <w:rPr>
          <w:rFonts w:ascii="Times New Roman Mäori" w:hAnsi="Times New Roman Mäori"/>
          <w:sz w:val="28"/>
          <w:szCs w:val="28"/>
        </w:rPr>
        <w:t xml:space="preserve"> it is the result of </w:t>
      </w:r>
      <w:r w:rsidR="00F3542F" w:rsidRPr="00BB6689">
        <w:rPr>
          <w:rFonts w:ascii="Times New Roman Mäori" w:hAnsi="Times New Roman Mäori"/>
          <w:sz w:val="28"/>
          <w:szCs w:val="28"/>
        </w:rPr>
        <w:t>inconsistent</w:t>
      </w:r>
      <w:r w:rsidR="000F0353" w:rsidRPr="00BB6689">
        <w:rPr>
          <w:rFonts w:ascii="Times New Roman Mäori" w:hAnsi="Times New Roman Mäori"/>
          <w:sz w:val="28"/>
          <w:szCs w:val="28"/>
        </w:rPr>
        <w:t xml:space="preserve"> and overly cautious thinking. </w:t>
      </w:r>
      <w:r w:rsidR="00E9176A">
        <w:rPr>
          <w:rFonts w:ascii="Times New Roman Mäori" w:hAnsi="Times New Roman Mäori"/>
          <w:sz w:val="28"/>
          <w:szCs w:val="28"/>
        </w:rPr>
        <w:t>A</w:t>
      </w:r>
      <w:r w:rsidR="00E9176A" w:rsidRPr="00BB6689">
        <w:rPr>
          <w:rFonts w:ascii="Times New Roman Mäori" w:hAnsi="Times New Roman Mäori"/>
          <w:sz w:val="28"/>
          <w:szCs w:val="28"/>
        </w:rPr>
        <w:t xml:space="preserve">lbeit </w:t>
      </w:r>
      <w:r w:rsidR="00E9176A">
        <w:rPr>
          <w:rFonts w:ascii="Times New Roman Mäori" w:hAnsi="Times New Roman Mäori"/>
          <w:sz w:val="28"/>
          <w:szCs w:val="28"/>
        </w:rPr>
        <w:t xml:space="preserve">this was </w:t>
      </w:r>
      <w:r w:rsidR="00E9176A" w:rsidRPr="00BB6689">
        <w:rPr>
          <w:rFonts w:ascii="Times New Roman Mäori" w:hAnsi="Times New Roman Mäori"/>
          <w:sz w:val="28"/>
          <w:szCs w:val="28"/>
        </w:rPr>
        <w:t>before the ratification of the UN Convention on the Rights of the Child</w:t>
      </w:r>
      <w:r w:rsidR="00E9176A">
        <w:rPr>
          <w:rFonts w:ascii="Times New Roman Mäori" w:hAnsi="Times New Roman Mäori"/>
          <w:sz w:val="28"/>
          <w:szCs w:val="28"/>
        </w:rPr>
        <w:t>.</w:t>
      </w:r>
    </w:p>
    <w:p w14:paraId="45A06A4A" w14:textId="38E7468D" w:rsidR="00D7021C" w:rsidRDefault="00D31B03" w:rsidP="00E9176A">
      <w:pPr>
        <w:spacing w:line="240" w:lineRule="auto"/>
        <w:ind w:left="709"/>
        <w:rPr>
          <w:rFonts w:ascii="Times New Roman Mäori" w:hAnsi="Times New Roman Mäori"/>
          <w:sz w:val="28"/>
          <w:szCs w:val="28"/>
        </w:rPr>
      </w:pPr>
      <w:r w:rsidRPr="00600D81">
        <w:rPr>
          <w:rFonts w:ascii="Times New Roman Mäori" w:hAnsi="Times New Roman Mäori"/>
          <w:sz w:val="28"/>
          <w:szCs w:val="28"/>
        </w:rPr>
        <w:t>Also, sentencing for offending where the Youth Court options are considered “</w:t>
      </w:r>
      <w:r w:rsidR="007046F7" w:rsidRPr="00600D81">
        <w:rPr>
          <w:rFonts w:ascii="Times New Roman Mäori" w:hAnsi="Times New Roman Mäori"/>
          <w:sz w:val="28"/>
          <w:szCs w:val="28"/>
        </w:rPr>
        <w:t>clear</w:t>
      </w:r>
      <w:r w:rsidRPr="00600D81">
        <w:rPr>
          <w:rFonts w:ascii="Times New Roman Mäori" w:hAnsi="Times New Roman Mäori"/>
          <w:sz w:val="28"/>
          <w:szCs w:val="28"/>
        </w:rPr>
        <w:t xml:space="preserve">ly inadequate” can be transferred by the Youth Court Judge to the District Court for sentencing  - (usually by the same judge, but sitting in </w:t>
      </w:r>
      <w:r w:rsidR="000F0353" w:rsidRPr="00600D81">
        <w:rPr>
          <w:rFonts w:ascii="Times New Roman Mäori" w:hAnsi="Times New Roman Mäori"/>
          <w:sz w:val="28"/>
          <w:szCs w:val="28"/>
        </w:rPr>
        <w:t>the adult</w:t>
      </w:r>
      <w:r w:rsidRPr="00600D81">
        <w:rPr>
          <w:rFonts w:ascii="Times New Roman Mäori" w:hAnsi="Times New Roman Mäori"/>
          <w:sz w:val="28"/>
          <w:szCs w:val="28"/>
        </w:rPr>
        <w:t xml:space="preserve"> jurisdiction where </w:t>
      </w:r>
      <w:r w:rsidR="00880EEF">
        <w:rPr>
          <w:rFonts w:ascii="Times New Roman Mäori" w:hAnsi="Times New Roman Mäori"/>
          <w:sz w:val="28"/>
          <w:szCs w:val="28"/>
        </w:rPr>
        <w:t xml:space="preserve">a penalty of </w:t>
      </w:r>
      <w:r w:rsidR="006E5E9F" w:rsidRPr="00600D81">
        <w:rPr>
          <w:rFonts w:ascii="Times New Roman Mäori" w:hAnsi="Times New Roman Mäori"/>
          <w:sz w:val="28"/>
          <w:szCs w:val="28"/>
        </w:rPr>
        <w:t>imp</w:t>
      </w:r>
      <w:r w:rsidRPr="00600D81">
        <w:rPr>
          <w:rFonts w:ascii="Times New Roman Mäori" w:hAnsi="Times New Roman Mäori"/>
          <w:sz w:val="28"/>
          <w:szCs w:val="28"/>
        </w:rPr>
        <w:t>rison</w:t>
      </w:r>
      <w:r w:rsidR="006E5E9F" w:rsidRPr="00600D81">
        <w:rPr>
          <w:rFonts w:ascii="Times New Roman Mäori" w:hAnsi="Times New Roman Mäori"/>
          <w:sz w:val="28"/>
          <w:szCs w:val="28"/>
        </w:rPr>
        <w:t>ment</w:t>
      </w:r>
      <w:r w:rsidRPr="00600D81">
        <w:rPr>
          <w:rFonts w:ascii="Times New Roman Mäori" w:hAnsi="Times New Roman Mäori"/>
          <w:sz w:val="28"/>
          <w:szCs w:val="28"/>
        </w:rPr>
        <w:t xml:space="preserve"> is available).</w:t>
      </w:r>
      <w:r w:rsidR="00D7021C" w:rsidRPr="00600D81">
        <w:rPr>
          <w:rFonts w:ascii="Times New Roman Mäori" w:hAnsi="Times New Roman Mäori"/>
          <w:sz w:val="28"/>
          <w:szCs w:val="28"/>
        </w:rPr>
        <w:t xml:space="preserve"> Similarly, the election of a jury trial necessitates an adult court trial.</w:t>
      </w:r>
    </w:p>
    <w:p w14:paraId="0398AB49" w14:textId="7A3110FA" w:rsidR="00D7021C" w:rsidRPr="00F3542F" w:rsidRDefault="00D31B03" w:rsidP="00F3542F">
      <w:pPr>
        <w:spacing w:line="240" w:lineRule="auto"/>
        <w:ind w:left="720"/>
        <w:rPr>
          <w:rFonts w:ascii="Times New Roman Mäori" w:hAnsi="Times New Roman Mäori"/>
          <w:sz w:val="28"/>
          <w:szCs w:val="28"/>
        </w:rPr>
      </w:pPr>
      <w:r w:rsidRPr="00F3542F">
        <w:rPr>
          <w:rFonts w:ascii="Times New Roman Mäori" w:hAnsi="Times New Roman Mäori"/>
          <w:sz w:val="28"/>
          <w:szCs w:val="28"/>
        </w:rPr>
        <w:t xml:space="preserve">These exceptions should not exist. </w:t>
      </w:r>
      <w:r w:rsidR="00D7021C" w:rsidRPr="00F3542F">
        <w:rPr>
          <w:rFonts w:ascii="Times New Roman Mäori" w:hAnsi="Times New Roman Mäori"/>
          <w:sz w:val="28"/>
          <w:szCs w:val="28"/>
        </w:rPr>
        <w:t xml:space="preserve">They are not necessary. </w:t>
      </w:r>
      <w:r w:rsidRPr="00F3542F">
        <w:rPr>
          <w:rFonts w:ascii="Times New Roman Mäori" w:hAnsi="Times New Roman Mäori"/>
          <w:sz w:val="28"/>
          <w:szCs w:val="28"/>
        </w:rPr>
        <w:t>The Youth Court should be empowered to deal with</w:t>
      </w:r>
      <w:r w:rsidR="008F4D45">
        <w:rPr>
          <w:rFonts w:ascii="Times New Roman Mäori" w:hAnsi="Times New Roman Mäori"/>
          <w:sz w:val="28"/>
          <w:szCs w:val="28"/>
        </w:rPr>
        <w:t xml:space="preserve"> </w:t>
      </w:r>
      <w:r w:rsidR="00D053EB">
        <w:rPr>
          <w:rFonts w:ascii="Times New Roman Mäori" w:hAnsi="Times New Roman Mäori"/>
          <w:sz w:val="28"/>
          <w:szCs w:val="28"/>
        </w:rPr>
        <w:t xml:space="preserve">all </w:t>
      </w:r>
      <w:r w:rsidRPr="00F3542F">
        <w:rPr>
          <w:rFonts w:ascii="Times New Roman Mäori" w:hAnsi="Times New Roman Mäori"/>
          <w:sz w:val="28"/>
          <w:szCs w:val="28"/>
        </w:rPr>
        <w:t xml:space="preserve">offending by under </w:t>
      </w:r>
      <w:r w:rsidR="006E5E9F" w:rsidRPr="00F3542F">
        <w:rPr>
          <w:rFonts w:ascii="Times New Roman Mäori" w:hAnsi="Times New Roman Mäori"/>
          <w:sz w:val="28"/>
          <w:szCs w:val="28"/>
        </w:rPr>
        <w:t>18-year</w:t>
      </w:r>
      <w:r w:rsidRPr="00F3542F">
        <w:rPr>
          <w:rFonts w:ascii="Times New Roman Mäori" w:hAnsi="Times New Roman Mäori"/>
          <w:sz w:val="28"/>
          <w:szCs w:val="28"/>
        </w:rPr>
        <w:t xml:space="preserve"> olds</w:t>
      </w:r>
      <w:r w:rsidR="000F0353" w:rsidRPr="00F3542F">
        <w:rPr>
          <w:rFonts w:ascii="Times New Roman Mäori" w:hAnsi="Times New Roman Mäori"/>
          <w:sz w:val="28"/>
          <w:szCs w:val="28"/>
        </w:rPr>
        <w:t xml:space="preserve">, including jury trials and murder and manslaughter. </w:t>
      </w:r>
    </w:p>
    <w:p w14:paraId="3D7C7002" w14:textId="1ECDAB71" w:rsidR="00D31B03" w:rsidRDefault="000F0353" w:rsidP="00BB6689">
      <w:pPr>
        <w:spacing w:line="240" w:lineRule="auto"/>
        <w:ind w:left="720"/>
        <w:rPr>
          <w:rFonts w:ascii="Times New Roman Mäori" w:hAnsi="Times New Roman Mäori"/>
          <w:sz w:val="28"/>
          <w:szCs w:val="28"/>
        </w:rPr>
      </w:pPr>
      <w:r w:rsidRPr="00BB6689">
        <w:rPr>
          <w:rFonts w:ascii="Times New Roman Mäori" w:hAnsi="Times New Roman Mäori"/>
          <w:sz w:val="28"/>
          <w:szCs w:val="28"/>
        </w:rPr>
        <w:lastRenderedPageBreak/>
        <w:t>All sentencing options should be available to the Youth Cour</w:t>
      </w:r>
      <w:r w:rsidR="00D7021C" w:rsidRPr="00BB6689">
        <w:rPr>
          <w:rFonts w:ascii="Times New Roman Mäori" w:hAnsi="Times New Roman Mäori"/>
          <w:sz w:val="28"/>
          <w:szCs w:val="28"/>
        </w:rPr>
        <w:t>t. (It could be that a</w:t>
      </w:r>
      <w:r w:rsidRPr="00BB6689">
        <w:rPr>
          <w:rFonts w:ascii="Times New Roman Mäori" w:hAnsi="Times New Roman Mäori"/>
          <w:sz w:val="28"/>
          <w:szCs w:val="28"/>
        </w:rPr>
        <w:t xml:space="preserve"> small </w:t>
      </w:r>
      <w:r w:rsidR="00D7021C" w:rsidRPr="00BB6689">
        <w:rPr>
          <w:rFonts w:ascii="Times New Roman Mäori" w:hAnsi="Times New Roman Mäori"/>
          <w:sz w:val="28"/>
          <w:szCs w:val="28"/>
        </w:rPr>
        <w:t>number</w:t>
      </w:r>
      <w:r w:rsidRPr="00BB6689">
        <w:rPr>
          <w:rFonts w:ascii="Times New Roman Mäori" w:hAnsi="Times New Roman Mäori"/>
          <w:sz w:val="28"/>
          <w:szCs w:val="28"/>
        </w:rPr>
        <w:t xml:space="preserve"> of Youth Court judges </w:t>
      </w:r>
      <w:r w:rsidR="00D7021C" w:rsidRPr="00BB6689">
        <w:rPr>
          <w:rFonts w:ascii="Times New Roman Mäori" w:hAnsi="Times New Roman Mäori"/>
          <w:sz w:val="28"/>
          <w:szCs w:val="28"/>
        </w:rPr>
        <w:t>are specifically</w:t>
      </w:r>
      <w:r w:rsidRPr="00BB6689">
        <w:rPr>
          <w:rFonts w:ascii="Times New Roman Mäori" w:hAnsi="Times New Roman Mäori"/>
          <w:sz w:val="28"/>
          <w:szCs w:val="28"/>
        </w:rPr>
        <w:t xml:space="preserve"> warranted to conduct murder and manslaughter</w:t>
      </w:r>
      <w:r w:rsidR="00880EEF">
        <w:rPr>
          <w:rFonts w:ascii="Times New Roman Mäori" w:hAnsi="Times New Roman Mäori"/>
          <w:sz w:val="28"/>
          <w:szCs w:val="28"/>
        </w:rPr>
        <w:t xml:space="preserve"> cases</w:t>
      </w:r>
      <w:r w:rsidR="008F4D45">
        <w:rPr>
          <w:rFonts w:ascii="Times New Roman Mäori" w:hAnsi="Times New Roman Mäori"/>
          <w:sz w:val="28"/>
          <w:szCs w:val="28"/>
        </w:rPr>
        <w:t xml:space="preserve">. There are several former </w:t>
      </w:r>
      <w:r w:rsidR="00880EEF">
        <w:rPr>
          <w:rFonts w:ascii="Times New Roman Mäori" w:hAnsi="Times New Roman Mäori"/>
          <w:sz w:val="28"/>
          <w:szCs w:val="28"/>
        </w:rPr>
        <w:t>c</w:t>
      </w:r>
      <w:r w:rsidR="008F4D45">
        <w:rPr>
          <w:rFonts w:ascii="Times New Roman Mäori" w:hAnsi="Times New Roman Mäori"/>
          <w:sz w:val="28"/>
          <w:szCs w:val="28"/>
        </w:rPr>
        <w:t xml:space="preserve">rown </w:t>
      </w:r>
      <w:r w:rsidR="00880EEF">
        <w:rPr>
          <w:rFonts w:ascii="Times New Roman Mäori" w:hAnsi="Times New Roman Mäori"/>
          <w:sz w:val="28"/>
          <w:szCs w:val="28"/>
        </w:rPr>
        <w:t>p</w:t>
      </w:r>
      <w:r w:rsidR="008F4D45">
        <w:rPr>
          <w:rFonts w:ascii="Times New Roman Mäori" w:hAnsi="Times New Roman Mäori"/>
          <w:sz w:val="28"/>
          <w:szCs w:val="28"/>
        </w:rPr>
        <w:t xml:space="preserve">rosecutors and senior defence lawyers in their ranks who could easily handle the small numbers of these usually </w:t>
      </w:r>
      <w:proofErr w:type="gramStart"/>
      <w:r w:rsidR="008F4D45">
        <w:rPr>
          <w:rFonts w:ascii="Times New Roman Mäori" w:hAnsi="Times New Roman Mäori"/>
          <w:sz w:val="28"/>
          <w:szCs w:val="28"/>
        </w:rPr>
        <w:t>high profile</w:t>
      </w:r>
      <w:proofErr w:type="gramEnd"/>
      <w:r w:rsidR="008F4D45">
        <w:rPr>
          <w:rFonts w:ascii="Times New Roman Mäori" w:hAnsi="Times New Roman Mäori"/>
          <w:sz w:val="28"/>
          <w:szCs w:val="28"/>
        </w:rPr>
        <w:t xml:space="preserve"> cases</w:t>
      </w:r>
      <w:r w:rsidR="00D7021C" w:rsidRPr="00BB6689">
        <w:rPr>
          <w:rFonts w:ascii="Times New Roman Mäori" w:hAnsi="Times New Roman Mäori"/>
          <w:sz w:val="28"/>
          <w:szCs w:val="28"/>
        </w:rPr>
        <w:t>).</w:t>
      </w:r>
      <w:r w:rsidRPr="00BB6689">
        <w:rPr>
          <w:rFonts w:ascii="Times New Roman Mäori" w:hAnsi="Times New Roman Mäori"/>
          <w:sz w:val="28"/>
          <w:szCs w:val="28"/>
        </w:rPr>
        <w:t xml:space="preserve"> But life imprisonment, as currently defined</w:t>
      </w:r>
      <w:r w:rsidR="00D7021C" w:rsidRPr="00BB6689">
        <w:rPr>
          <w:rFonts w:ascii="Times New Roman Mäori" w:hAnsi="Times New Roman Mäori"/>
          <w:sz w:val="28"/>
          <w:szCs w:val="28"/>
        </w:rPr>
        <w:t>, and the current mandatory minimum parole period,</w:t>
      </w:r>
      <w:r w:rsidRPr="00BB6689">
        <w:rPr>
          <w:rFonts w:ascii="Times New Roman Mäori" w:hAnsi="Times New Roman Mäori"/>
          <w:sz w:val="28"/>
          <w:szCs w:val="28"/>
        </w:rPr>
        <w:t xml:space="preserve"> should </w:t>
      </w:r>
      <w:r w:rsidR="00F3542F" w:rsidRPr="00BB6689">
        <w:rPr>
          <w:rFonts w:ascii="Times New Roman Mäori" w:hAnsi="Times New Roman Mäori"/>
          <w:sz w:val="28"/>
          <w:szCs w:val="28"/>
        </w:rPr>
        <w:t xml:space="preserve">be </w:t>
      </w:r>
      <w:r w:rsidR="00BB6689">
        <w:rPr>
          <w:rFonts w:ascii="Times New Roman Mäori" w:hAnsi="Times New Roman Mäori"/>
          <w:sz w:val="28"/>
          <w:szCs w:val="28"/>
        </w:rPr>
        <w:t>abolished</w:t>
      </w:r>
      <w:r w:rsidRPr="00BB6689">
        <w:rPr>
          <w:rFonts w:ascii="Times New Roman Mäori" w:hAnsi="Times New Roman Mäori"/>
          <w:sz w:val="28"/>
          <w:szCs w:val="28"/>
        </w:rPr>
        <w:t>.</w:t>
      </w:r>
      <w:r w:rsidR="00F3542F" w:rsidRPr="00BB6689">
        <w:rPr>
          <w:rFonts w:ascii="Times New Roman Mäori" w:hAnsi="Times New Roman Mäori"/>
          <w:sz w:val="28"/>
          <w:szCs w:val="28"/>
        </w:rPr>
        <w:t xml:space="preserve"> The response</w:t>
      </w:r>
      <w:r w:rsidR="00BB6689" w:rsidRPr="00BB6689">
        <w:rPr>
          <w:rFonts w:ascii="Times New Roman Mäori" w:hAnsi="Times New Roman Mäori"/>
          <w:sz w:val="28"/>
          <w:szCs w:val="28"/>
        </w:rPr>
        <w:t xml:space="preserve">s should be </w:t>
      </w:r>
      <w:r w:rsidR="00880EEF">
        <w:rPr>
          <w:rFonts w:ascii="Times New Roman Mäori" w:hAnsi="Times New Roman Mäori"/>
          <w:sz w:val="28"/>
          <w:szCs w:val="28"/>
        </w:rPr>
        <w:t xml:space="preserve">individually </w:t>
      </w:r>
      <w:r w:rsidR="00BB6689" w:rsidRPr="00BB6689">
        <w:rPr>
          <w:rFonts w:ascii="Times New Roman Mäori" w:hAnsi="Times New Roman Mäori"/>
          <w:sz w:val="28"/>
          <w:szCs w:val="28"/>
        </w:rPr>
        <w:t>tailored to the young person</w:t>
      </w:r>
      <w:r w:rsidR="00BB6689">
        <w:rPr>
          <w:rFonts w:ascii="Times New Roman Mäori" w:hAnsi="Times New Roman Mäori"/>
          <w:sz w:val="28"/>
          <w:szCs w:val="28"/>
        </w:rPr>
        <w:t xml:space="preserve">, </w:t>
      </w:r>
      <w:r w:rsidR="00BB6689" w:rsidRPr="00BB6689">
        <w:rPr>
          <w:rFonts w:ascii="Times New Roman Mäori" w:hAnsi="Times New Roman Mäori"/>
          <w:sz w:val="28"/>
          <w:szCs w:val="28"/>
        </w:rPr>
        <w:t>their background and the circumstances of the offending.</w:t>
      </w:r>
      <w:r w:rsidR="00D31B03" w:rsidRPr="00BB6689">
        <w:rPr>
          <w:rFonts w:ascii="Times New Roman Mäori" w:hAnsi="Times New Roman Mäori"/>
          <w:sz w:val="28"/>
          <w:szCs w:val="28"/>
        </w:rPr>
        <w:t xml:space="preserve"> </w:t>
      </w:r>
    </w:p>
    <w:p w14:paraId="162F5A45" w14:textId="4626ED73" w:rsidR="00D053EB" w:rsidRPr="00BB6689" w:rsidRDefault="00D053EB" w:rsidP="00BB6689">
      <w:pPr>
        <w:spacing w:line="240" w:lineRule="auto"/>
        <w:ind w:left="720"/>
        <w:rPr>
          <w:rFonts w:ascii="Times New Roman Mäori" w:hAnsi="Times New Roman Mäori"/>
          <w:sz w:val="28"/>
          <w:szCs w:val="28"/>
        </w:rPr>
      </w:pPr>
      <w:r>
        <w:rPr>
          <w:rFonts w:ascii="Times New Roman Mäori" w:hAnsi="Times New Roman Mäori"/>
          <w:sz w:val="28"/>
          <w:szCs w:val="28"/>
        </w:rPr>
        <w:t xml:space="preserve">I urge strong consideration </w:t>
      </w:r>
      <w:r w:rsidR="00880EEF">
        <w:rPr>
          <w:rFonts w:ascii="Times New Roman Mäori" w:hAnsi="Times New Roman Mäori"/>
          <w:sz w:val="28"/>
          <w:szCs w:val="28"/>
        </w:rPr>
        <w:t>of</w:t>
      </w:r>
      <w:r>
        <w:rPr>
          <w:rFonts w:ascii="Times New Roman Mäori" w:hAnsi="Times New Roman Mäori"/>
          <w:sz w:val="28"/>
          <w:szCs w:val="28"/>
        </w:rPr>
        <w:t xml:space="preserve"> this change for which there is precedent. See, for example, Western Australia where there is a model of a standalone Youth Court. Of course, some nuanced policies would need to be addressed. For instance, where a young person was a co-accused with many other adults, an ‘interests of justice’ provision might allow the trial to take place in the adult court. But in such situations the Youth Court protections e</w:t>
      </w:r>
      <w:r w:rsidR="00880EEF">
        <w:rPr>
          <w:rFonts w:ascii="Times New Roman Mäori" w:hAnsi="Times New Roman Mäori"/>
          <w:sz w:val="28"/>
          <w:szCs w:val="28"/>
        </w:rPr>
        <w:t>.</w:t>
      </w:r>
      <w:r>
        <w:rPr>
          <w:rFonts w:ascii="Times New Roman Mäori" w:hAnsi="Times New Roman Mäori"/>
          <w:sz w:val="28"/>
          <w:szCs w:val="28"/>
        </w:rPr>
        <w:t>g</w:t>
      </w:r>
      <w:r w:rsidR="00880EEF">
        <w:rPr>
          <w:rFonts w:ascii="Times New Roman Mäori" w:hAnsi="Times New Roman Mäori"/>
          <w:sz w:val="28"/>
          <w:szCs w:val="28"/>
        </w:rPr>
        <w:t>.</w:t>
      </w:r>
      <w:r>
        <w:rPr>
          <w:rFonts w:ascii="Times New Roman Mäori" w:hAnsi="Times New Roman Mäori"/>
          <w:sz w:val="28"/>
          <w:szCs w:val="28"/>
        </w:rPr>
        <w:t xml:space="preserve"> name suppression would continue and if a guilty verdict </w:t>
      </w:r>
      <w:r w:rsidR="00880EEF">
        <w:rPr>
          <w:rFonts w:ascii="Times New Roman Mäori" w:hAnsi="Times New Roman Mäori"/>
          <w:sz w:val="28"/>
          <w:szCs w:val="28"/>
        </w:rPr>
        <w:t xml:space="preserve">was reached </w:t>
      </w:r>
      <w:r>
        <w:rPr>
          <w:rFonts w:ascii="Times New Roman Mäori" w:hAnsi="Times New Roman Mäori"/>
          <w:sz w:val="28"/>
          <w:szCs w:val="28"/>
        </w:rPr>
        <w:t xml:space="preserve">then sentencing </w:t>
      </w:r>
      <w:r w:rsidR="00880EEF">
        <w:rPr>
          <w:rFonts w:ascii="Times New Roman Mäori" w:hAnsi="Times New Roman Mäori"/>
          <w:sz w:val="28"/>
          <w:szCs w:val="28"/>
        </w:rPr>
        <w:t>of</w:t>
      </w:r>
      <w:r>
        <w:rPr>
          <w:rFonts w:ascii="Times New Roman Mäori" w:hAnsi="Times New Roman Mäori"/>
          <w:sz w:val="28"/>
          <w:szCs w:val="28"/>
        </w:rPr>
        <w:t xml:space="preserve"> the young person would be returned to the Youth Court. </w:t>
      </w:r>
    </w:p>
    <w:p w14:paraId="7E6111FF" w14:textId="504EB0A4" w:rsidR="00D7021C" w:rsidRPr="00BB6689" w:rsidRDefault="00D7021C" w:rsidP="00BB6689">
      <w:pPr>
        <w:spacing w:line="240" w:lineRule="auto"/>
        <w:ind w:left="720"/>
        <w:rPr>
          <w:rFonts w:ascii="Times New Roman Mäori" w:hAnsi="Times New Roman Mäori"/>
          <w:sz w:val="28"/>
          <w:szCs w:val="28"/>
        </w:rPr>
      </w:pPr>
      <w:r w:rsidRPr="00BB6689">
        <w:rPr>
          <w:rFonts w:ascii="Times New Roman Mäori" w:hAnsi="Times New Roman Mäori"/>
          <w:sz w:val="28"/>
          <w:szCs w:val="28"/>
        </w:rPr>
        <w:t>The youth justice system is far from perfect</w:t>
      </w:r>
      <w:r w:rsidR="00BB6689">
        <w:rPr>
          <w:rFonts w:ascii="Times New Roman Mäori" w:hAnsi="Times New Roman Mäori"/>
          <w:sz w:val="28"/>
          <w:szCs w:val="28"/>
        </w:rPr>
        <w:t>. B</w:t>
      </w:r>
      <w:r w:rsidRPr="00BB6689">
        <w:rPr>
          <w:rFonts w:ascii="Times New Roman Mäori" w:hAnsi="Times New Roman Mäori"/>
          <w:sz w:val="28"/>
          <w:szCs w:val="28"/>
        </w:rPr>
        <w:t xml:space="preserve">ut a youth specific </w:t>
      </w:r>
      <w:r w:rsidR="005E73D6" w:rsidRPr="00BB6689">
        <w:rPr>
          <w:rFonts w:ascii="Times New Roman Mäori" w:hAnsi="Times New Roman Mäori"/>
          <w:sz w:val="28"/>
          <w:szCs w:val="28"/>
        </w:rPr>
        <w:t xml:space="preserve">approach </w:t>
      </w:r>
      <w:r w:rsidR="00880EEF">
        <w:rPr>
          <w:rFonts w:ascii="Times New Roman Mäori" w:hAnsi="Times New Roman Mäori"/>
          <w:sz w:val="28"/>
          <w:szCs w:val="28"/>
        </w:rPr>
        <w:t xml:space="preserve">which </w:t>
      </w:r>
      <w:r w:rsidR="008F4D45">
        <w:rPr>
          <w:rFonts w:ascii="Times New Roman Mäori" w:hAnsi="Times New Roman Mäori"/>
          <w:sz w:val="28"/>
          <w:szCs w:val="28"/>
        </w:rPr>
        <w:t>retain</w:t>
      </w:r>
      <w:r w:rsidR="00880EEF">
        <w:rPr>
          <w:rFonts w:ascii="Times New Roman Mäori" w:hAnsi="Times New Roman Mäori"/>
          <w:sz w:val="28"/>
          <w:szCs w:val="28"/>
        </w:rPr>
        <w:t>s</w:t>
      </w:r>
      <w:r w:rsidR="008F4D45">
        <w:rPr>
          <w:rFonts w:ascii="Times New Roman Mäori" w:hAnsi="Times New Roman Mäori"/>
          <w:sz w:val="28"/>
          <w:szCs w:val="28"/>
        </w:rPr>
        <w:t xml:space="preserve"> a full suite of sentencing response</w:t>
      </w:r>
      <w:r w:rsidR="00880EEF">
        <w:rPr>
          <w:rFonts w:ascii="Times New Roman Mäori" w:hAnsi="Times New Roman Mäori"/>
          <w:sz w:val="28"/>
          <w:szCs w:val="28"/>
        </w:rPr>
        <w:t>s,</w:t>
      </w:r>
      <w:r w:rsidR="008F4D45">
        <w:rPr>
          <w:rFonts w:ascii="Times New Roman Mäori" w:hAnsi="Times New Roman Mäori"/>
          <w:sz w:val="28"/>
          <w:szCs w:val="28"/>
        </w:rPr>
        <w:t xml:space="preserve"> including imprisonment where necessary,</w:t>
      </w:r>
      <w:r w:rsidRPr="00BB6689">
        <w:rPr>
          <w:rFonts w:ascii="Times New Roman Mäori" w:hAnsi="Times New Roman Mäori"/>
          <w:sz w:val="28"/>
          <w:szCs w:val="28"/>
        </w:rPr>
        <w:t xml:space="preserve"> will work better for all under 18-year olds </w:t>
      </w:r>
      <w:r w:rsidR="00B0782D" w:rsidRPr="00BB6689">
        <w:rPr>
          <w:rFonts w:ascii="Times New Roman Mäori" w:hAnsi="Times New Roman Mäori"/>
          <w:sz w:val="28"/>
          <w:szCs w:val="28"/>
        </w:rPr>
        <w:t xml:space="preserve">than retaining an </w:t>
      </w:r>
      <w:r w:rsidRPr="00BB6689">
        <w:rPr>
          <w:rFonts w:ascii="Times New Roman Mäori" w:hAnsi="Times New Roman Mäori"/>
          <w:sz w:val="28"/>
          <w:szCs w:val="28"/>
        </w:rPr>
        <w:t>adult court</w:t>
      </w:r>
      <w:r w:rsidR="00B0782D" w:rsidRPr="00BB6689">
        <w:rPr>
          <w:rFonts w:ascii="Times New Roman Mäori" w:hAnsi="Times New Roman Mäori"/>
          <w:sz w:val="28"/>
          <w:szCs w:val="28"/>
        </w:rPr>
        <w:t xml:space="preserve"> approach for some young people</w:t>
      </w:r>
      <w:r w:rsidRPr="00BB6689">
        <w:rPr>
          <w:rFonts w:ascii="Times New Roman Mäori" w:hAnsi="Times New Roman Mäori"/>
          <w:sz w:val="28"/>
          <w:szCs w:val="28"/>
        </w:rPr>
        <w:t xml:space="preserve">. </w:t>
      </w:r>
    </w:p>
    <w:p w14:paraId="3162015A" w14:textId="6DF5B62F" w:rsidR="00D7021C" w:rsidRPr="00BB6689" w:rsidRDefault="00B0782D" w:rsidP="00BB6689">
      <w:pPr>
        <w:spacing w:line="240" w:lineRule="auto"/>
        <w:ind w:left="720"/>
        <w:rPr>
          <w:rFonts w:ascii="Times New Roman Mäori" w:hAnsi="Times New Roman Mäori"/>
          <w:sz w:val="28"/>
          <w:szCs w:val="28"/>
        </w:rPr>
      </w:pPr>
      <w:r w:rsidRPr="00BB6689">
        <w:rPr>
          <w:rFonts w:ascii="Times New Roman Mäori" w:hAnsi="Times New Roman Mäori"/>
          <w:sz w:val="28"/>
          <w:szCs w:val="28"/>
        </w:rPr>
        <w:t xml:space="preserve">This step would be better for our communities and our country. The original vision of the 1989 youth justice system would be realised. The circle would be completed. </w:t>
      </w:r>
    </w:p>
    <w:p w14:paraId="065B2708" w14:textId="1C61709C" w:rsidR="00AD5FC4" w:rsidRPr="00AD5FC4" w:rsidRDefault="00AD5FC4" w:rsidP="00AD5FC4">
      <w:pPr>
        <w:spacing w:line="240" w:lineRule="auto"/>
        <w:ind w:left="720"/>
        <w:rPr>
          <w:rFonts w:ascii="Times New Roman Mäori" w:hAnsi="Times New Roman Mäori"/>
          <w:sz w:val="28"/>
          <w:szCs w:val="28"/>
        </w:rPr>
      </w:pPr>
      <w:r>
        <w:rPr>
          <w:rFonts w:ascii="Times New Roman Mäori" w:hAnsi="Times New Roman Mäori"/>
          <w:sz w:val="28"/>
          <w:szCs w:val="28"/>
        </w:rPr>
        <w:t>Part of the necessary reform</w:t>
      </w:r>
      <w:r w:rsidR="00880EEF">
        <w:rPr>
          <w:rFonts w:ascii="Times New Roman Mäori" w:hAnsi="Times New Roman Mäori"/>
          <w:sz w:val="28"/>
          <w:szCs w:val="28"/>
        </w:rPr>
        <w:t>s</w:t>
      </w:r>
      <w:r>
        <w:rPr>
          <w:rFonts w:ascii="Times New Roman Mäori" w:hAnsi="Times New Roman Mäori"/>
          <w:sz w:val="28"/>
          <w:szCs w:val="28"/>
        </w:rPr>
        <w:t xml:space="preserve"> for a standalone, </w:t>
      </w:r>
      <w:r w:rsidR="00BB6689">
        <w:rPr>
          <w:rFonts w:ascii="Times New Roman Mäori" w:hAnsi="Times New Roman Mäori"/>
          <w:sz w:val="28"/>
          <w:szCs w:val="28"/>
        </w:rPr>
        <w:t>universal and</w:t>
      </w:r>
      <w:r>
        <w:rPr>
          <w:rFonts w:ascii="Times New Roman Mäori" w:hAnsi="Times New Roman Mäori"/>
          <w:sz w:val="28"/>
          <w:szCs w:val="28"/>
        </w:rPr>
        <w:t xml:space="preserve"> </w:t>
      </w:r>
      <w:r w:rsidR="00BB6689">
        <w:rPr>
          <w:rFonts w:ascii="Times New Roman Mäori" w:hAnsi="Times New Roman Mäori"/>
          <w:sz w:val="28"/>
          <w:szCs w:val="28"/>
        </w:rPr>
        <w:t xml:space="preserve">fully </w:t>
      </w:r>
      <w:r>
        <w:rPr>
          <w:rFonts w:ascii="Times New Roman Mäori" w:hAnsi="Times New Roman Mäori"/>
          <w:sz w:val="28"/>
          <w:szCs w:val="28"/>
        </w:rPr>
        <w:t>principled Youth Court system are two jurisdictional amendments. In my view both</w:t>
      </w:r>
      <w:r w:rsidR="00DD4C2E">
        <w:rPr>
          <w:rFonts w:ascii="Times New Roman Mäori" w:hAnsi="Times New Roman Mäori"/>
          <w:sz w:val="28"/>
          <w:szCs w:val="28"/>
        </w:rPr>
        <w:t>, discussed below,</w:t>
      </w:r>
      <w:r>
        <w:rPr>
          <w:rFonts w:ascii="Times New Roman Mäori" w:hAnsi="Times New Roman Mäori"/>
          <w:sz w:val="28"/>
          <w:szCs w:val="28"/>
        </w:rPr>
        <w:t xml:space="preserve"> </w:t>
      </w:r>
      <w:r w:rsidR="00BB6689">
        <w:rPr>
          <w:rFonts w:ascii="Times New Roman Mäori" w:hAnsi="Times New Roman Mäori"/>
          <w:sz w:val="28"/>
          <w:szCs w:val="28"/>
        </w:rPr>
        <w:t xml:space="preserve">must now be considered </w:t>
      </w:r>
      <w:r>
        <w:rPr>
          <w:rFonts w:ascii="Times New Roman Mäori" w:hAnsi="Times New Roman Mäori"/>
          <w:sz w:val="28"/>
          <w:szCs w:val="28"/>
        </w:rPr>
        <w:t xml:space="preserve">long overdue. </w:t>
      </w:r>
    </w:p>
    <w:p w14:paraId="05E31793" w14:textId="77777777" w:rsidR="00AD5FC4" w:rsidRPr="00AD5FC4" w:rsidRDefault="00AD5FC4" w:rsidP="00AD5FC4">
      <w:pPr>
        <w:spacing w:line="240" w:lineRule="auto"/>
        <w:ind w:left="720"/>
        <w:rPr>
          <w:rFonts w:ascii="Times New Roman Mäori" w:hAnsi="Times New Roman Mäori"/>
          <w:sz w:val="28"/>
          <w:szCs w:val="28"/>
        </w:rPr>
      </w:pPr>
    </w:p>
    <w:p w14:paraId="799674E9" w14:textId="16A0ABE3" w:rsidR="00491217" w:rsidRPr="00DD4C2E" w:rsidRDefault="00AD5FC4" w:rsidP="00DD4C2E">
      <w:pPr>
        <w:pStyle w:val="ListParagraph"/>
        <w:numPr>
          <w:ilvl w:val="0"/>
          <w:numId w:val="14"/>
        </w:numPr>
        <w:spacing w:line="240" w:lineRule="auto"/>
        <w:rPr>
          <w:rFonts w:ascii="Times New Roman Mäori" w:hAnsi="Times New Roman Mäori"/>
          <w:sz w:val="28"/>
          <w:szCs w:val="28"/>
        </w:rPr>
      </w:pPr>
      <w:r w:rsidRPr="00DD4C2E">
        <w:rPr>
          <w:rFonts w:ascii="Times New Roman Mäori" w:hAnsi="Times New Roman Mäori"/>
          <w:b/>
          <w:bCs/>
          <w:sz w:val="28"/>
          <w:szCs w:val="28"/>
        </w:rPr>
        <w:t xml:space="preserve">Extending </w:t>
      </w:r>
      <w:r w:rsidR="008E536E" w:rsidRPr="00DD4C2E">
        <w:rPr>
          <w:rFonts w:ascii="Times New Roman Mäori" w:hAnsi="Times New Roman Mäori"/>
          <w:b/>
          <w:bCs/>
          <w:sz w:val="28"/>
          <w:szCs w:val="28"/>
        </w:rPr>
        <w:t xml:space="preserve">the top end age for the Youth Court.  </w:t>
      </w:r>
      <w:r w:rsidR="00AC49CE" w:rsidRPr="00DD4C2E">
        <w:rPr>
          <w:rFonts w:ascii="Times New Roman Mäori" w:hAnsi="Times New Roman Mäori"/>
          <w:sz w:val="28"/>
          <w:szCs w:val="28"/>
        </w:rPr>
        <w:t xml:space="preserve">Including most </w:t>
      </w:r>
      <w:r w:rsidR="008E536E" w:rsidRPr="00DD4C2E">
        <w:rPr>
          <w:rFonts w:ascii="Times New Roman Mäori" w:hAnsi="Times New Roman Mäori"/>
          <w:sz w:val="28"/>
          <w:szCs w:val="28"/>
        </w:rPr>
        <w:t>seventeen-year</w:t>
      </w:r>
      <w:r w:rsidR="00AC49CE" w:rsidRPr="00DD4C2E">
        <w:rPr>
          <w:rFonts w:ascii="Times New Roman Mäori" w:hAnsi="Times New Roman Mäori"/>
          <w:sz w:val="28"/>
          <w:szCs w:val="28"/>
        </w:rPr>
        <w:t xml:space="preserve"> olds in the Youth Justice system </w:t>
      </w:r>
      <w:r w:rsidR="008E536E" w:rsidRPr="00DD4C2E">
        <w:rPr>
          <w:rFonts w:ascii="Times New Roman Mäori" w:hAnsi="Times New Roman Mäori"/>
          <w:sz w:val="28"/>
          <w:szCs w:val="28"/>
        </w:rPr>
        <w:t xml:space="preserve">in 2017 </w:t>
      </w:r>
      <w:r w:rsidR="00AC49CE" w:rsidRPr="00DD4C2E">
        <w:rPr>
          <w:rFonts w:ascii="Times New Roman Mäori" w:hAnsi="Times New Roman Mäori"/>
          <w:sz w:val="28"/>
          <w:szCs w:val="28"/>
        </w:rPr>
        <w:t xml:space="preserve">was the right thing to do. </w:t>
      </w:r>
      <w:r w:rsidR="006E5E9F" w:rsidRPr="00DD4C2E">
        <w:rPr>
          <w:rFonts w:ascii="Times New Roman Mäori" w:hAnsi="Times New Roman Mäori"/>
          <w:sz w:val="28"/>
          <w:szCs w:val="28"/>
        </w:rPr>
        <w:t>As I said earlier, t</w:t>
      </w:r>
      <w:r w:rsidR="00491217" w:rsidRPr="00DD4C2E">
        <w:rPr>
          <w:rFonts w:ascii="Times New Roman Mäori" w:hAnsi="Times New Roman Mäori"/>
          <w:sz w:val="28"/>
          <w:szCs w:val="28"/>
        </w:rPr>
        <w:t>h</w:t>
      </w:r>
      <w:r w:rsidR="006E5E9F" w:rsidRPr="00DD4C2E">
        <w:rPr>
          <w:rFonts w:ascii="Times New Roman Mäori" w:hAnsi="Times New Roman Mäori"/>
          <w:sz w:val="28"/>
          <w:szCs w:val="28"/>
        </w:rPr>
        <w:t>is</w:t>
      </w:r>
      <w:r w:rsidR="00491217" w:rsidRPr="00DD4C2E">
        <w:rPr>
          <w:rFonts w:ascii="Times New Roman Mäori" w:hAnsi="Times New Roman Mäori"/>
          <w:sz w:val="28"/>
          <w:szCs w:val="28"/>
        </w:rPr>
        <w:t xml:space="preserve"> goal </w:t>
      </w:r>
      <w:r w:rsidR="006E5E9F" w:rsidRPr="00DD4C2E">
        <w:rPr>
          <w:rFonts w:ascii="Times New Roman Mäori" w:hAnsi="Times New Roman Mäori"/>
          <w:sz w:val="28"/>
          <w:szCs w:val="28"/>
        </w:rPr>
        <w:t>w</w:t>
      </w:r>
      <w:r w:rsidR="008E536E" w:rsidRPr="00DD4C2E">
        <w:rPr>
          <w:rFonts w:ascii="Times New Roman Mäori" w:hAnsi="Times New Roman Mäori"/>
          <w:sz w:val="28"/>
          <w:szCs w:val="28"/>
        </w:rPr>
        <w:t xml:space="preserve">as the main reason I took this role. However, </w:t>
      </w:r>
      <w:r w:rsidR="00D120EA">
        <w:rPr>
          <w:rFonts w:ascii="Times New Roman Mäori" w:hAnsi="Times New Roman Mäori"/>
          <w:sz w:val="28"/>
          <w:szCs w:val="28"/>
        </w:rPr>
        <w:t>i</w:t>
      </w:r>
      <w:r w:rsidR="00491217" w:rsidRPr="00DD4C2E">
        <w:rPr>
          <w:rFonts w:ascii="Times New Roman Mäori" w:hAnsi="Times New Roman Mäori"/>
          <w:sz w:val="28"/>
          <w:szCs w:val="28"/>
        </w:rPr>
        <w:t>n 2017, a small list of</w:t>
      </w:r>
      <w:r w:rsidR="0048547B" w:rsidRPr="00DD4C2E">
        <w:rPr>
          <w:rFonts w:ascii="Times New Roman Mäori" w:hAnsi="Times New Roman Mäori"/>
          <w:sz w:val="28"/>
          <w:szCs w:val="28"/>
        </w:rPr>
        <w:t xml:space="preserve"> very</w:t>
      </w:r>
      <w:r w:rsidR="00491217" w:rsidRPr="00DD4C2E">
        <w:rPr>
          <w:rFonts w:ascii="Times New Roman Mäori" w:hAnsi="Times New Roman Mäori"/>
          <w:sz w:val="28"/>
          <w:szCs w:val="28"/>
        </w:rPr>
        <w:t xml:space="preserve"> serious offences committed by 17 year olds were held back from Youth Court </w:t>
      </w:r>
      <w:r w:rsidR="006E5E9F" w:rsidRPr="00DD4C2E">
        <w:rPr>
          <w:rFonts w:ascii="Times New Roman Mäori" w:hAnsi="Times New Roman Mäori"/>
          <w:sz w:val="28"/>
          <w:szCs w:val="28"/>
        </w:rPr>
        <w:t>jurisdiction</w:t>
      </w:r>
      <w:r w:rsidR="00491217" w:rsidRPr="00DD4C2E">
        <w:rPr>
          <w:rFonts w:ascii="Times New Roman Mäori" w:hAnsi="Times New Roman Mäori"/>
          <w:sz w:val="28"/>
          <w:szCs w:val="28"/>
        </w:rPr>
        <w:t xml:space="preserve"> - mainly to assess if the youth justice system and the Court could cope with the </w:t>
      </w:r>
      <w:r w:rsidR="006E5E9F" w:rsidRPr="00DD4C2E">
        <w:rPr>
          <w:rFonts w:ascii="Times New Roman Mäori" w:hAnsi="Times New Roman Mäori"/>
          <w:sz w:val="28"/>
          <w:szCs w:val="28"/>
        </w:rPr>
        <w:t>feared “influx</w:t>
      </w:r>
      <w:r w:rsidR="00491217" w:rsidRPr="00DD4C2E">
        <w:rPr>
          <w:rFonts w:ascii="Times New Roman Mäori" w:hAnsi="Times New Roman Mäori"/>
          <w:sz w:val="28"/>
          <w:szCs w:val="28"/>
        </w:rPr>
        <w:t>” of a new 17 year old age cohort. Predictably, the</w:t>
      </w:r>
      <w:r w:rsidR="006E5E9F" w:rsidRPr="00DD4C2E">
        <w:rPr>
          <w:rFonts w:ascii="Times New Roman Mäori" w:hAnsi="Times New Roman Mäori"/>
          <w:sz w:val="28"/>
          <w:szCs w:val="28"/>
        </w:rPr>
        <w:t xml:space="preserve"> fears failed to materialise</w:t>
      </w:r>
      <w:r w:rsidR="001A2D8E" w:rsidRPr="00DD4C2E">
        <w:rPr>
          <w:rFonts w:ascii="Times New Roman Mäori" w:hAnsi="Times New Roman Mäori"/>
          <w:sz w:val="28"/>
          <w:szCs w:val="28"/>
        </w:rPr>
        <w:t>. T</w:t>
      </w:r>
      <w:r w:rsidR="006E5E9F" w:rsidRPr="00DD4C2E">
        <w:rPr>
          <w:rFonts w:ascii="Times New Roman Mäori" w:hAnsi="Times New Roman Mäori"/>
          <w:sz w:val="28"/>
          <w:szCs w:val="28"/>
        </w:rPr>
        <w:t>he</w:t>
      </w:r>
      <w:r w:rsidR="00491217" w:rsidRPr="00DD4C2E">
        <w:rPr>
          <w:rFonts w:ascii="Times New Roman Mäori" w:hAnsi="Times New Roman Mäori"/>
          <w:sz w:val="28"/>
          <w:szCs w:val="28"/>
        </w:rPr>
        <w:t xml:space="preserve"> system managed just fine. We </w:t>
      </w:r>
      <w:r w:rsidR="008E536E" w:rsidRPr="00DD4C2E">
        <w:rPr>
          <w:rFonts w:ascii="Times New Roman Mäori" w:hAnsi="Times New Roman Mäori"/>
          <w:sz w:val="28"/>
          <w:szCs w:val="28"/>
        </w:rPr>
        <w:t>must now complete th</w:t>
      </w:r>
      <w:r w:rsidR="00491217" w:rsidRPr="00DD4C2E">
        <w:rPr>
          <w:rFonts w:ascii="Times New Roman Mäori" w:hAnsi="Times New Roman Mäori"/>
          <w:sz w:val="28"/>
          <w:szCs w:val="28"/>
        </w:rPr>
        <w:t>is</w:t>
      </w:r>
      <w:r w:rsidR="0048547B" w:rsidRPr="00DD4C2E">
        <w:rPr>
          <w:rFonts w:ascii="Times New Roman Mäori" w:hAnsi="Times New Roman Mäori"/>
          <w:sz w:val="28"/>
          <w:szCs w:val="28"/>
        </w:rPr>
        <w:t xml:space="preserve"> </w:t>
      </w:r>
      <w:r w:rsidR="00B0782D" w:rsidRPr="00DD4C2E">
        <w:rPr>
          <w:rFonts w:ascii="Times New Roman Mäori" w:hAnsi="Times New Roman Mäori"/>
          <w:sz w:val="28"/>
          <w:szCs w:val="28"/>
        </w:rPr>
        <w:t xml:space="preserve">second step - always anticipated and </w:t>
      </w:r>
      <w:r w:rsidR="002E5293" w:rsidRPr="00DD4C2E">
        <w:rPr>
          <w:rFonts w:ascii="Times New Roman Mäori" w:hAnsi="Times New Roman Mäori"/>
          <w:sz w:val="28"/>
          <w:szCs w:val="28"/>
        </w:rPr>
        <w:t>very</w:t>
      </w:r>
      <w:r w:rsidR="00B0782D" w:rsidRPr="00DD4C2E">
        <w:rPr>
          <w:rFonts w:ascii="Times New Roman Mäori" w:hAnsi="Times New Roman Mäori"/>
          <w:sz w:val="28"/>
          <w:szCs w:val="28"/>
        </w:rPr>
        <w:t xml:space="preserve"> straightforward</w:t>
      </w:r>
      <w:r w:rsidR="00491217" w:rsidRPr="00DD4C2E">
        <w:rPr>
          <w:rFonts w:ascii="Times New Roman Mäori" w:hAnsi="Times New Roman Mäori"/>
          <w:sz w:val="28"/>
          <w:szCs w:val="28"/>
        </w:rPr>
        <w:t>.</w:t>
      </w:r>
    </w:p>
    <w:p w14:paraId="04553C34" w14:textId="6129DB39" w:rsidR="00E83394" w:rsidRPr="00E83394" w:rsidRDefault="001A2D8E" w:rsidP="00E83394">
      <w:pPr>
        <w:spacing w:line="240" w:lineRule="auto"/>
        <w:ind w:left="1080"/>
        <w:rPr>
          <w:rFonts w:ascii="Times New Roman Mäori" w:hAnsi="Times New Roman Mäori"/>
          <w:sz w:val="28"/>
          <w:szCs w:val="28"/>
        </w:rPr>
      </w:pPr>
      <w:r>
        <w:rPr>
          <w:rFonts w:ascii="Times New Roman Mäori" w:hAnsi="Times New Roman Mäori"/>
          <w:sz w:val="28"/>
          <w:szCs w:val="28"/>
        </w:rPr>
        <w:lastRenderedPageBreak/>
        <w:t>If I could, I would argue strongly that</w:t>
      </w:r>
      <w:r w:rsidR="00430654">
        <w:rPr>
          <w:rFonts w:ascii="Times New Roman Mäori" w:hAnsi="Times New Roman Mäori"/>
          <w:sz w:val="28"/>
          <w:szCs w:val="28"/>
        </w:rPr>
        <w:t xml:space="preserve"> the adult courts should </w:t>
      </w:r>
      <w:r w:rsidR="0048547B">
        <w:rPr>
          <w:rFonts w:ascii="Times New Roman Mäori" w:hAnsi="Times New Roman Mäori"/>
          <w:sz w:val="28"/>
          <w:szCs w:val="28"/>
        </w:rPr>
        <w:t xml:space="preserve">also </w:t>
      </w:r>
      <w:r w:rsidR="00430654">
        <w:rPr>
          <w:rFonts w:ascii="Times New Roman Mäori" w:hAnsi="Times New Roman Mäori"/>
          <w:sz w:val="28"/>
          <w:szCs w:val="28"/>
        </w:rPr>
        <w:t xml:space="preserve">have the power to transfer some </w:t>
      </w:r>
      <w:r w:rsidR="005E73D6">
        <w:rPr>
          <w:rFonts w:ascii="Times New Roman Mäori" w:hAnsi="Times New Roman Mäori"/>
          <w:sz w:val="28"/>
          <w:szCs w:val="28"/>
        </w:rPr>
        <w:t>18- and 19-year</w:t>
      </w:r>
      <w:r>
        <w:rPr>
          <w:rFonts w:ascii="Times New Roman Mäori" w:hAnsi="Times New Roman Mäori"/>
          <w:sz w:val="28"/>
          <w:szCs w:val="28"/>
        </w:rPr>
        <w:t xml:space="preserve"> </w:t>
      </w:r>
      <w:r w:rsidR="00D70919">
        <w:rPr>
          <w:rFonts w:ascii="Times New Roman Mäori" w:hAnsi="Times New Roman Mäori"/>
          <w:sz w:val="28"/>
          <w:szCs w:val="28"/>
        </w:rPr>
        <w:t>olds</w:t>
      </w:r>
      <w:r>
        <w:rPr>
          <w:rFonts w:ascii="Times New Roman Mäori" w:hAnsi="Times New Roman Mäori"/>
          <w:sz w:val="28"/>
          <w:szCs w:val="28"/>
        </w:rPr>
        <w:t xml:space="preserve"> into the Youth Court</w:t>
      </w:r>
      <w:r w:rsidR="00430654">
        <w:rPr>
          <w:rFonts w:ascii="Times New Roman Mäori" w:hAnsi="Times New Roman Mäori"/>
          <w:sz w:val="28"/>
          <w:szCs w:val="28"/>
        </w:rPr>
        <w:t xml:space="preserve"> where the interests of justice justif</w:t>
      </w:r>
      <w:r w:rsidR="00880EEF">
        <w:rPr>
          <w:rFonts w:ascii="Times New Roman Mäori" w:hAnsi="Times New Roman Mäori"/>
          <w:sz w:val="28"/>
          <w:szCs w:val="28"/>
        </w:rPr>
        <w:t>y</w:t>
      </w:r>
      <w:r w:rsidR="00430654">
        <w:rPr>
          <w:rFonts w:ascii="Times New Roman Mäori" w:hAnsi="Times New Roman Mäori"/>
          <w:sz w:val="28"/>
          <w:szCs w:val="28"/>
        </w:rPr>
        <w:t xml:space="preserve"> </w:t>
      </w:r>
      <w:r w:rsidR="0048547B">
        <w:rPr>
          <w:rFonts w:ascii="Times New Roman Mäori" w:hAnsi="Times New Roman Mäori"/>
          <w:sz w:val="28"/>
          <w:szCs w:val="28"/>
        </w:rPr>
        <w:t>it</w:t>
      </w:r>
      <w:r w:rsidR="00430654">
        <w:rPr>
          <w:rFonts w:ascii="Times New Roman Mäori" w:hAnsi="Times New Roman Mäori"/>
          <w:sz w:val="28"/>
          <w:szCs w:val="28"/>
        </w:rPr>
        <w:t>. For example</w:t>
      </w:r>
      <w:r w:rsidR="00D70919">
        <w:rPr>
          <w:rFonts w:ascii="Times New Roman Mäori" w:hAnsi="Times New Roman Mäori"/>
          <w:sz w:val="28"/>
          <w:szCs w:val="28"/>
        </w:rPr>
        <w:t>,</w:t>
      </w:r>
      <w:r w:rsidR="00430654">
        <w:rPr>
          <w:rFonts w:ascii="Times New Roman Mäori" w:hAnsi="Times New Roman Mäori"/>
          <w:sz w:val="28"/>
          <w:szCs w:val="28"/>
        </w:rPr>
        <w:t xml:space="preserve"> “developmental lag”, previously unidentified neurodevelopment di</w:t>
      </w:r>
      <w:r w:rsidR="0048547B">
        <w:rPr>
          <w:rFonts w:ascii="Times New Roman Mäori" w:hAnsi="Times New Roman Mäori"/>
          <w:sz w:val="28"/>
          <w:szCs w:val="28"/>
        </w:rPr>
        <w:t xml:space="preserve">sability and/or the nature of the offending would all be reasons why the Youth Court would be a better forum to resolve the offending. </w:t>
      </w:r>
      <w:r w:rsidR="00E83394">
        <w:rPr>
          <w:rFonts w:ascii="Times New Roman Mäori" w:hAnsi="Times New Roman Mäori"/>
          <w:sz w:val="28"/>
          <w:szCs w:val="28"/>
        </w:rPr>
        <w:t>My hesitancy to</w:t>
      </w:r>
      <w:r w:rsidR="0048547B">
        <w:rPr>
          <w:rFonts w:ascii="Times New Roman Mäori" w:hAnsi="Times New Roman Mäori"/>
          <w:sz w:val="28"/>
          <w:szCs w:val="28"/>
        </w:rPr>
        <w:t xml:space="preserve"> advocate for this addition</w:t>
      </w:r>
      <w:r w:rsidR="00D70919">
        <w:rPr>
          <w:rFonts w:ascii="Times New Roman Mäori" w:hAnsi="Times New Roman Mäori"/>
          <w:sz w:val="28"/>
          <w:szCs w:val="28"/>
        </w:rPr>
        <w:t xml:space="preserve">al </w:t>
      </w:r>
      <w:r w:rsidR="0048547B">
        <w:rPr>
          <w:rFonts w:ascii="Times New Roman Mäori" w:hAnsi="Times New Roman Mäori"/>
          <w:sz w:val="28"/>
          <w:szCs w:val="28"/>
        </w:rPr>
        <w:t>change, is because the age jurisdiction of the</w:t>
      </w:r>
      <w:r w:rsidR="00D70919">
        <w:rPr>
          <w:rFonts w:ascii="Times New Roman Mäori" w:hAnsi="Times New Roman Mäori"/>
          <w:sz w:val="28"/>
          <w:szCs w:val="28"/>
        </w:rPr>
        <w:t xml:space="preserve"> Commissioner is under 18</w:t>
      </w:r>
      <w:r w:rsidR="00E83394">
        <w:rPr>
          <w:rFonts w:ascii="Times New Roman Mäori" w:hAnsi="Times New Roman Mäori"/>
          <w:sz w:val="28"/>
          <w:szCs w:val="28"/>
        </w:rPr>
        <w:t xml:space="preserve">, unless the person is in Oranga Tamariki care under </w:t>
      </w:r>
      <w:r w:rsidR="00E83394" w:rsidRPr="00E83394">
        <w:rPr>
          <w:rFonts w:ascii="Times New Roman Mäori" w:hAnsi="Times New Roman Mäori"/>
          <w:sz w:val="28"/>
          <w:szCs w:val="28"/>
        </w:rPr>
        <w:t>section 386AAA of</w:t>
      </w:r>
      <w:r w:rsidR="00E83394">
        <w:rPr>
          <w:rFonts w:ascii="Times New Roman Mäori" w:hAnsi="Times New Roman Mäori"/>
          <w:sz w:val="28"/>
          <w:szCs w:val="28"/>
        </w:rPr>
        <w:t xml:space="preserve"> the</w:t>
      </w:r>
      <w:r w:rsidR="00E83394" w:rsidRPr="00E83394">
        <w:rPr>
          <w:rFonts w:ascii="Times New Roman Mäori" w:hAnsi="Times New Roman Mäori"/>
          <w:sz w:val="28"/>
          <w:szCs w:val="28"/>
        </w:rPr>
        <w:t xml:space="preserve"> Act  </w:t>
      </w:r>
      <w:r w:rsidR="00783140">
        <w:rPr>
          <w:rFonts w:ascii="Times New Roman Mäori" w:hAnsi="Times New Roman Mäori"/>
          <w:sz w:val="28"/>
          <w:szCs w:val="28"/>
        </w:rPr>
        <w:t>in which case</w:t>
      </w:r>
      <w:r w:rsidR="00E83394">
        <w:rPr>
          <w:rFonts w:ascii="Times New Roman Mäori" w:hAnsi="Times New Roman Mäori"/>
          <w:sz w:val="28"/>
          <w:szCs w:val="28"/>
        </w:rPr>
        <w:t xml:space="preserve"> the definition of young person is extended to</w:t>
      </w:r>
      <w:r w:rsidR="00783140">
        <w:rPr>
          <w:rFonts w:ascii="Times New Roman Mäori" w:hAnsi="Times New Roman Mäori"/>
          <w:sz w:val="28"/>
          <w:szCs w:val="28"/>
        </w:rPr>
        <w:t xml:space="preserve"> </w:t>
      </w:r>
      <w:r w:rsidR="00E83394">
        <w:rPr>
          <w:rFonts w:ascii="Times New Roman Mäori" w:hAnsi="Times New Roman Mäori"/>
          <w:sz w:val="28"/>
          <w:szCs w:val="28"/>
        </w:rPr>
        <w:t>age of 21.</w:t>
      </w:r>
    </w:p>
    <w:p w14:paraId="53D74151" w14:textId="753C75D1" w:rsidR="001A2D8E" w:rsidRDefault="00D70919" w:rsidP="001A2D8E">
      <w:pPr>
        <w:spacing w:line="240" w:lineRule="auto"/>
        <w:ind w:left="1080"/>
        <w:rPr>
          <w:rFonts w:ascii="Times New Roman Mäori" w:hAnsi="Times New Roman Mäori"/>
          <w:sz w:val="28"/>
          <w:szCs w:val="28"/>
        </w:rPr>
      </w:pPr>
      <w:r>
        <w:rPr>
          <w:rFonts w:ascii="Times New Roman Mäori" w:hAnsi="Times New Roman Mäori"/>
          <w:sz w:val="28"/>
          <w:szCs w:val="28"/>
        </w:rPr>
        <w:t xml:space="preserve">I do put </w:t>
      </w:r>
      <w:r w:rsidR="00783140">
        <w:rPr>
          <w:rFonts w:ascii="Times New Roman Mäori" w:hAnsi="Times New Roman Mäori"/>
          <w:sz w:val="28"/>
          <w:szCs w:val="28"/>
        </w:rPr>
        <w:t>this</w:t>
      </w:r>
      <w:r>
        <w:rPr>
          <w:rFonts w:ascii="Times New Roman Mäori" w:hAnsi="Times New Roman Mäori"/>
          <w:sz w:val="28"/>
          <w:szCs w:val="28"/>
        </w:rPr>
        <w:t xml:space="preserve"> forward as a step worth considering</w:t>
      </w:r>
      <w:r w:rsidR="00D31B32">
        <w:rPr>
          <w:rFonts w:ascii="Times New Roman Mäori" w:hAnsi="Times New Roman Mäori"/>
          <w:sz w:val="28"/>
          <w:szCs w:val="28"/>
        </w:rPr>
        <w:t xml:space="preserve"> for others to take up</w:t>
      </w:r>
      <w:r>
        <w:rPr>
          <w:rFonts w:ascii="Times New Roman Mäori" w:hAnsi="Times New Roman Mäori"/>
          <w:sz w:val="28"/>
          <w:szCs w:val="28"/>
        </w:rPr>
        <w:t>.</w:t>
      </w:r>
      <w:r w:rsidR="0048547B">
        <w:rPr>
          <w:rFonts w:ascii="Times New Roman Mäori" w:hAnsi="Times New Roman Mäori"/>
          <w:sz w:val="28"/>
          <w:szCs w:val="28"/>
        </w:rPr>
        <w:t xml:space="preserve"> </w:t>
      </w:r>
    </w:p>
    <w:p w14:paraId="4B9896F3" w14:textId="77777777" w:rsidR="0048547B" w:rsidRPr="001A2D8E" w:rsidRDefault="0048547B" w:rsidP="001A2D8E">
      <w:pPr>
        <w:spacing w:line="240" w:lineRule="auto"/>
        <w:ind w:left="1080"/>
        <w:rPr>
          <w:rFonts w:ascii="Times New Roman Mäori" w:hAnsi="Times New Roman Mäori"/>
          <w:sz w:val="28"/>
          <w:szCs w:val="28"/>
        </w:rPr>
      </w:pPr>
    </w:p>
    <w:p w14:paraId="1B07F725" w14:textId="77777777" w:rsidR="00491217" w:rsidRPr="00491217" w:rsidRDefault="00491217" w:rsidP="00491217">
      <w:pPr>
        <w:spacing w:line="240" w:lineRule="auto"/>
        <w:rPr>
          <w:rFonts w:ascii="Times New Roman Mäori" w:hAnsi="Times New Roman Mäori"/>
          <w:sz w:val="28"/>
          <w:szCs w:val="28"/>
        </w:rPr>
      </w:pPr>
    </w:p>
    <w:p w14:paraId="50830904" w14:textId="1DCC0FA6" w:rsidR="00355FE9" w:rsidRPr="00D31B32" w:rsidRDefault="00491217" w:rsidP="00D31B32">
      <w:pPr>
        <w:pStyle w:val="ListParagraph"/>
        <w:numPr>
          <w:ilvl w:val="0"/>
          <w:numId w:val="14"/>
        </w:numPr>
        <w:spacing w:line="240" w:lineRule="auto"/>
        <w:rPr>
          <w:rStyle w:val="Hyperlink"/>
          <w:rFonts w:ascii="Times New Roman Mäori" w:hAnsi="Times New Roman Mäori"/>
          <w:color w:val="auto"/>
          <w:sz w:val="28"/>
          <w:szCs w:val="28"/>
          <w:u w:val="none"/>
        </w:rPr>
      </w:pPr>
      <w:r w:rsidRPr="00D31B32">
        <w:rPr>
          <w:rFonts w:ascii="Times New Roman Mäori" w:hAnsi="Times New Roman Mäori"/>
          <w:b/>
          <w:bCs/>
          <w:sz w:val="28"/>
          <w:szCs w:val="28"/>
        </w:rPr>
        <w:t xml:space="preserve">Raising the minimum age of criminal responsibility (MACR). </w:t>
      </w:r>
      <w:r w:rsidRPr="00D31B32">
        <w:rPr>
          <w:rFonts w:ascii="Times New Roman Mäori" w:hAnsi="Times New Roman Mäori"/>
          <w:sz w:val="28"/>
          <w:szCs w:val="28"/>
        </w:rPr>
        <w:t>In New Zealand</w:t>
      </w:r>
      <w:r w:rsidR="002E5293" w:rsidRPr="00D31B32">
        <w:rPr>
          <w:rFonts w:ascii="Times New Roman Mäori" w:hAnsi="Times New Roman Mäori"/>
          <w:sz w:val="28"/>
          <w:szCs w:val="28"/>
        </w:rPr>
        <w:t xml:space="preserve"> </w:t>
      </w:r>
      <w:r w:rsidRPr="00D31B32">
        <w:rPr>
          <w:rFonts w:ascii="Times New Roman Mäori" w:hAnsi="Times New Roman Mäori"/>
          <w:sz w:val="28"/>
          <w:szCs w:val="28"/>
        </w:rPr>
        <w:t xml:space="preserve">the </w:t>
      </w:r>
      <w:r w:rsidR="00FC097E" w:rsidRPr="00D31B32">
        <w:rPr>
          <w:rFonts w:ascii="Times New Roman Mäori" w:hAnsi="Times New Roman Mäori"/>
          <w:sz w:val="28"/>
          <w:szCs w:val="28"/>
        </w:rPr>
        <w:t>MACR</w:t>
      </w:r>
      <w:r w:rsidRPr="00D31B32">
        <w:rPr>
          <w:rFonts w:ascii="Times New Roman Mäori" w:hAnsi="Times New Roman Mäori"/>
          <w:sz w:val="28"/>
          <w:szCs w:val="28"/>
        </w:rPr>
        <w:t xml:space="preserve"> is 10</w:t>
      </w:r>
      <w:r w:rsidR="002E5293" w:rsidRPr="00D31B32">
        <w:rPr>
          <w:rFonts w:ascii="Times New Roman Mäori" w:hAnsi="Times New Roman Mäori"/>
          <w:sz w:val="28"/>
          <w:szCs w:val="28"/>
        </w:rPr>
        <w:t xml:space="preserve"> – and has been since </w:t>
      </w:r>
      <w:r w:rsidR="006E5E9F" w:rsidRPr="00D31B32">
        <w:rPr>
          <w:rFonts w:ascii="Times New Roman Mäori" w:hAnsi="Times New Roman Mäori"/>
          <w:sz w:val="28"/>
          <w:szCs w:val="28"/>
        </w:rPr>
        <w:t xml:space="preserve">at least </w:t>
      </w:r>
      <w:r w:rsidR="002E5293" w:rsidRPr="00D31B32">
        <w:rPr>
          <w:rFonts w:ascii="Times New Roman Mäori" w:hAnsi="Times New Roman Mäori"/>
          <w:sz w:val="28"/>
          <w:szCs w:val="28"/>
        </w:rPr>
        <w:t>196</w:t>
      </w:r>
      <w:r w:rsidR="006E5E9F" w:rsidRPr="00D31B32">
        <w:rPr>
          <w:rFonts w:ascii="Times New Roman Mäori" w:hAnsi="Times New Roman Mäori"/>
          <w:sz w:val="28"/>
          <w:szCs w:val="28"/>
        </w:rPr>
        <w:t>1</w:t>
      </w:r>
      <w:r w:rsidR="002E5293" w:rsidRPr="00D31B32">
        <w:rPr>
          <w:rFonts w:ascii="Times New Roman Mäori" w:hAnsi="Times New Roman Mäori"/>
          <w:sz w:val="28"/>
          <w:szCs w:val="28"/>
        </w:rPr>
        <w:t>.</w:t>
      </w:r>
      <w:r w:rsidRPr="00D31B32">
        <w:rPr>
          <w:rFonts w:ascii="Times New Roman Mäori" w:hAnsi="Times New Roman Mäori"/>
          <w:sz w:val="28"/>
          <w:szCs w:val="28"/>
        </w:rPr>
        <w:t xml:space="preserve"> That</w:t>
      </w:r>
      <w:r w:rsidR="00880EEF">
        <w:rPr>
          <w:rFonts w:ascii="Times New Roman Mäori" w:hAnsi="Times New Roman Mäori"/>
          <w:sz w:val="28"/>
          <w:szCs w:val="28"/>
        </w:rPr>
        <w:t>,</w:t>
      </w:r>
      <w:r w:rsidRPr="00D31B32">
        <w:rPr>
          <w:rFonts w:ascii="Times New Roman Mäori" w:hAnsi="Times New Roman Mäori"/>
          <w:sz w:val="28"/>
          <w:szCs w:val="28"/>
        </w:rPr>
        <w:t xml:space="preserve"> unarguably</w:t>
      </w:r>
      <w:r w:rsidR="00880EEF">
        <w:rPr>
          <w:rFonts w:ascii="Times New Roman Mäori" w:hAnsi="Times New Roman Mäori"/>
          <w:sz w:val="28"/>
          <w:szCs w:val="28"/>
        </w:rPr>
        <w:t>, is</w:t>
      </w:r>
      <w:r w:rsidRPr="00D31B32">
        <w:rPr>
          <w:rFonts w:ascii="Times New Roman Mäori" w:hAnsi="Times New Roman Mäori"/>
          <w:sz w:val="28"/>
          <w:szCs w:val="28"/>
        </w:rPr>
        <w:t xml:space="preserve"> too low</w:t>
      </w:r>
      <w:r w:rsidR="00AA4D90" w:rsidRPr="00D31B32">
        <w:rPr>
          <w:rFonts w:ascii="Times New Roman Mäori" w:hAnsi="Times New Roman Mäori"/>
          <w:sz w:val="28"/>
          <w:szCs w:val="28"/>
        </w:rPr>
        <w:t xml:space="preserve">. It is </w:t>
      </w:r>
      <w:r w:rsidRPr="00D31B32">
        <w:rPr>
          <w:rFonts w:ascii="Times New Roman Mäori" w:hAnsi="Times New Roman Mäori"/>
          <w:sz w:val="28"/>
          <w:szCs w:val="28"/>
        </w:rPr>
        <w:t xml:space="preserve">out of step with what we know of child development </w:t>
      </w:r>
      <w:r w:rsidR="00AA4D90" w:rsidRPr="00D31B32">
        <w:rPr>
          <w:rFonts w:ascii="Times New Roman Mäori" w:hAnsi="Times New Roman Mäori"/>
          <w:sz w:val="28"/>
          <w:szCs w:val="28"/>
        </w:rPr>
        <w:t>and</w:t>
      </w:r>
      <w:r w:rsidR="00F42831" w:rsidRPr="00D31B32">
        <w:rPr>
          <w:rFonts w:ascii="Times New Roman Mäori" w:hAnsi="Times New Roman Mäori"/>
          <w:sz w:val="28"/>
          <w:szCs w:val="28"/>
        </w:rPr>
        <w:t xml:space="preserve"> with</w:t>
      </w:r>
      <w:r w:rsidR="00AA4D90" w:rsidRPr="00D31B32">
        <w:rPr>
          <w:rFonts w:ascii="Times New Roman Mäori" w:hAnsi="Times New Roman Mäori"/>
          <w:sz w:val="28"/>
          <w:szCs w:val="28"/>
        </w:rPr>
        <w:t xml:space="preserve"> the age in many </w:t>
      </w:r>
      <w:r w:rsidR="002E5293" w:rsidRPr="00D31B32">
        <w:rPr>
          <w:rFonts w:ascii="Times New Roman Mäori" w:hAnsi="Times New Roman Mäori"/>
          <w:sz w:val="28"/>
          <w:szCs w:val="28"/>
        </w:rPr>
        <w:t xml:space="preserve">(but by no means all) </w:t>
      </w:r>
      <w:r w:rsidR="00AA4D90" w:rsidRPr="00D31B32">
        <w:rPr>
          <w:rFonts w:ascii="Times New Roman Mäori" w:hAnsi="Times New Roman Mäori"/>
          <w:sz w:val="28"/>
          <w:szCs w:val="28"/>
        </w:rPr>
        <w:t xml:space="preserve">other countries. It is </w:t>
      </w:r>
      <w:r w:rsidRPr="00D31B32">
        <w:rPr>
          <w:rFonts w:ascii="Times New Roman Mäori" w:hAnsi="Times New Roman Mäori"/>
          <w:sz w:val="28"/>
          <w:szCs w:val="28"/>
        </w:rPr>
        <w:t>contrary to strong</w:t>
      </w:r>
      <w:r w:rsidR="00D31B32" w:rsidRPr="00D31B32">
        <w:rPr>
          <w:rFonts w:ascii="Times New Roman Mäori" w:hAnsi="Times New Roman Mäori"/>
          <w:sz w:val="28"/>
          <w:szCs w:val="28"/>
        </w:rPr>
        <w:t xml:space="preserve">, recent </w:t>
      </w:r>
      <w:r w:rsidRPr="00D31B32">
        <w:rPr>
          <w:rFonts w:ascii="Times New Roman Mäori" w:hAnsi="Times New Roman Mäori"/>
          <w:sz w:val="28"/>
          <w:szCs w:val="28"/>
        </w:rPr>
        <w:t>guidance from the United Nations.</w:t>
      </w:r>
      <w:r w:rsidR="00AA4D90" w:rsidRPr="00D31B32">
        <w:rPr>
          <w:rFonts w:ascii="Times New Roman Mäori" w:hAnsi="Times New Roman Mäori"/>
          <w:sz w:val="28"/>
          <w:szCs w:val="28"/>
        </w:rPr>
        <w:t xml:space="preserve"> </w:t>
      </w:r>
      <w:r w:rsidR="0002193D" w:rsidRPr="00D31B32">
        <w:rPr>
          <w:rFonts w:ascii="Times New Roman Mäori" w:hAnsi="Times New Roman Mäori"/>
          <w:sz w:val="28"/>
          <w:szCs w:val="28"/>
        </w:rPr>
        <w:t>See:</w:t>
      </w:r>
      <w:r w:rsidR="00D31B32" w:rsidRPr="00D31B32">
        <w:rPr>
          <w:rFonts w:ascii="Times New Roman Mäori" w:hAnsi="Times New Roman Mäori"/>
          <w:sz w:val="28"/>
          <w:szCs w:val="28"/>
        </w:rPr>
        <w:t xml:space="preserve"> </w:t>
      </w:r>
      <w:hyperlink r:id="rId14" w:history="1">
        <w:r w:rsidR="00355FE9" w:rsidRPr="00D31B32">
          <w:rPr>
            <w:rStyle w:val="Hyperlink"/>
            <w:rFonts w:ascii="Times New Roman Mäori" w:hAnsi="Times New Roman Mäori"/>
            <w:sz w:val="28"/>
            <w:szCs w:val="28"/>
          </w:rPr>
          <w:t>https://digitallibrary.un.org/record/3899429?ln=en</w:t>
        </w:r>
      </w:hyperlink>
    </w:p>
    <w:p w14:paraId="6BB8C6F8" w14:textId="77777777" w:rsidR="00D31B32" w:rsidRPr="00D31B32" w:rsidRDefault="00D31B32" w:rsidP="00D31B32">
      <w:pPr>
        <w:spacing w:line="240" w:lineRule="auto"/>
        <w:ind w:left="1080"/>
        <w:rPr>
          <w:rFonts w:ascii="Times New Roman Mäori" w:hAnsi="Times New Roman Mäori"/>
          <w:sz w:val="28"/>
          <w:szCs w:val="28"/>
        </w:rPr>
      </w:pPr>
    </w:p>
    <w:p w14:paraId="36BE7866" w14:textId="38810309" w:rsidR="00FC097E" w:rsidRDefault="00AA4D90" w:rsidP="00DD4C2E">
      <w:pPr>
        <w:pStyle w:val="ListParagraph"/>
        <w:numPr>
          <w:ilvl w:val="0"/>
          <w:numId w:val="8"/>
        </w:numPr>
        <w:spacing w:line="240" w:lineRule="auto"/>
        <w:rPr>
          <w:rFonts w:ascii="Times New Roman Mäori" w:hAnsi="Times New Roman Mäori"/>
          <w:sz w:val="28"/>
          <w:szCs w:val="28"/>
        </w:rPr>
      </w:pPr>
      <w:r w:rsidRPr="00FC097E">
        <w:rPr>
          <w:rFonts w:ascii="Times New Roman Mäori" w:hAnsi="Times New Roman Mäori"/>
          <w:sz w:val="28"/>
          <w:szCs w:val="28"/>
        </w:rPr>
        <w:t xml:space="preserve">The MACR should be 14. </w:t>
      </w:r>
      <w:r w:rsidR="00D70919">
        <w:rPr>
          <w:rFonts w:ascii="Times New Roman Mäori" w:hAnsi="Times New Roman Mäori"/>
          <w:sz w:val="28"/>
          <w:szCs w:val="28"/>
        </w:rPr>
        <w:t xml:space="preserve">Our </w:t>
      </w:r>
      <w:r w:rsidR="005B6578">
        <w:rPr>
          <w:rFonts w:ascii="Times New Roman Mäori" w:hAnsi="Times New Roman Mäori"/>
          <w:sz w:val="28"/>
          <w:szCs w:val="28"/>
        </w:rPr>
        <w:t>O</w:t>
      </w:r>
      <w:r w:rsidR="008A7A8A">
        <w:rPr>
          <w:rFonts w:ascii="Times New Roman Mäori" w:hAnsi="Times New Roman Mäori"/>
          <w:sz w:val="28"/>
          <w:szCs w:val="28"/>
        </w:rPr>
        <w:t xml:space="preserve">ffice has a position brief on this matter. See: </w:t>
      </w:r>
      <w:hyperlink r:id="rId15" w:history="1">
        <w:r w:rsidR="00355FE9" w:rsidRPr="00E36034">
          <w:rPr>
            <w:rStyle w:val="Hyperlink"/>
            <w:rFonts w:ascii="Times New Roman Mäori" w:hAnsi="Times New Roman Mäori"/>
            <w:sz w:val="28"/>
            <w:szCs w:val="28"/>
          </w:rPr>
          <w:t>https://www.occ.org.nz/publications/submissions/position-brief-its-time-to-stop-criminalising-children-under-14/</w:t>
        </w:r>
      </w:hyperlink>
      <w:r w:rsidR="00355FE9">
        <w:rPr>
          <w:rFonts w:ascii="Times New Roman Mäori" w:hAnsi="Times New Roman Mäori"/>
          <w:sz w:val="28"/>
          <w:szCs w:val="28"/>
        </w:rPr>
        <w:tab/>
      </w:r>
    </w:p>
    <w:p w14:paraId="54BF7346" w14:textId="70DB12F9" w:rsidR="00FC097E" w:rsidRDefault="00AA4D90" w:rsidP="00DD4C2E">
      <w:pPr>
        <w:pStyle w:val="ListParagraph"/>
        <w:numPr>
          <w:ilvl w:val="0"/>
          <w:numId w:val="8"/>
        </w:numPr>
        <w:spacing w:line="240" w:lineRule="auto"/>
        <w:rPr>
          <w:rFonts w:ascii="Times New Roman Mäori" w:hAnsi="Times New Roman Mäori"/>
          <w:sz w:val="28"/>
          <w:szCs w:val="28"/>
        </w:rPr>
      </w:pPr>
      <w:r w:rsidRPr="00FC097E">
        <w:rPr>
          <w:rFonts w:ascii="Times New Roman Mäori" w:hAnsi="Times New Roman Mäori"/>
          <w:sz w:val="28"/>
          <w:szCs w:val="28"/>
        </w:rPr>
        <w:t>In practice</w:t>
      </w:r>
      <w:r w:rsidR="00880EEF">
        <w:rPr>
          <w:rFonts w:ascii="Times New Roman Mäori" w:hAnsi="Times New Roman Mäori"/>
          <w:sz w:val="28"/>
          <w:szCs w:val="28"/>
        </w:rPr>
        <w:t>,</w:t>
      </w:r>
      <w:r w:rsidRPr="00FC097E">
        <w:rPr>
          <w:rFonts w:ascii="Times New Roman Mäori" w:hAnsi="Times New Roman Mäori"/>
          <w:sz w:val="28"/>
          <w:szCs w:val="28"/>
        </w:rPr>
        <w:t xml:space="preserve"> the</w:t>
      </w:r>
      <w:r w:rsidR="00706D21">
        <w:rPr>
          <w:rFonts w:ascii="Times New Roman Mäori" w:hAnsi="Times New Roman Mäori"/>
          <w:sz w:val="28"/>
          <w:szCs w:val="28"/>
        </w:rPr>
        <w:t xml:space="preserve"> current </w:t>
      </w:r>
      <w:r w:rsidRPr="00FC097E">
        <w:rPr>
          <w:rFonts w:ascii="Times New Roman Mäori" w:hAnsi="Times New Roman Mäori"/>
          <w:sz w:val="28"/>
          <w:szCs w:val="28"/>
        </w:rPr>
        <w:t xml:space="preserve">MACR is actually 12, because </w:t>
      </w:r>
      <w:proofErr w:type="gramStart"/>
      <w:r w:rsidR="00F15A5D" w:rsidRPr="00FC097E">
        <w:rPr>
          <w:rFonts w:ascii="Times New Roman Mäori" w:hAnsi="Times New Roman Mäori"/>
          <w:sz w:val="28"/>
          <w:szCs w:val="28"/>
        </w:rPr>
        <w:t>10 and 11</w:t>
      </w:r>
      <w:r w:rsidR="00D70919">
        <w:rPr>
          <w:rFonts w:ascii="Times New Roman Mäori" w:hAnsi="Times New Roman Mäori"/>
          <w:sz w:val="28"/>
          <w:szCs w:val="28"/>
        </w:rPr>
        <w:t xml:space="preserve"> </w:t>
      </w:r>
      <w:r w:rsidR="00F15A5D" w:rsidRPr="00FC097E">
        <w:rPr>
          <w:rFonts w:ascii="Times New Roman Mäori" w:hAnsi="Times New Roman Mäori"/>
          <w:sz w:val="28"/>
          <w:szCs w:val="28"/>
        </w:rPr>
        <w:t>year</w:t>
      </w:r>
      <w:proofErr w:type="gramEnd"/>
      <w:r w:rsidRPr="00FC097E">
        <w:rPr>
          <w:rFonts w:ascii="Times New Roman Mäori" w:hAnsi="Times New Roman Mäori"/>
          <w:sz w:val="28"/>
          <w:szCs w:val="28"/>
        </w:rPr>
        <w:t xml:space="preserve"> olds cannot be charged with any offences apart from murder and </w:t>
      </w:r>
      <w:r w:rsidR="00F15A5D" w:rsidRPr="00FC097E">
        <w:rPr>
          <w:rFonts w:ascii="Times New Roman Mäori" w:hAnsi="Times New Roman Mäori"/>
          <w:sz w:val="28"/>
          <w:szCs w:val="28"/>
        </w:rPr>
        <w:t xml:space="preserve">manslaughter </w:t>
      </w:r>
      <w:r w:rsidRPr="00FC097E">
        <w:rPr>
          <w:rFonts w:ascii="Times New Roman Mäori" w:hAnsi="Times New Roman Mäori"/>
          <w:sz w:val="28"/>
          <w:szCs w:val="28"/>
        </w:rPr>
        <w:t xml:space="preserve">and to my knowledge since </w:t>
      </w:r>
      <w:r w:rsidR="00FC097E">
        <w:rPr>
          <w:rFonts w:ascii="Times New Roman Mäori" w:hAnsi="Times New Roman Mäori"/>
          <w:sz w:val="28"/>
          <w:szCs w:val="28"/>
        </w:rPr>
        <w:t xml:space="preserve">at </w:t>
      </w:r>
      <w:r w:rsidRPr="00FC097E">
        <w:rPr>
          <w:rFonts w:ascii="Times New Roman Mäori" w:hAnsi="Times New Roman Mäori"/>
          <w:sz w:val="28"/>
          <w:szCs w:val="28"/>
        </w:rPr>
        <w:t xml:space="preserve">least </w:t>
      </w:r>
      <w:r w:rsidR="00F15A5D" w:rsidRPr="00FC097E">
        <w:rPr>
          <w:rFonts w:ascii="Times New Roman Mäori" w:hAnsi="Times New Roman Mäori"/>
          <w:sz w:val="28"/>
          <w:szCs w:val="28"/>
        </w:rPr>
        <w:t>1975</w:t>
      </w:r>
      <w:r w:rsidR="00F15A5D">
        <w:rPr>
          <w:rFonts w:ascii="Times New Roman Mäori" w:hAnsi="Times New Roman Mäori"/>
          <w:sz w:val="28"/>
          <w:szCs w:val="28"/>
        </w:rPr>
        <w:t xml:space="preserve">, </w:t>
      </w:r>
      <w:r w:rsidR="00F15A5D" w:rsidRPr="00FC097E">
        <w:rPr>
          <w:rFonts w:ascii="Times New Roman Mäori" w:hAnsi="Times New Roman Mäori"/>
          <w:sz w:val="28"/>
          <w:szCs w:val="28"/>
        </w:rPr>
        <w:t>no</w:t>
      </w:r>
      <w:r w:rsidRPr="00FC097E">
        <w:rPr>
          <w:rFonts w:ascii="Times New Roman Mäori" w:hAnsi="Times New Roman Mäori"/>
          <w:sz w:val="28"/>
          <w:szCs w:val="28"/>
        </w:rPr>
        <w:t xml:space="preserve"> 10 </w:t>
      </w:r>
      <w:r w:rsidR="00FC097E">
        <w:rPr>
          <w:rFonts w:ascii="Times New Roman Mäori" w:hAnsi="Times New Roman Mäori"/>
          <w:sz w:val="28"/>
          <w:szCs w:val="28"/>
        </w:rPr>
        <w:t>or</w:t>
      </w:r>
      <w:r w:rsidRPr="00FC097E">
        <w:rPr>
          <w:rFonts w:ascii="Times New Roman Mäori" w:hAnsi="Times New Roman Mäori"/>
          <w:sz w:val="28"/>
          <w:szCs w:val="28"/>
        </w:rPr>
        <w:t xml:space="preserve"> </w:t>
      </w:r>
      <w:r w:rsidR="00F15A5D" w:rsidRPr="00FC097E">
        <w:rPr>
          <w:rFonts w:ascii="Times New Roman Mäori" w:hAnsi="Times New Roman Mäori"/>
          <w:sz w:val="28"/>
          <w:szCs w:val="28"/>
        </w:rPr>
        <w:t>11-year-old</w:t>
      </w:r>
      <w:r w:rsidRPr="00FC097E">
        <w:rPr>
          <w:rFonts w:ascii="Times New Roman Mäori" w:hAnsi="Times New Roman Mäori"/>
          <w:sz w:val="28"/>
          <w:szCs w:val="28"/>
        </w:rPr>
        <w:t xml:space="preserve"> </w:t>
      </w:r>
      <w:r w:rsidR="00FC097E">
        <w:rPr>
          <w:rFonts w:ascii="Times New Roman Mäori" w:hAnsi="Times New Roman Mäori"/>
          <w:sz w:val="28"/>
          <w:szCs w:val="28"/>
        </w:rPr>
        <w:t xml:space="preserve">ever has been. So, it would be a very easy step to </w:t>
      </w:r>
      <w:r w:rsidR="00443042">
        <w:rPr>
          <w:rFonts w:ascii="Times New Roman Mäori" w:hAnsi="Times New Roman Mäori"/>
          <w:sz w:val="28"/>
          <w:szCs w:val="28"/>
        </w:rPr>
        <w:t xml:space="preserve">urgently </w:t>
      </w:r>
      <w:r w:rsidR="00FC097E">
        <w:rPr>
          <w:rFonts w:ascii="Times New Roman Mäori" w:hAnsi="Times New Roman Mäori"/>
          <w:sz w:val="28"/>
          <w:szCs w:val="28"/>
        </w:rPr>
        <w:t>legislate for a MACR of 12.</w:t>
      </w:r>
      <w:r w:rsidR="00D31B32">
        <w:rPr>
          <w:rFonts w:ascii="Times New Roman Mäori" w:hAnsi="Times New Roman Mäori"/>
          <w:sz w:val="28"/>
          <w:szCs w:val="28"/>
        </w:rPr>
        <w:t xml:space="preserve"> It is outrageous this has not been attended to earlier.</w:t>
      </w:r>
    </w:p>
    <w:p w14:paraId="5331C932" w14:textId="59937323" w:rsidR="00DD4C2E" w:rsidRDefault="00FC097E" w:rsidP="00DD4C2E">
      <w:pPr>
        <w:pStyle w:val="ListParagraph"/>
        <w:numPr>
          <w:ilvl w:val="0"/>
          <w:numId w:val="8"/>
        </w:numPr>
        <w:spacing w:line="240" w:lineRule="auto"/>
        <w:rPr>
          <w:rFonts w:ascii="Times New Roman Mäori" w:hAnsi="Times New Roman Mäori"/>
          <w:sz w:val="28"/>
          <w:szCs w:val="28"/>
        </w:rPr>
      </w:pPr>
      <w:r>
        <w:rPr>
          <w:rFonts w:ascii="Times New Roman Mäori" w:hAnsi="Times New Roman Mäori"/>
          <w:sz w:val="28"/>
          <w:szCs w:val="28"/>
        </w:rPr>
        <w:t>Until 2010</w:t>
      </w:r>
      <w:r w:rsidR="00AA4D90" w:rsidRPr="00FC097E">
        <w:rPr>
          <w:rFonts w:ascii="Times New Roman Mäori" w:hAnsi="Times New Roman Mäori"/>
          <w:sz w:val="28"/>
          <w:szCs w:val="28"/>
        </w:rPr>
        <w:t>,</w:t>
      </w:r>
      <w:r>
        <w:rPr>
          <w:rFonts w:ascii="Times New Roman Mäori" w:hAnsi="Times New Roman Mäori"/>
          <w:sz w:val="28"/>
          <w:szCs w:val="28"/>
        </w:rPr>
        <w:t xml:space="preserve"> </w:t>
      </w:r>
      <w:r w:rsidR="00D31B32">
        <w:rPr>
          <w:rFonts w:ascii="Times New Roman Mäori" w:hAnsi="Times New Roman Mäori"/>
          <w:sz w:val="28"/>
          <w:szCs w:val="28"/>
        </w:rPr>
        <w:t>the MACR</w:t>
      </w:r>
      <w:r w:rsidR="002E5293">
        <w:rPr>
          <w:rFonts w:ascii="Times New Roman Mäori" w:hAnsi="Times New Roman Mäori"/>
          <w:sz w:val="28"/>
          <w:szCs w:val="28"/>
        </w:rPr>
        <w:t xml:space="preserve"> was 14</w:t>
      </w:r>
      <w:r w:rsidR="00706D21">
        <w:rPr>
          <w:rFonts w:ascii="Times New Roman Mäori" w:hAnsi="Times New Roman Mäori"/>
          <w:sz w:val="28"/>
          <w:szCs w:val="28"/>
        </w:rPr>
        <w:t xml:space="preserve"> in all but a very few cases</w:t>
      </w:r>
      <w:r w:rsidR="002E5293">
        <w:rPr>
          <w:rFonts w:ascii="Times New Roman Mäori" w:hAnsi="Times New Roman Mäori"/>
          <w:sz w:val="28"/>
          <w:szCs w:val="28"/>
        </w:rPr>
        <w:t xml:space="preserve">, because likewise </w:t>
      </w:r>
      <w:r>
        <w:rPr>
          <w:rFonts w:ascii="Times New Roman Mäori" w:hAnsi="Times New Roman Mäori"/>
          <w:sz w:val="28"/>
          <w:szCs w:val="28"/>
        </w:rPr>
        <w:t xml:space="preserve">no 12 and </w:t>
      </w:r>
      <w:r w:rsidR="00F15A5D">
        <w:rPr>
          <w:rFonts w:ascii="Times New Roman Mäori" w:hAnsi="Times New Roman Mäori"/>
          <w:sz w:val="28"/>
          <w:szCs w:val="28"/>
        </w:rPr>
        <w:t>13-year-old</w:t>
      </w:r>
      <w:r>
        <w:rPr>
          <w:rFonts w:ascii="Times New Roman Mäori" w:hAnsi="Times New Roman Mäori"/>
          <w:sz w:val="28"/>
          <w:szCs w:val="28"/>
        </w:rPr>
        <w:t xml:space="preserve"> could be charged with any offence except murder or manslaughter</w:t>
      </w:r>
      <w:r w:rsidR="002E5293">
        <w:rPr>
          <w:rFonts w:ascii="Times New Roman Mäori" w:hAnsi="Times New Roman Mäori"/>
          <w:sz w:val="28"/>
          <w:szCs w:val="28"/>
        </w:rPr>
        <w:t xml:space="preserve">. </w:t>
      </w:r>
      <w:r w:rsidR="00F15A5D">
        <w:rPr>
          <w:rFonts w:ascii="Times New Roman Mäori" w:hAnsi="Times New Roman Mäori"/>
          <w:sz w:val="28"/>
          <w:szCs w:val="28"/>
        </w:rPr>
        <w:t>(However, a</w:t>
      </w:r>
      <w:r w:rsidR="00706D21">
        <w:rPr>
          <w:rFonts w:ascii="Times New Roman Mäori" w:hAnsi="Times New Roman Mäori"/>
          <w:sz w:val="28"/>
          <w:szCs w:val="28"/>
        </w:rPr>
        <w:t>n exceedingly</w:t>
      </w:r>
      <w:r w:rsidR="002E5293">
        <w:rPr>
          <w:rFonts w:ascii="Times New Roman Mäori" w:hAnsi="Times New Roman Mäori"/>
          <w:sz w:val="28"/>
          <w:szCs w:val="28"/>
        </w:rPr>
        <w:t xml:space="preserve"> small number of </w:t>
      </w:r>
      <w:r w:rsidR="00F15A5D">
        <w:rPr>
          <w:rFonts w:ascii="Times New Roman Mäori" w:hAnsi="Times New Roman Mäori"/>
          <w:sz w:val="28"/>
          <w:szCs w:val="28"/>
        </w:rPr>
        <w:t>12- and 13-year</w:t>
      </w:r>
      <w:r w:rsidR="002E5293">
        <w:rPr>
          <w:rFonts w:ascii="Times New Roman Mäori" w:hAnsi="Times New Roman Mäori"/>
          <w:sz w:val="28"/>
          <w:szCs w:val="28"/>
        </w:rPr>
        <w:t xml:space="preserve"> olds have been charged with these </w:t>
      </w:r>
      <w:r w:rsidR="00DD4C2E">
        <w:rPr>
          <w:rFonts w:ascii="Times New Roman Mäori" w:hAnsi="Times New Roman Mäori"/>
          <w:sz w:val="28"/>
          <w:szCs w:val="28"/>
        </w:rPr>
        <w:t xml:space="preserve">homicide </w:t>
      </w:r>
      <w:r w:rsidR="002E5293">
        <w:rPr>
          <w:rFonts w:ascii="Times New Roman Mäori" w:hAnsi="Times New Roman Mäori"/>
          <w:sz w:val="28"/>
          <w:szCs w:val="28"/>
        </w:rPr>
        <w:t>offences</w:t>
      </w:r>
      <w:r w:rsidR="00706D21">
        <w:rPr>
          <w:rFonts w:ascii="Times New Roman Mäori" w:hAnsi="Times New Roman Mäori"/>
          <w:sz w:val="28"/>
          <w:szCs w:val="28"/>
        </w:rPr>
        <w:t xml:space="preserve"> in the last 30 years</w:t>
      </w:r>
      <w:r w:rsidR="00DD4C2E">
        <w:rPr>
          <w:rFonts w:ascii="Times New Roman Mäori" w:hAnsi="Times New Roman Mäori"/>
          <w:sz w:val="28"/>
          <w:szCs w:val="28"/>
        </w:rPr>
        <w:t>).</w:t>
      </w:r>
    </w:p>
    <w:p w14:paraId="1568307A" w14:textId="629BD95F" w:rsidR="00DD4C2E" w:rsidRDefault="00F15A5D" w:rsidP="00DD4C2E">
      <w:pPr>
        <w:pStyle w:val="ListParagraph"/>
        <w:numPr>
          <w:ilvl w:val="0"/>
          <w:numId w:val="8"/>
        </w:numPr>
        <w:spacing w:line="240" w:lineRule="auto"/>
        <w:rPr>
          <w:rFonts w:ascii="Times New Roman Mäori" w:hAnsi="Times New Roman Mäori"/>
          <w:sz w:val="28"/>
          <w:szCs w:val="28"/>
        </w:rPr>
      </w:pPr>
      <w:r w:rsidRPr="00331B8B">
        <w:rPr>
          <w:rFonts w:ascii="Times New Roman Mäori" w:hAnsi="Times New Roman Mäori"/>
          <w:sz w:val="28"/>
          <w:szCs w:val="28"/>
        </w:rPr>
        <w:t xml:space="preserve">All </w:t>
      </w:r>
      <w:r w:rsidR="00FC097E" w:rsidRPr="00331B8B">
        <w:rPr>
          <w:rFonts w:ascii="Times New Roman Mäori" w:hAnsi="Times New Roman Mäori"/>
          <w:sz w:val="28"/>
          <w:szCs w:val="28"/>
        </w:rPr>
        <w:t>that changed as result of p</w:t>
      </w:r>
      <w:r w:rsidR="00DD4C2E">
        <w:rPr>
          <w:rFonts w:ascii="Times New Roman Mäori" w:hAnsi="Times New Roman Mäori"/>
          <w:sz w:val="28"/>
          <w:szCs w:val="28"/>
        </w:rPr>
        <w:t>enal</w:t>
      </w:r>
      <w:r w:rsidR="00FC097E" w:rsidRPr="00331B8B">
        <w:rPr>
          <w:rFonts w:ascii="Times New Roman Mäori" w:hAnsi="Times New Roman Mäori"/>
          <w:sz w:val="28"/>
          <w:szCs w:val="28"/>
        </w:rPr>
        <w:t xml:space="preserve"> populism</w:t>
      </w:r>
      <w:r w:rsidR="002E5293" w:rsidRPr="00331B8B">
        <w:rPr>
          <w:rFonts w:ascii="Times New Roman Mäori" w:hAnsi="Times New Roman Mäori"/>
          <w:sz w:val="28"/>
          <w:szCs w:val="28"/>
        </w:rPr>
        <w:t xml:space="preserve">. Without any demonstrated need to do so </w:t>
      </w:r>
      <w:r w:rsidR="00013221">
        <w:rPr>
          <w:rFonts w:ascii="Times New Roman Mäori" w:hAnsi="Times New Roman Mäori"/>
          <w:sz w:val="28"/>
          <w:szCs w:val="28"/>
        </w:rPr>
        <w:t>(indeed</w:t>
      </w:r>
      <w:r w:rsidR="00A739BB">
        <w:rPr>
          <w:rFonts w:ascii="Times New Roman Mäori" w:hAnsi="Times New Roman Mäori"/>
          <w:sz w:val="28"/>
          <w:szCs w:val="28"/>
        </w:rPr>
        <w:t>,</w:t>
      </w:r>
      <w:r w:rsidR="00013221">
        <w:rPr>
          <w:rFonts w:ascii="Times New Roman Mäori" w:hAnsi="Times New Roman Mäori"/>
          <w:sz w:val="28"/>
          <w:szCs w:val="28"/>
        </w:rPr>
        <w:t xml:space="preserve"> </w:t>
      </w:r>
      <w:r w:rsidR="00D31B32">
        <w:rPr>
          <w:rFonts w:ascii="Times New Roman Mäori" w:hAnsi="Times New Roman Mäori"/>
          <w:sz w:val="28"/>
          <w:szCs w:val="28"/>
        </w:rPr>
        <w:t xml:space="preserve">with </w:t>
      </w:r>
      <w:r w:rsidR="00013221">
        <w:rPr>
          <w:rFonts w:ascii="Times New Roman Mäori" w:hAnsi="Times New Roman Mäori"/>
          <w:sz w:val="28"/>
          <w:szCs w:val="28"/>
        </w:rPr>
        <w:t xml:space="preserve">child offender numbers in decline) </w:t>
      </w:r>
      <w:r w:rsidR="002E5293" w:rsidRPr="00331B8B">
        <w:rPr>
          <w:rFonts w:ascii="Times New Roman Mäori" w:hAnsi="Times New Roman Mäori"/>
          <w:sz w:val="28"/>
          <w:szCs w:val="28"/>
        </w:rPr>
        <w:t xml:space="preserve">the newly elected </w:t>
      </w:r>
      <w:r w:rsidR="005B6578">
        <w:rPr>
          <w:rFonts w:ascii="Times New Roman Mäori" w:hAnsi="Times New Roman Mäori"/>
          <w:sz w:val="28"/>
          <w:szCs w:val="28"/>
        </w:rPr>
        <w:t>g</w:t>
      </w:r>
      <w:r w:rsidR="002E5293" w:rsidRPr="00331B8B">
        <w:rPr>
          <w:rFonts w:ascii="Times New Roman Mäori" w:hAnsi="Times New Roman Mäori"/>
          <w:sz w:val="28"/>
          <w:szCs w:val="28"/>
        </w:rPr>
        <w:t>overnment amended the law</w:t>
      </w:r>
      <w:r w:rsidRPr="00331B8B">
        <w:rPr>
          <w:rFonts w:ascii="Times New Roman Mäori" w:hAnsi="Times New Roman Mäori"/>
          <w:sz w:val="28"/>
          <w:szCs w:val="28"/>
        </w:rPr>
        <w:t xml:space="preserve"> as from 1/11/20</w:t>
      </w:r>
      <w:r w:rsidR="00DD4C2E">
        <w:rPr>
          <w:rFonts w:ascii="Times New Roman Mäori" w:hAnsi="Times New Roman Mäori"/>
          <w:sz w:val="28"/>
          <w:szCs w:val="28"/>
        </w:rPr>
        <w:t>10</w:t>
      </w:r>
      <w:r w:rsidR="002E5293" w:rsidRPr="00331B8B">
        <w:rPr>
          <w:rFonts w:ascii="Times New Roman Mäori" w:hAnsi="Times New Roman Mäori"/>
          <w:sz w:val="28"/>
          <w:szCs w:val="28"/>
        </w:rPr>
        <w:t xml:space="preserve"> to allow </w:t>
      </w:r>
      <w:r w:rsidRPr="00331B8B">
        <w:rPr>
          <w:rFonts w:ascii="Times New Roman Mäori" w:hAnsi="Times New Roman Mäori"/>
          <w:sz w:val="28"/>
          <w:szCs w:val="28"/>
        </w:rPr>
        <w:t>12- and 13-year</w:t>
      </w:r>
      <w:r w:rsidR="002E5293" w:rsidRPr="00331B8B">
        <w:rPr>
          <w:rFonts w:ascii="Times New Roman Mäori" w:hAnsi="Times New Roman Mäori"/>
          <w:sz w:val="28"/>
          <w:szCs w:val="28"/>
        </w:rPr>
        <w:t xml:space="preserve"> olds to be charged in the Youth </w:t>
      </w:r>
      <w:r w:rsidR="002E5293" w:rsidRPr="00331B8B">
        <w:rPr>
          <w:rFonts w:ascii="Times New Roman Mäori" w:hAnsi="Times New Roman Mäori"/>
          <w:sz w:val="28"/>
          <w:szCs w:val="28"/>
        </w:rPr>
        <w:lastRenderedPageBreak/>
        <w:t>Court</w:t>
      </w:r>
      <w:r w:rsidR="00304A78" w:rsidRPr="00331B8B">
        <w:rPr>
          <w:rFonts w:ascii="Times New Roman Mäori" w:hAnsi="Times New Roman Mäori"/>
          <w:sz w:val="28"/>
          <w:szCs w:val="28"/>
        </w:rPr>
        <w:t xml:space="preserve"> with a small list of very serious offences. A push back provision was included </w:t>
      </w:r>
      <w:r w:rsidRPr="00331B8B">
        <w:rPr>
          <w:rFonts w:ascii="Times New Roman Mäori" w:hAnsi="Times New Roman Mäori"/>
          <w:sz w:val="28"/>
          <w:szCs w:val="28"/>
        </w:rPr>
        <w:t xml:space="preserve">(as a failsafe) </w:t>
      </w:r>
      <w:r w:rsidR="00304A78" w:rsidRPr="00331B8B">
        <w:rPr>
          <w:rFonts w:ascii="Times New Roman Mäori" w:hAnsi="Times New Roman Mäori"/>
          <w:sz w:val="28"/>
          <w:szCs w:val="28"/>
        </w:rPr>
        <w:t xml:space="preserve">allowing the Youth Court to direct that the 12 or </w:t>
      </w:r>
      <w:r w:rsidRPr="00331B8B">
        <w:rPr>
          <w:rFonts w:ascii="Times New Roman Mäori" w:hAnsi="Times New Roman Mäori"/>
          <w:sz w:val="28"/>
          <w:szCs w:val="28"/>
        </w:rPr>
        <w:t>13-year-old</w:t>
      </w:r>
      <w:r w:rsidR="00304A78" w:rsidRPr="00331B8B">
        <w:rPr>
          <w:rFonts w:ascii="Times New Roman Mäori" w:hAnsi="Times New Roman Mäori"/>
          <w:sz w:val="28"/>
          <w:szCs w:val="28"/>
        </w:rPr>
        <w:t xml:space="preserve"> be transferred </w:t>
      </w:r>
      <w:r w:rsidRPr="00331B8B">
        <w:rPr>
          <w:rFonts w:ascii="Times New Roman Mäori" w:hAnsi="Times New Roman Mäori"/>
          <w:sz w:val="28"/>
          <w:szCs w:val="28"/>
        </w:rPr>
        <w:t>into the</w:t>
      </w:r>
      <w:r w:rsidR="00304A78" w:rsidRPr="00331B8B">
        <w:rPr>
          <w:rFonts w:ascii="Times New Roman Mäori" w:hAnsi="Times New Roman Mäori"/>
          <w:sz w:val="28"/>
          <w:szCs w:val="28"/>
        </w:rPr>
        <w:t xml:space="preserve"> care and protection system if the real issues were underlying welfare needs. </w:t>
      </w:r>
      <w:r w:rsidR="00331B8B">
        <w:rPr>
          <w:rFonts w:ascii="Times New Roman Mäori" w:hAnsi="Times New Roman Mäori"/>
          <w:sz w:val="28"/>
          <w:szCs w:val="28"/>
        </w:rPr>
        <w:t xml:space="preserve">                                                      </w:t>
      </w:r>
      <w:r w:rsidRPr="00331B8B">
        <w:rPr>
          <w:rFonts w:ascii="Times New Roman Mäori" w:hAnsi="Times New Roman Mäori"/>
          <w:sz w:val="28"/>
          <w:szCs w:val="28"/>
        </w:rPr>
        <w:t xml:space="preserve">In the ensuing years </w:t>
      </w:r>
      <w:r w:rsidR="00706D21" w:rsidRPr="00331B8B">
        <w:rPr>
          <w:rFonts w:ascii="Times New Roman Mäori" w:hAnsi="Times New Roman Mäori"/>
          <w:sz w:val="28"/>
          <w:szCs w:val="28"/>
        </w:rPr>
        <w:t xml:space="preserve">since 2010 only a </w:t>
      </w:r>
      <w:r w:rsidRPr="00331B8B">
        <w:rPr>
          <w:rFonts w:ascii="Times New Roman Mäori" w:hAnsi="Times New Roman Mäori"/>
          <w:sz w:val="28"/>
          <w:szCs w:val="28"/>
        </w:rPr>
        <w:t>very</w:t>
      </w:r>
      <w:r w:rsidR="00304A78" w:rsidRPr="00331B8B">
        <w:rPr>
          <w:rFonts w:ascii="Times New Roman Mäori" w:hAnsi="Times New Roman Mäori"/>
          <w:sz w:val="28"/>
          <w:szCs w:val="28"/>
        </w:rPr>
        <w:t xml:space="preserve"> few </w:t>
      </w:r>
      <w:r w:rsidRPr="00331B8B">
        <w:rPr>
          <w:rFonts w:ascii="Times New Roman Mäori" w:hAnsi="Times New Roman Mäori"/>
          <w:sz w:val="28"/>
          <w:szCs w:val="28"/>
        </w:rPr>
        <w:t>12- and 13-year</w:t>
      </w:r>
      <w:r w:rsidR="00304A78" w:rsidRPr="00331B8B">
        <w:rPr>
          <w:rFonts w:ascii="Times New Roman Mäori" w:hAnsi="Times New Roman Mäori"/>
          <w:sz w:val="28"/>
          <w:szCs w:val="28"/>
        </w:rPr>
        <w:t xml:space="preserve"> olds have been charged, and if so</w:t>
      </w:r>
      <w:r w:rsidR="00DD4C2E">
        <w:rPr>
          <w:rFonts w:ascii="Times New Roman Mäori" w:hAnsi="Times New Roman Mäori"/>
          <w:sz w:val="28"/>
          <w:szCs w:val="28"/>
        </w:rPr>
        <w:t>,</w:t>
      </w:r>
      <w:r w:rsidR="00304A78" w:rsidRPr="00331B8B">
        <w:rPr>
          <w:rFonts w:ascii="Times New Roman Mäori" w:hAnsi="Times New Roman Mäori"/>
          <w:sz w:val="28"/>
          <w:szCs w:val="28"/>
        </w:rPr>
        <w:t xml:space="preserve"> m</w:t>
      </w:r>
      <w:r w:rsidR="00DD4C2E">
        <w:rPr>
          <w:rFonts w:ascii="Times New Roman Mäori" w:hAnsi="Times New Roman Mäori"/>
          <w:sz w:val="28"/>
          <w:szCs w:val="28"/>
        </w:rPr>
        <w:t>ost</w:t>
      </w:r>
      <w:r w:rsidR="00304A78" w:rsidRPr="00331B8B">
        <w:rPr>
          <w:rFonts w:ascii="Times New Roman Mäori" w:hAnsi="Times New Roman Mäori"/>
          <w:sz w:val="28"/>
          <w:szCs w:val="28"/>
        </w:rPr>
        <w:t xml:space="preserve"> have been pushed back to the care and protection system.</w:t>
      </w:r>
      <w:r w:rsidR="00DD4C2E">
        <w:rPr>
          <w:rFonts w:ascii="Times New Roman Mäori" w:hAnsi="Times New Roman Mäori"/>
          <w:sz w:val="28"/>
          <w:szCs w:val="28"/>
        </w:rPr>
        <w:t xml:space="preserve"> </w:t>
      </w:r>
    </w:p>
    <w:p w14:paraId="777BEB4E" w14:textId="0FEEF35F" w:rsidR="00491217" w:rsidRPr="00331B8B" w:rsidRDefault="00304A78" w:rsidP="00DD4C2E">
      <w:pPr>
        <w:pStyle w:val="ListParagraph"/>
        <w:numPr>
          <w:ilvl w:val="0"/>
          <w:numId w:val="8"/>
        </w:numPr>
        <w:spacing w:line="240" w:lineRule="auto"/>
        <w:rPr>
          <w:rFonts w:ascii="Times New Roman Mäori" w:hAnsi="Times New Roman Mäori"/>
          <w:sz w:val="28"/>
          <w:szCs w:val="28"/>
        </w:rPr>
      </w:pPr>
      <w:r w:rsidRPr="00331B8B">
        <w:rPr>
          <w:rFonts w:ascii="Times New Roman Mäori" w:hAnsi="Times New Roman Mäori"/>
          <w:sz w:val="28"/>
          <w:szCs w:val="28"/>
        </w:rPr>
        <w:t>In my view</w:t>
      </w:r>
      <w:r w:rsidR="005B6578">
        <w:rPr>
          <w:rFonts w:ascii="Times New Roman Mäori" w:hAnsi="Times New Roman Mäori"/>
          <w:sz w:val="28"/>
          <w:szCs w:val="28"/>
        </w:rPr>
        <w:t>,</w:t>
      </w:r>
      <w:r w:rsidRPr="00331B8B">
        <w:rPr>
          <w:rFonts w:ascii="Times New Roman Mäori" w:hAnsi="Times New Roman Mäori"/>
          <w:sz w:val="28"/>
          <w:szCs w:val="28"/>
        </w:rPr>
        <w:t xml:space="preserve"> the law change in 2010 has proved unnecessary.</w:t>
      </w:r>
    </w:p>
    <w:p w14:paraId="2DC5F0F7" w14:textId="108DADA9" w:rsidR="00766A83" w:rsidRDefault="00304A78" w:rsidP="00DD4C2E">
      <w:pPr>
        <w:pStyle w:val="ListParagraph"/>
        <w:numPr>
          <w:ilvl w:val="0"/>
          <w:numId w:val="8"/>
        </w:numPr>
        <w:spacing w:line="240" w:lineRule="auto"/>
        <w:rPr>
          <w:rFonts w:ascii="Times New Roman Mäori" w:hAnsi="Times New Roman Mäori"/>
          <w:sz w:val="28"/>
          <w:szCs w:val="28"/>
        </w:rPr>
      </w:pPr>
      <w:r w:rsidRPr="008650C2">
        <w:rPr>
          <w:rFonts w:ascii="Times New Roman Mäori" w:hAnsi="Times New Roman Mäori"/>
          <w:sz w:val="28"/>
          <w:szCs w:val="28"/>
        </w:rPr>
        <w:t xml:space="preserve">The only practical problem </w:t>
      </w:r>
      <w:r w:rsidR="00E2261F" w:rsidRPr="00766A83">
        <w:rPr>
          <w:rFonts w:ascii="Times New Roman Mäori" w:hAnsi="Times New Roman Mäori"/>
          <w:sz w:val="28"/>
          <w:szCs w:val="28"/>
        </w:rPr>
        <w:t xml:space="preserve">with a </w:t>
      </w:r>
      <w:r w:rsidR="007807FE" w:rsidRPr="00766A83">
        <w:rPr>
          <w:rFonts w:ascii="Times New Roman Mäori" w:hAnsi="Times New Roman Mäori"/>
          <w:sz w:val="28"/>
          <w:szCs w:val="28"/>
        </w:rPr>
        <w:t xml:space="preserve">14 year old </w:t>
      </w:r>
      <w:r w:rsidRPr="00766A83">
        <w:rPr>
          <w:rFonts w:ascii="Times New Roman Mäori" w:hAnsi="Times New Roman Mäori"/>
          <w:sz w:val="28"/>
          <w:szCs w:val="28"/>
        </w:rPr>
        <w:t>MACR</w:t>
      </w:r>
      <w:r w:rsidR="00E2261F" w:rsidRPr="00766A83">
        <w:rPr>
          <w:rFonts w:ascii="Times New Roman Mäori" w:hAnsi="Times New Roman Mäori"/>
          <w:sz w:val="28"/>
          <w:szCs w:val="28"/>
        </w:rPr>
        <w:t xml:space="preserve"> </w:t>
      </w:r>
      <w:r w:rsidR="007807FE" w:rsidRPr="00766A83">
        <w:rPr>
          <w:rFonts w:ascii="Times New Roman Mäori" w:hAnsi="Times New Roman Mäori"/>
          <w:sz w:val="28"/>
          <w:szCs w:val="28"/>
        </w:rPr>
        <w:t xml:space="preserve">is </w:t>
      </w:r>
      <w:r w:rsidR="00DD4C2E" w:rsidRPr="00766A83">
        <w:rPr>
          <w:rFonts w:ascii="Times New Roman Mäori" w:hAnsi="Times New Roman Mäori"/>
          <w:sz w:val="28"/>
          <w:szCs w:val="28"/>
        </w:rPr>
        <w:t>ch</w:t>
      </w:r>
      <w:r w:rsidR="005B6578" w:rsidRPr="00766A83">
        <w:rPr>
          <w:rFonts w:ascii="Times New Roman Mäori" w:hAnsi="Times New Roman Mäori"/>
          <w:sz w:val="28"/>
          <w:szCs w:val="28"/>
        </w:rPr>
        <w:t>o</w:t>
      </w:r>
      <w:r w:rsidR="00DD4C2E" w:rsidRPr="00766A83">
        <w:rPr>
          <w:rFonts w:ascii="Times New Roman Mäori" w:hAnsi="Times New Roman Mäori"/>
          <w:sz w:val="28"/>
          <w:szCs w:val="28"/>
        </w:rPr>
        <w:t>osing</w:t>
      </w:r>
      <w:r w:rsidR="007807FE" w:rsidRPr="00766A83">
        <w:rPr>
          <w:rFonts w:ascii="Times New Roman Mäori" w:hAnsi="Times New Roman Mäori"/>
          <w:sz w:val="28"/>
          <w:szCs w:val="28"/>
        </w:rPr>
        <w:t xml:space="preserve"> </w:t>
      </w:r>
      <w:r w:rsidRPr="00766A83">
        <w:rPr>
          <w:rFonts w:ascii="Times New Roman Mäori" w:hAnsi="Times New Roman Mäori"/>
          <w:sz w:val="28"/>
          <w:szCs w:val="28"/>
        </w:rPr>
        <w:t xml:space="preserve">the </w:t>
      </w:r>
      <w:r w:rsidR="007807FE" w:rsidRPr="00766A83">
        <w:rPr>
          <w:rFonts w:ascii="Times New Roman Mäori" w:hAnsi="Times New Roman Mäori"/>
          <w:sz w:val="28"/>
          <w:szCs w:val="28"/>
        </w:rPr>
        <w:t xml:space="preserve">right and effective </w:t>
      </w:r>
      <w:r w:rsidRPr="00766A83">
        <w:rPr>
          <w:rFonts w:ascii="Times New Roman Mäori" w:hAnsi="Times New Roman Mäori"/>
          <w:sz w:val="28"/>
          <w:szCs w:val="28"/>
        </w:rPr>
        <w:t xml:space="preserve">response to the behaviour of under 14-year </w:t>
      </w:r>
      <w:proofErr w:type="gramStart"/>
      <w:r w:rsidRPr="00766A83">
        <w:rPr>
          <w:rFonts w:ascii="Times New Roman Mäori" w:hAnsi="Times New Roman Mäori"/>
          <w:sz w:val="28"/>
          <w:szCs w:val="28"/>
        </w:rPr>
        <w:t xml:space="preserve">olds </w:t>
      </w:r>
      <w:r w:rsidR="00766A83">
        <w:rPr>
          <w:rFonts w:ascii="Times New Roman Mäori" w:hAnsi="Times New Roman Mäori"/>
          <w:sz w:val="28"/>
          <w:szCs w:val="28"/>
        </w:rPr>
        <w:t xml:space="preserve"> which</w:t>
      </w:r>
      <w:proofErr w:type="gramEnd"/>
      <w:r w:rsidR="00766A83">
        <w:rPr>
          <w:rFonts w:ascii="Times New Roman Mäori" w:hAnsi="Times New Roman Mäori"/>
          <w:sz w:val="28"/>
          <w:szCs w:val="28"/>
        </w:rPr>
        <w:t xml:space="preserve"> is currently considered criminal</w:t>
      </w:r>
      <w:r w:rsidR="00CB42C2">
        <w:rPr>
          <w:rFonts w:ascii="Times New Roman Mäori" w:hAnsi="Times New Roman Mäori"/>
          <w:sz w:val="28"/>
          <w:szCs w:val="28"/>
        </w:rPr>
        <w:t xml:space="preserve"> </w:t>
      </w:r>
      <w:r w:rsidR="00182586">
        <w:rPr>
          <w:rFonts w:ascii="Times New Roman Mäori" w:hAnsi="Times New Roman Mäori"/>
          <w:sz w:val="28"/>
          <w:szCs w:val="28"/>
        </w:rPr>
        <w:t>offending</w:t>
      </w:r>
      <w:r w:rsidR="004806C9">
        <w:rPr>
          <w:rFonts w:ascii="Times New Roman Mäori" w:hAnsi="Times New Roman Mäori"/>
          <w:sz w:val="28"/>
          <w:szCs w:val="28"/>
        </w:rPr>
        <w:t>.</w:t>
      </w:r>
      <w:r w:rsidR="00766A83">
        <w:rPr>
          <w:rFonts w:ascii="Times New Roman Mäori" w:hAnsi="Times New Roman Mäori"/>
          <w:sz w:val="28"/>
          <w:szCs w:val="28"/>
        </w:rPr>
        <w:t xml:space="preserve"> If the MACR was </w:t>
      </w:r>
      <w:r w:rsidR="00F15A5D" w:rsidRPr="00766A83">
        <w:rPr>
          <w:rFonts w:ascii="Times New Roman Mäori" w:hAnsi="Times New Roman Mäori"/>
          <w:sz w:val="28"/>
          <w:szCs w:val="28"/>
        </w:rPr>
        <w:t>14</w:t>
      </w:r>
      <w:r w:rsidR="00766A83">
        <w:rPr>
          <w:rFonts w:ascii="Times New Roman Mäori" w:hAnsi="Times New Roman Mäori"/>
          <w:sz w:val="28"/>
          <w:szCs w:val="28"/>
        </w:rPr>
        <w:t>, such behaviour (which would otherwise have been called offending behaviour</w:t>
      </w:r>
      <w:r w:rsidR="00182586">
        <w:rPr>
          <w:rFonts w:ascii="Times New Roman Mäori" w:hAnsi="Times New Roman Mäori"/>
          <w:sz w:val="28"/>
          <w:szCs w:val="28"/>
        </w:rPr>
        <w:t>)</w:t>
      </w:r>
      <w:r w:rsidR="00766A83">
        <w:rPr>
          <w:rFonts w:ascii="Times New Roman Mäori" w:hAnsi="Times New Roman Mäori"/>
          <w:sz w:val="28"/>
          <w:szCs w:val="28"/>
        </w:rPr>
        <w:t xml:space="preserve"> </w:t>
      </w:r>
      <w:r w:rsidR="00182586">
        <w:rPr>
          <w:rFonts w:ascii="Times New Roman Mäori" w:hAnsi="Times New Roman Mäori"/>
          <w:sz w:val="28"/>
          <w:szCs w:val="28"/>
        </w:rPr>
        <w:t xml:space="preserve">now </w:t>
      </w:r>
      <w:proofErr w:type="gramStart"/>
      <w:r w:rsidR="00766A83">
        <w:rPr>
          <w:rFonts w:ascii="Times New Roman Mäori" w:hAnsi="Times New Roman Mäori"/>
          <w:sz w:val="28"/>
          <w:szCs w:val="28"/>
        </w:rPr>
        <w:t>has to</w:t>
      </w:r>
      <w:proofErr w:type="gramEnd"/>
      <w:r w:rsidR="00766A83">
        <w:rPr>
          <w:rFonts w:ascii="Times New Roman Mäori" w:hAnsi="Times New Roman Mäori"/>
          <w:sz w:val="28"/>
          <w:szCs w:val="28"/>
        </w:rPr>
        <w:t xml:space="preserve"> be described and dealt with differently, because logically it can no longer be called criminal.</w:t>
      </w:r>
    </w:p>
    <w:p w14:paraId="2AA67147" w14:textId="26123A61" w:rsidR="00DD4C2E" w:rsidRDefault="00304A78" w:rsidP="00DD4C2E">
      <w:pPr>
        <w:pStyle w:val="ListParagraph"/>
        <w:numPr>
          <w:ilvl w:val="0"/>
          <w:numId w:val="8"/>
        </w:numPr>
        <w:spacing w:line="240" w:lineRule="auto"/>
        <w:rPr>
          <w:rFonts w:ascii="Times New Roman Mäori" w:hAnsi="Times New Roman Mäori"/>
          <w:sz w:val="28"/>
          <w:szCs w:val="28"/>
        </w:rPr>
      </w:pPr>
      <w:r>
        <w:rPr>
          <w:rFonts w:ascii="Times New Roman Mäori" w:hAnsi="Times New Roman Mäori"/>
          <w:sz w:val="28"/>
          <w:szCs w:val="28"/>
        </w:rPr>
        <w:t xml:space="preserve"> </w:t>
      </w:r>
      <w:r w:rsidR="007807FE">
        <w:rPr>
          <w:rFonts w:ascii="Times New Roman Mäori" w:hAnsi="Times New Roman Mäori"/>
          <w:sz w:val="28"/>
          <w:szCs w:val="28"/>
        </w:rPr>
        <w:t xml:space="preserve">In New Zealand, we know </w:t>
      </w:r>
      <w:r w:rsidR="00331B8B">
        <w:rPr>
          <w:rFonts w:ascii="Times New Roman Mäori" w:hAnsi="Times New Roman Mäori"/>
          <w:sz w:val="28"/>
          <w:szCs w:val="28"/>
        </w:rPr>
        <w:t>that the</w:t>
      </w:r>
      <w:r>
        <w:rPr>
          <w:rFonts w:ascii="Times New Roman Mäori" w:hAnsi="Times New Roman Mäori"/>
          <w:sz w:val="28"/>
          <w:szCs w:val="28"/>
        </w:rPr>
        <w:t xml:space="preserve"> </w:t>
      </w:r>
      <w:r w:rsidR="00D31B32">
        <w:rPr>
          <w:rFonts w:ascii="Times New Roman Mäori" w:hAnsi="Times New Roman Mäori"/>
          <w:sz w:val="28"/>
          <w:szCs w:val="28"/>
        </w:rPr>
        <w:t>only current choice</w:t>
      </w:r>
      <w:r>
        <w:rPr>
          <w:rFonts w:ascii="Times New Roman Mäori" w:hAnsi="Times New Roman Mäori"/>
          <w:sz w:val="28"/>
          <w:szCs w:val="28"/>
        </w:rPr>
        <w:t xml:space="preserve"> is the care and protection system, </w:t>
      </w:r>
      <w:r w:rsidR="00331B8B">
        <w:rPr>
          <w:rFonts w:ascii="Times New Roman Mäori" w:hAnsi="Times New Roman Mäori"/>
          <w:sz w:val="28"/>
          <w:szCs w:val="28"/>
        </w:rPr>
        <w:t>which considers this</w:t>
      </w:r>
      <w:r>
        <w:rPr>
          <w:rFonts w:ascii="Times New Roman Mäori" w:hAnsi="Times New Roman Mäori"/>
          <w:sz w:val="28"/>
          <w:szCs w:val="28"/>
        </w:rPr>
        <w:t xml:space="preserve"> behaviour the result of unmet or unresolved welfare needs. I agree </w:t>
      </w:r>
      <w:r w:rsidR="00331B8B">
        <w:rPr>
          <w:rFonts w:ascii="Times New Roman Mäori" w:hAnsi="Times New Roman Mäori"/>
          <w:sz w:val="28"/>
          <w:szCs w:val="28"/>
        </w:rPr>
        <w:t>with</w:t>
      </w:r>
      <w:r w:rsidR="005B6578">
        <w:rPr>
          <w:rFonts w:ascii="Times New Roman Mäori" w:hAnsi="Times New Roman Mäori"/>
          <w:sz w:val="28"/>
          <w:szCs w:val="28"/>
        </w:rPr>
        <w:t>,</w:t>
      </w:r>
      <w:r w:rsidR="00331B8B">
        <w:rPr>
          <w:rFonts w:ascii="Times New Roman Mäori" w:hAnsi="Times New Roman Mäori"/>
          <w:sz w:val="28"/>
          <w:szCs w:val="28"/>
        </w:rPr>
        <w:t xml:space="preserve"> and </w:t>
      </w:r>
      <w:r w:rsidR="007807FE">
        <w:rPr>
          <w:rFonts w:ascii="Times New Roman Mäori" w:hAnsi="Times New Roman Mäori"/>
          <w:sz w:val="28"/>
          <w:szCs w:val="28"/>
        </w:rPr>
        <w:t>understand</w:t>
      </w:r>
      <w:r w:rsidR="005B6578">
        <w:rPr>
          <w:rFonts w:ascii="Times New Roman Mäori" w:hAnsi="Times New Roman Mäori"/>
          <w:sz w:val="28"/>
          <w:szCs w:val="28"/>
        </w:rPr>
        <w:t>,</w:t>
      </w:r>
      <w:r w:rsidR="007807FE">
        <w:rPr>
          <w:rFonts w:ascii="Times New Roman Mäori" w:hAnsi="Times New Roman Mäori"/>
          <w:sz w:val="28"/>
          <w:szCs w:val="28"/>
        </w:rPr>
        <w:t xml:space="preserve"> this philosophical assumption</w:t>
      </w:r>
      <w:r>
        <w:rPr>
          <w:rFonts w:ascii="Times New Roman Mäori" w:hAnsi="Times New Roman Mäori"/>
          <w:sz w:val="28"/>
          <w:szCs w:val="28"/>
        </w:rPr>
        <w:t xml:space="preserve">. </w:t>
      </w:r>
      <w:r w:rsidR="007807FE">
        <w:rPr>
          <w:rFonts w:ascii="Times New Roman Mäori" w:hAnsi="Times New Roman Mäori"/>
          <w:sz w:val="28"/>
          <w:szCs w:val="28"/>
        </w:rPr>
        <w:t>However,</w:t>
      </w:r>
      <w:r>
        <w:rPr>
          <w:rFonts w:ascii="Times New Roman Mäori" w:hAnsi="Times New Roman Mäori"/>
          <w:sz w:val="28"/>
          <w:szCs w:val="28"/>
        </w:rPr>
        <w:t xml:space="preserve"> the problem is th</w:t>
      </w:r>
      <w:r w:rsidR="00DD4C2E">
        <w:rPr>
          <w:rFonts w:ascii="Times New Roman Mäori" w:hAnsi="Times New Roman Mäori"/>
          <w:sz w:val="28"/>
          <w:szCs w:val="28"/>
        </w:rPr>
        <w:t>at currently the</w:t>
      </w:r>
      <w:r>
        <w:rPr>
          <w:rFonts w:ascii="Times New Roman Mäori" w:hAnsi="Times New Roman Mäori"/>
          <w:sz w:val="28"/>
          <w:szCs w:val="28"/>
        </w:rPr>
        <w:t xml:space="preserve"> care and protection system is </w:t>
      </w:r>
      <w:r w:rsidR="00F15A5D">
        <w:rPr>
          <w:rFonts w:ascii="Times New Roman Mäori" w:hAnsi="Times New Roman Mäori"/>
          <w:sz w:val="28"/>
          <w:szCs w:val="28"/>
        </w:rPr>
        <w:t>in need of substantial improvement</w:t>
      </w:r>
      <w:r w:rsidR="00B23F87">
        <w:rPr>
          <w:rFonts w:ascii="Times New Roman Mäori" w:hAnsi="Times New Roman Mäori"/>
          <w:sz w:val="28"/>
          <w:szCs w:val="28"/>
        </w:rPr>
        <w:t xml:space="preserve"> (including closure of the </w:t>
      </w:r>
      <w:r w:rsidR="001F09DD">
        <w:rPr>
          <w:rFonts w:ascii="Times New Roman Mäori" w:hAnsi="Times New Roman Mäori"/>
          <w:sz w:val="28"/>
          <w:szCs w:val="28"/>
        </w:rPr>
        <w:t xml:space="preserve">four large secure </w:t>
      </w:r>
      <w:r w:rsidR="00B23F87">
        <w:rPr>
          <w:rFonts w:ascii="Times New Roman Mäori" w:hAnsi="Times New Roman Mäori"/>
          <w:sz w:val="28"/>
          <w:szCs w:val="28"/>
        </w:rPr>
        <w:t>residences)</w:t>
      </w:r>
      <w:r w:rsidR="00F15A5D">
        <w:rPr>
          <w:rFonts w:ascii="Times New Roman Mäori" w:hAnsi="Times New Roman Mäori"/>
          <w:sz w:val="28"/>
          <w:szCs w:val="28"/>
        </w:rPr>
        <w:t>, particularly for M</w:t>
      </w:r>
      <w:r w:rsidR="00B23F87">
        <w:rPr>
          <w:rFonts w:ascii="Cambria" w:hAnsi="Cambria"/>
          <w:sz w:val="28"/>
          <w:szCs w:val="28"/>
        </w:rPr>
        <w:t>ā</w:t>
      </w:r>
      <w:r w:rsidR="00F15A5D">
        <w:rPr>
          <w:rFonts w:ascii="Times New Roman Mäori" w:hAnsi="Times New Roman Mäori"/>
          <w:sz w:val="28"/>
          <w:szCs w:val="28"/>
        </w:rPr>
        <w:t>ori – who are over</w:t>
      </w:r>
      <w:r w:rsidR="005B6578">
        <w:rPr>
          <w:rFonts w:ascii="Times New Roman Mäori" w:hAnsi="Times New Roman Mäori"/>
          <w:sz w:val="28"/>
          <w:szCs w:val="28"/>
        </w:rPr>
        <w:t>-</w:t>
      </w:r>
      <w:r w:rsidR="00F15A5D">
        <w:rPr>
          <w:rFonts w:ascii="Times New Roman Mäori" w:hAnsi="Times New Roman Mäori"/>
          <w:sz w:val="28"/>
          <w:szCs w:val="28"/>
        </w:rPr>
        <w:t>represented in the</w:t>
      </w:r>
      <w:r w:rsidR="00B23F87">
        <w:rPr>
          <w:rFonts w:ascii="Times New Roman Mäori" w:hAnsi="Times New Roman Mäori"/>
          <w:sz w:val="28"/>
          <w:szCs w:val="28"/>
        </w:rPr>
        <w:t xml:space="preserve"> care and protection and</w:t>
      </w:r>
      <w:r w:rsidR="00F15A5D">
        <w:rPr>
          <w:rFonts w:ascii="Times New Roman Mäori" w:hAnsi="Times New Roman Mäori"/>
          <w:sz w:val="28"/>
          <w:szCs w:val="28"/>
        </w:rPr>
        <w:t xml:space="preserve"> youth justice system</w:t>
      </w:r>
      <w:r w:rsidR="00B23F87">
        <w:rPr>
          <w:rFonts w:ascii="Times New Roman Mäori" w:hAnsi="Times New Roman Mäori"/>
          <w:sz w:val="28"/>
          <w:szCs w:val="28"/>
        </w:rPr>
        <w:t>s</w:t>
      </w:r>
      <w:r w:rsidR="00F15A5D">
        <w:rPr>
          <w:rFonts w:ascii="Times New Roman Mäori" w:hAnsi="Times New Roman Mäori"/>
          <w:sz w:val="28"/>
          <w:szCs w:val="28"/>
        </w:rPr>
        <w:t xml:space="preserve"> as it is. </w:t>
      </w:r>
    </w:p>
    <w:p w14:paraId="2816E8CE" w14:textId="3C92A647" w:rsidR="00182586" w:rsidRDefault="00DD4C2E" w:rsidP="00DD4C2E">
      <w:pPr>
        <w:pStyle w:val="ListParagraph"/>
        <w:numPr>
          <w:ilvl w:val="0"/>
          <w:numId w:val="8"/>
        </w:numPr>
        <w:spacing w:line="240" w:lineRule="auto"/>
        <w:rPr>
          <w:rFonts w:ascii="Times New Roman Mäori" w:hAnsi="Times New Roman Mäori"/>
          <w:sz w:val="28"/>
          <w:szCs w:val="28"/>
        </w:rPr>
      </w:pPr>
      <w:r>
        <w:rPr>
          <w:rFonts w:ascii="Times New Roman Mäori" w:hAnsi="Times New Roman Mäori"/>
          <w:sz w:val="28"/>
          <w:szCs w:val="28"/>
        </w:rPr>
        <w:t>T</w:t>
      </w:r>
      <w:r w:rsidR="00F15A5D">
        <w:rPr>
          <w:rFonts w:ascii="Times New Roman Mäori" w:hAnsi="Times New Roman Mäori"/>
          <w:sz w:val="28"/>
          <w:szCs w:val="28"/>
        </w:rPr>
        <w:t xml:space="preserve">herefore, until the care and protection system </w:t>
      </w:r>
      <w:proofErr w:type="gramStart"/>
      <w:r w:rsidR="00F15A5D">
        <w:rPr>
          <w:rFonts w:ascii="Times New Roman Mäori" w:hAnsi="Times New Roman Mäori"/>
          <w:sz w:val="28"/>
          <w:szCs w:val="28"/>
        </w:rPr>
        <w:t>is</w:t>
      </w:r>
      <w:proofErr w:type="gramEnd"/>
      <w:r w:rsidR="00F15A5D">
        <w:rPr>
          <w:rFonts w:ascii="Times New Roman Mäori" w:hAnsi="Times New Roman Mäori"/>
          <w:sz w:val="28"/>
          <w:szCs w:val="28"/>
        </w:rPr>
        <w:t xml:space="preserve"> transformed</w:t>
      </w:r>
      <w:r>
        <w:rPr>
          <w:rFonts w:ascii="Times New Roman Mäori" w:hAnsi="Times New Roman Mäori"/>
          <w:sz w:val="28"/>
          <w:szCs w:val="28"/>
        </w:rPr>
        <w:t xml:space="preserve">, including “by </w:t>
      </w:r>
      <w:r w:rsidR="00443042">
        <w:rPr>
          <w:rFonts w:ascii="Times New Roman Mäori" w:hAnsi="Times New Roman Mäori"/>
          <w:sz w:val="28"/>
          <w:szCs w:val="28"/>
        </w:rPr>
        <w:t>M</w:t>
      </w:r>
      <w:r w:rsidR="00443042">
        <w:rPr>
          <w:rFonts w:ascii="Cambria" w:hAnsi="Cambria"/>
          <w:sz w:val="28"/>
          <w:szCs w:val="28"/>
        </w:rPr>
        <w:t>āori, for Māori</w:t>
      </w:r>
      <w:r>
        <w:rPr>
          <w:rFonts w:ascii="Cambria" w:hAnsi="Cambria"/>
          <w:sz w:val="28"/>
          <w:szCs w:val="28"/>
        </w:rPr>
        <w:t>”</w:t>
      </w:r>
      <w:r w:rsidR="00443042">
        <w:rPr>
          <w:rFonts w:ascii="Cambria" w:hAnsi="Cambria"/>
          <w:sz w:val="28"/>
          <w:szCs w:val="28"/>
        </w:rPr>
        <w:t xml:space="preserve"> approach</w:t>
      </w:r>
      <w:r>
        <w:rPr>
          <w:rFonts w:ascii="Cambria" w:hAnsi="Cambria"/>
          <w:sz w:val="28"/>
          <w:szCs w:val="28"/>
        </w:rPr>
        <w:t>es</w:t>
      </w:r>
      <w:r w:rsidR="00331B8B">
        <w:rPr>
          <w:rFonts w:ascii="Times New Roman Mäori" w:hAnsi="Times New Roman Mäori"/>
          <w:sz w:val="28"/>
          <w:szCs w:val="28"/>
        </w:rPr>
        <w:t>, the</w:t>
      </w:r>
      <w:r w:rsidR="00F15A5D">
        <w:rPr>
          <w:rFonts w:ascii="Times New Roman Mäori" w:hAnsi="Times New Roman Mäori"/>
          <w:sz w:val="28"/>
          <w:szCs w:val="28"/>
        </w:rPr>
        <w:t xml:space="preserve"> MACR should be </w:t>
      </w:r>
      <w:r w:rsidR="00AD5FC4">
        <w:rPr>
          <w:rFonts w:ascii="Times New Roman Mäori" w:hAnsi="Times New Roman Mäori"/>
          <w:sz w:val="28"/>
          <w:szCs w:val="28"/>
        </w:rPr>
        <w:t xml:space="preserve">raised to 12 </w:t>
      </w:r>
      <w:r w:rsidR="00331B8B">
        <w:rPr>
          <w:rFonts w:ascii="Times New Roman Mäori" w:hAnsi="Times New Roman Mäori"/>
          <w:sz w:val="28"/>
          <w:szCs w:val="28"/>
        </w:rPr>
        <w:t xml:space="preserve">- </w:t>
      </w:r>
      <w:r w:rsidR="00AD5FC4">
        <w:rPr>
          <w:rFonts w:ascii="Times New Roman Mäori" w:hAnsi="Times New Roman Mäori"/>
          <w:sz w:val="28"/>
          <w:szCs w:val="28"/>
        </w:rPr>
        <w:t>but only as a first and incomplete step.</w:t>
      </w:r>
    </w:p>
    <w:p w14:paraId="78C10DFE" w14:textId="59B7888F" w:rsidR="00182586" w:rsidRDefault="00706D21" w:rsidP="00DD4C2E">
      <w:pPr>
        <w:pStyle w:val="ListParagraph"/>
        <w:numPr>
          <w:ilvl w:val="0"/>
          <w:numId w:val="8"/>
        </w:numPr>
        <w:spacing w:line="240" w:lineRule="auto"/>
        <w:rPr>
          <w:rFonts w:ascii="Times New Roman Mäori" w:hAnsi="Times New Roman Mäori"/>
          <w:sz w:val="28"/>
          <w:szCs w:val="28"/>
        </w:rPr>
      </w:pPr>
      <w:r>
        <w:rPr>
          <w:rFonts w:ascii="Times New Roman Mäori" w:hAnsi="Times New Roman Mäori"/>
          <w:sz w:val="28"/>
          <w:szCs w:val="28"/>
        </w:rPr>
        <w:t xml:space="preserve">In the meantime, our current system for dealing with children who offend </w:t>
      </w:r>
      <w:r w:rsidR="00182586">
        <w:rPr>
          <w:rFonts w:ascii="Times New Roman Mäori" w:hAnsi="Times New Roman Mäori"/>
          <w:sz w:val="28"/>
          <w:szCs w:val="28"/>
        </w:rPr>
        <w:t xml:space="preserve">“the child offender system” </w:t>
      </w:r>
      <w:r>
        <w:rPr>
          <w:rFonts w:ascii="Times New Roman Mäori" w:hAnsi="Times New Roman Mäori"/>
          <w:sz w:val="28"/>
          <w:szCs w:val="28"/>
        </w:rPr>
        <w:t>(and who are not charged in the Youth or adult court</w:t>
      </w:r>
      <w:r w:rsidR="00331B8B">
        <w:rPr>
          <w:rFonts w:ascii="Times New Roman Mäori" w:hAnsi="Times New Roman Mäori"/>
          <w:sz w:val="28"/>
          <w:szCs w:val="28"/>
        </w:rPr>
        <w:t>,</w:t>
      </w:r>
      <w:r>
        <w:rPr>
          <w:rFonts w:ascii="Times New Roman Mäori" w:hAnsi="Times New Roman Mäori"/>
          <w:sz w:val="28"/>
          <w:szCs w:val="28"/>
        </w:rPr>
        <w:t xml:space="preserve"> as outlined</w:t>
      </w:r>
      <w:r w:rsidR="00331B8B">
        <w:rPr>
          <w:rFonts w:ascii="Times New Roman Mäori" w:hAnsi="Times New Roman Mäori"/>
          <w:sz w:val="28"/>
          <w:szCs w:val="28"/>
        </w:rPr>
        <w:t xml:space="preserve"> above),</w:t>
      </w:r>
      <w:r>
        <w:rPr>
          <w:rFonts w:ascii="Times New Roman Mäori" w:hAnsi="Times New Roman Mäori"/>
          <w:sz w:val="28"/>
          <w:szCs w:val="28"/>
        </w:rPr>
        <w:t xml:space="preserve"> needs urgent improvement</w:t>
      </w:r>
      <w:r w:rsidR="00DA58D8">
        <w:rPr>
          <w:rFonts w:ascii="Times New Roman Mäori" w:hAnsi="Times New Roman Mäori"/>
          <w:sz w:val="28"/>
          <w:szCs w:val="28"/>
        </w:rPr>
        <w:t>. I</w:t>
      </w:r>
      <w:r>
        <w:rPr>
          <w:rFonts w:ascii="Times New Roman Mäori" w:hAnsi="Times New Roman Mäori"/>
          <w:sz w:val="28"/>
          <w:szCs w:val="28"/>
        </w:rPr>
        <w:t xml:space="preserve">t is </w:t>
      </w:r>
      <w:r w:rsidR="00DA58D8">
        <w:rPr>
          <w:rFonts w:ascii="Times New Roman Mäori" w:hAnsi="Times New Roman Mäori"/>
          <w:sz w:val="28"/>
          <w:szCs w:val="28"/>
        </w:rPr>
        <w:t xml:space="preserve">not </w:t>
      </w:r>
      <w:r>
        <w:rPr>
          <w:rFonts w:ascii="Times New Roman Mäori" w:hAnsi="Times New Roman Mäori"/>
          <w:sz w:val="28"/>
          <w:szCs w:val="28"/>
        </w:rPr>
        <w:t>fit for purpose</w:t>
      </w:r>
      <w:r w:rsidR="00DA58D8">
        <w:rPr>
          <w:rFonts w:ascii="Times New Roman Mäori" w:hAnsi="Times New Roman Mäori"/>
          <w:sz w:val="28"/>
          <w:szCs w:val="28"/>
        </w:rPr>
        <w:t>, is poorly resourced, with little interagency co-ordination, and no clear leadership</w:t>
      </w:r>
      <w:r>
        <w:rPr>
          <w:rFonts w:ascii="Times New Roman Mäori" w:hAnsi="Times New Roman Mäori"/>
          <w:sz w:val="28"/>
          <w:szCs w:val="28"/>
        </w:rPr>
        <w:t xml:space="preserve">. </w:t>
      </w:r>
      <w:r w:rsidR="0074093E" w:rsidRPr="0074093E">
        <w:rPr>
          <w:rFonts w:ascii="Times New Roman Mäori" w:hAnsi="Times New Roman Mäori"/>
          <w:sz w:val="28"/>
          <w:szCs w:val="28"/>
        </w:rPr>
        <w:t>See</w:t>
      </w:r>
      <w:r w:rsidR="00DD4C2E">
        <w:rPr>
          <w:rFonts w:ascii="Times New Roman Mäori" w:hAnsi="Times New Roman Mäori"/>
          <w:sz w:val="28"/>
          <w:szCs w:val="28"/>
        </w:rPr>
        <w:t xml:space="preserve"> our </w:t>
      </w:r>
      <w:r w:rsidR="005B6578">
        <w:rPr>
          <w:rFonts w:ascii="Times New Roman Mäori" w:hAnsi="Times New Roman Mäori"/>
          <w:sz w:val="28"/>
          <w:szCs w:val="28"/>
        </w:rPr>
        <w:t>O</w:t>
      </w:r>
      <w:r w:rsidR="00DD4C2E">
        <w:rPr>
          <w:rFonts w:ascii="Times New Roman Mäori" w:hAnsi="Times New Roman Mäori"/>
          <w:sz w:val="28"/>
          <w:szCs w:val="28"/>
        </w:rPr>
        <w:t>ffice’s report on this issue:-</w:t>
      </w:r>
      <w:r w:rsidR="0074093E" w:rsidRPr="0074093E">
        <w:rPr>
          <w:rFonts w:ascii="Times New Roman Mäori" w:hAnsi="Times New Roman Mäori"/>
          <w:sz w:val="28"/>
          <w:szCs w:val="28"/>
        </w:rPr>
        <w:t xml:space="preserve"> </w:t>
      </w:r>
      <w:hyperlink r:id="rId16" w:history="1">
        <w:r w:rsidR="0074093E" w:rsidRPr="00D47034">
          <w:rPr>
            <w:rStyle w:val="Hyperlink"/>
            <w:rFonts w:ascii="Times New Roman Mäori" w:hAnsi="Times New Roman Mäori"/>
            <w:sz w:val="28"/>
            <w:szCs w:val="28"/>
          </w:rPr>
          <w:t>https://www.occ.org.nz/publications/reports/children-with-offending-behaviour/</w:t>
        </w:r>
      </w:hyperlink>
      <w:r w:rsidR="0074093E" w:rsidRPr="0074093E">
        <w:rPr>
          <w:rFonts w:ascii="Times New Roman Mäori" w:hAnsi="Times New Roman Mäori"/>
          <w:sz w:val="28"/>
          <w:szCs w:val="28"/>
        </w:rPr>
        <w:t>.</w:t>
      </w:r>
    </w:p>
    <w:p w14:paraId="1D118C1A" w14:textId="72E29027" w:rsidR="00AD5FC4" w:rsidRPr="00600D81" w:rsidRDefault="0074093E" w:rsidP="00600D81">
      <w:pPr>
        <w:spacing w:line="240" w:lineRule="auto"/>
        <w:ind w:left="1080"/>
        <w:rPr>
          <w:rFonts w:ascii="Times New Roman Mäori" w:hAnsi="Times New Roman Mäori"/>
          <w:sz w:val="28"/>
          <w:szCs w:val="28"/>
        </w:rPr>
      </w:pPr>
      <w:r w:rsidRPr="00600D81">
        <w:rPr>
          <w:rFonts w:ascii="Times New Roman Mäori" w:hAnsi="Times New Roman Mäori"/>
          <w:sz w:val="28"/>
          <w:szCs w:val="28"/>
        </w:rPr>
        <w:t xml:space="preserve"> </w:t>
      </w:r>
    </w:p>
    <w:p w14:paraId="40193277" w14:textId="77777777" w:rsidR="00AD5FC4" w:rsidRDefault="00AD5FC4" w:rsidP="00AD5FC4">
      <w:pPr>
        <w:spacing w:line="240" w:lineRule="auto"/>
        <w:rPr>
          <w:rFonts w:ascii="Times New Roman Mäori" w:hAnsi="Times New Roman Mäori"/>
          <w:sz w:val="28"/>
          <w:szCs w:val="28"/>
        </w:rPr>
      </w:pPr>
    </w:p>
    <w:p w14:paraId="38FBD962" w14:textId="77777777" w:rsidR="009031C8" w:rsidRPr="009031C8" w:rsidRDefault="009031C8" w:rsidP="009031C8">
      <w:pPr>
        <w:spacing w:line="240" w:lineRule="auto"/>
        <w:ind w:left="360"/>
        <w:rPr>
          <w:rFonts w:ascii="Times New Roman Mäori" w:hAnsi="Times New Roman Mäori"/>
          <w:b/>
          <w:bCs/>
          <w:sz w:val="24"/>
          <w:szCs w:val="24"/>
        </w:rPr>
      </w:pPr>
    </w:p>
    <w:p w14:paraId="4D989EBE" w14:textId="1F847EA9" w:rsidR="00040170" w:rsidRPr="00331B8B" w:rsidRDefault="00AD5FC4" w:rsidP="00DD4C2E">
      <w:pPr>
        <w:pStyle w:val="ListParagraph"/>
        <w:numPr>
          <w:ilvl w:val="0"/>
          <w:numId w:val="7"/>
        </w:numPr>
        <w:spacing w:line="240" w:lineRule="auto"/>
        <w:rPr>
          <w:rFonts w:ascii="Times New Roman Mäori" w:hAnsi="Times New Roman Mäori"/>
          <w:b/>
          <w:bCs/>
          <w:sz w:val="24"/>
          <w:szCs w:val="24"/>
        </w:rPr>
      </w:pPr>
      <w:r>
        <w:rPr>
          <w:rFonts w:ascii="Times New Roman Mäori" w:hAnsi="Times New Roman Mäori"/>
          <w:b/>
          <w:bCs/>
          <w:sz w:val="28"/>
          <w:szCs w:val="28"/>
        </w:rPr>
        <w:t>Abolish the option to remand a young person to a police cell</w:t>
      </w:r>
      <w:r w:rsidR="00040170">
        <w:rPr>
          <w:rFonts w:ascii="Times New Roman Mäori" w:hAnsi="Times New Roman Mäori"/>
          <w:b/>
          <w:bCs/>
          <w:sz w:val="28"/>
          <w:szCs w:val="28"/>
        </w:rPr>
        <w:t xml:space="preserve"> after first Youth Court </w:t>
      </w:r>
      <w:r w:rsidR="00331B8B">
        <w:rPr>
          <w:rFonts w:ascii="Times New Roman Mäori" w:hAnsi="Times New Roman Mäori"/>
          <w:b/>
          <w:bCs/>
          <w:sz w:val="28"/>
          <w:szCs w:val="28"/>
        </w:rPr>
        <w:t>appearance (</w:t>
      </w:r>
      <w:r w:rsidR="00331B8B" w:rsidRPr="00331B8B">
        <w:rPr>
          <w:rFonts w:ascii="Times New Roman Mäori" w:hAnsi="Times New Roman Mäori"/>
          <w:b/>
          <w:bCs/>
          <w:sz w:val="24"/>
          <w:szCs w:val="24"/>
        </w:rPr>
        <w:t>s 238(1)(e) of the Oranga Tamariki Act</w:t>
      </w:r>
      <w:proofErr w:type="gramStart"/>
      <w:r w:rsidR="00331B8B">
        <w:rPr>
          <w:rFonts w:ascii="Times New Roman Mäori" w:hAnsi="Times New Roman Mäori"/>
          <w:b/>
          <w:bCs/>
          <w:sz w:val="24"/>
          <w:szCs w:val="24"/>
        </w:rPr>
        <w:t>)</w:t>
      </w:r>
      <w:r w:rsidR="00040170" w:rsidRPr="00331B8B">
        <w:rPr>
          <w:rFonts w:ascii="Times New Roman Mäori" w:hAnsi="Times New Roman Mäori"/>
          <w:b/>
          <w:bCs/>
          <w:sz w:val="24"/>
          <w:szCs w:val="24"/>
        </w:rPr>
        <w:t xml:space="preserve"> </w:t>
      </w:r>
      <w:r w:rsidRPr="00331B8B">
        <w:rPr>
          <w:rFonts w:ascii="Times New Roman Mäori" w:hAnsi="Times New Roman Mäori"/>
          <w:b/>
          <w:bCs/>
          <w:sz w:val="24"/>
          <w:szCs w:val="24"/>
        </w:rPr>
        <w:t>.</w:t>
      </w:r>
      <w:proofErr w:type="gramEnd"/>
      <w:r w:rsidRPr="00331B8B">
        <w:rPr>
          <w:rFonts w:ascii="Times New Roman Mäori" w:hAnsi="Times New Roman Mäori"/>
          <w:b/>
          <w:bCs/>
          <w:sz w:val="24"/>
          <w:szCs w:val="24"/>
        </w:rPr>
        <w:t xml:space="preserve"> </w:t>
      </w:r>
    </w:p>
    <w:p w14:paraId="5B16BD6C" w14:textId="4ACF336C" w:rsidR="00591BB4" w:rsidRDefault="00331B8B" w:rsidP="00040170">
      <w:pPr>
        <w:spacing w:line="240" w:lineRule="auto"/>
        <w:ind w:left="720"/>
        <w:rPr>
          <w:rFonts w:ascii="Times New Roman Mäori" w:hAnsi="Times New Roman Mäori"/>
          <w:sz w:val="28"/>
          <w:szCs w:val="28"/>
        </w:rPr>
      </w:pPr>
      <w:r>
        <w:rPr>
          <w:rFonts w:ascii="Times New Roman Mäori" w:hAnsi="Times New Roman Mäori"/>
          <w:sz w:val="28"/>
          <w:szCs w:val="28"/>
        </w:rPr>
        <w:t xml:space="preserve">This power, introduced in </w:t>
      </w:r>
      <w:r w:rsidR="00591BB4">
        <w:rPr>
          <w:rFonts w:ascii="Times New Roman Mäori" w:hAnsi="Times New Roman Mäori"/>
          <w:sz w:val="28"/>
          <w:szCs w:val="28"/>
        </w:rPr>
        <w:t xml:space="preserve">1989, </w:t>
      </w:r>
      <w:r w:rsidR="00070A91">
        <w:rPr>
          <w:rFonts w:ascii="Times New Roman Mäori" w:hAnsi="Times New Roman Mäori"/>
          <w:sz w:val="28"/>
          <w:szCs w:val="28"/>
        </w:rPr>
        <w:t>is understood to have been</w:t>
      </w:r>
      <w:r>
        <w:rPr>
          <w:rFonts w:ascii="Times New Roman Mäori" w:hAnsi="Times New Roman Mäori"/>
          <w:sz w:val="28"/>
          <w:szCs w:val="28"/>
        </w:rPr>
        <w:t xml:space="preserve"> a stop gap, last resort, until </w:t>
      </w:r>
      <w:r w:rsidR="009031C8">
        <w:rPr>
          <w:rFonts w:ascii="Times New Roman Mäori" w:hAnsi="Times New Roman Mäori"/>
          <w:sz w:val="28"/>
          <w:szCs w:val="28"/>
        </w:rPr>
        <w:t>sufficient</w:t>
      </w:r>
      <w:r>
        <w:rPr>
          <w:rFonts w:ascii="Times New Roman Mäori" w:hAnsi="Times New Roman Mäori"/>
          <w:sz w:val="28"/>
          <w:szCs w:val="28"/>
        </w:rPr>
        <w:t xml:space="preserve"> facilities for “secure” or “custodial” remand for young people were </w:t>
      </w:r>
      <w:r w:rsidR="009031C8">
        <w:rPr>
          <w:rFonts w:ascii="Times New Roman Mäori" w:hAnsi="Times New Roman Mäori"/>
          <w:sz w:val="28"/>
          <w:szCs w:val="28"/>
        </w:rPr>
        <w:t>built or re-purposed</w:t>
      </w:r>
      <w:r>
        <w:rPr>
          <w:rFonts w:ascii="Times New Roman Mäori" w:hAnsi="Times New Roman Mäori"/>
          <w:sz w:val="28"/>
          <w:szCs w:val="28"/>
        </w:rPr>
        <w:t xml:space="preserve">. </w:t>
      </w:r>
      <w:r w:rsidR="00591BB4">
        <w:rPr>
          <w:rFonts w:ascii="Times New Roman Mäori" w:hAnsi="Times New Roman Mäori"/>
          <w:sz w:val="28"/>
          <w:szCs w:val="28"/>
        </w:rPr>
        <w:t>This never eventuated. Thus, b</w:t>
      </w:r>
      <w:r>
        <w:rPr>
          <w:rFonts w:ascii="Times New Roman Mäori" w:hAnsi="Times New Roman Mäori"/>
          <w:sz w:val="28"/>
          <w:szCs w:val="28"/>
        </w:rPr>
        <w:t xml:space="preserve">y </w:t>
      </w:r>
      <w:r>
        <w:rPr>
          <w:rFonts w:ascii="Times New Roman Mäori" w:hAnsi="Times New Roman Mäori"/>
          <w:sz w:val="28"/>
          <w:szCs w:val="28"/>
        </w:rPr>
        <w:lastRenderedPageBreak/>
        <w:t>the early 2000s</w:t>
      </w:r>
      <w:r w:rsidR="005B6578">
        <w:rPr>
          <w:rFonts w:ascii="Times New Roman Mäori" w:hAnsi="Times New Roman Mäori"/>
          <w:sz w:val="28"/>
          <w:szCs w:val="28"/>
        </w:rPr>
        <w:t>,</w:t>
      </w:r>
      <w:r>
        <w:rPr>
          <w:rFonts w:ascii="Times New Roman Mäori" w:hAnsi="Times New Roman Mäori"/>
          <w:sz w:val="28"/>
          <w:szCs w:val="28"/>
        </w:rPr>
        <w:t xml:space="preserve"> police cell remands had become a parallel custodial option to CYFS secure residences. </w:t>
      </w:r>
      <w:r w:rsidR="00591BB4">
        <w:rPr>
          <w:rFonts w:ascii="Times New Roman Mäori" w:hAnsi="Times New Roman Mäori"/>
          <w:sz w:val="28"/>
          <w:szCs w:val="28"/>
        </w:rPr>
        <w:t>Remand</w:t>
      </w:r>
      <w:r w:rsidR="005B6578">
        <w:rPr>
          <w:rFonts w:ascii="Times New Roman Mäori" w:hAnsi="Times New Roman Mäori"/>
          <w:sz w:val="28"/>
          <w:szCs w:val="28"/>
        </w:rPr>
        <w:t>s</w:t>
      </w:r>
      <w:r w:rsidR="00591BB4">
        <w:rPr>
          <w:rFonts w:ascii="Times New Roman Mäori" w:hAnsi="Times New Roman Mäori"/>
          <w:sz w:val="28"/>
          <w:szCs w:val="28"/>
        </w:rPr>
        <w:t xml:space="preserve"> of 5-6 days were not uncommon. </w:t>
      </w:r>
      <w:r>
        <w:rPr>
          <w:rFonts w:ascii="Times New Roman Mäori" w:hAnsi="Times New Roman Mäori"/>
          <w:sz w:val="28"/>
          <w:szCs w:val="28"/>
        </w:rPr>
        <w:t>Good management</w:t>
      </w:r>
      <w:r w:rsidR="00070A91">
        <w:rPr>
          <w:rFonts w:ascii="Times New Roman Mäori" w:hAnsi="Times New Roman Mäori"/>
          <w:sz w:val="28"/>
          <w:szCs w:val="28"/>
        </w:rPr>
        <w:t>, and the recent statutory obligation in</w:t>
      </w:r>
      <w:r w:rsidR="009031C8">
        <w:rPr>
          <w:rFonts w:ascii="Times New Roman Mäori" w:hAnsi="Times New Roman Mäori"/>
          <w:sz w:val="28"/>
          <w:szCs w:val="28"/>
        </w:rPr>
        <w:t>troduced in</w:t>
      </w:r>
      <w:r w:rsidR="00070A91">
        <w:rPr>
          <w:rFonts w:ascii="Times New Roman Mäori" w:hAnsi="Times New Roman Mäori"/>
          <w:sz w:val="28"/>
          <w:szCs w:val="28"/>
        </w:rPr>
        <w:t xml:space="preserve"> 2019 for the Youth Court to review police cell remand orders every 24 hours,</w:t>
      </w:r>
      <w:r>
        <w:rPr>
          <w:rFonts w:ascii="Times New Roman Mäori" w:hAnsi="Times New Roman Mäori"/>
          <w:sz w:val="28"/>
          <w:szCs w:val="28"/>
        </w:rPr>
        <w:t xml:space="preserve"> brought these numbers down</w:t>
      </w:r>
      <w:r w:rsidR="009031C8">
        <w:rPr>
          <w:rFonts w:ascii="Times New Roman Mäori" w:hAnsi="Times New Roman Mäori"/>
          <w:sz w:val="28"/>
          <w:szCs w:val="28"/>
        </w:rPr>
        <w:t>. Bu</w:t>
      </w:r>
      <w:r>
        <w:rPr>
          <w:rFonts w:ascii="Times New Roman Mäori" w:hAnsi="Times New Roman Mäori"/>
          <w:sz w:val="28"/>
          <w:szCs w:val="28"/>
        </w:rPr>
        <w:t xml:space="preserve">t they ebbed and flowed </w:t>
      </w:r>
      <w:r w:rsidR="009031C8">
        <w:rPr>
          <w:rFonts w:ascii="Times New Roman Mäori" w:hAnsi="Times New Roman Mäori"/>
          <w:sz w:val="28"/>
          <w:szCs w:val="28"/>
        </w:rPr>
        <w:t>over the last ten years</w:t>
      </w:r>
      <w:r>
        <w:rPr>
          <w:rFonts w:ascii="Times New Roman Mäori" w:hAnsi="Times New Roman Mäori"/>
          <w:sz w:val="28"/>
          <w:szCs w:val="28"/>
        </w:rPr>
        <w:t>. In the last year</w:t>
      </w:r>
      <w:r w:rsidR="005B6578">
        <w:rPr>
          <w:rFonts w:ascii="Times New Roman Mäori" w:hAnsi="Times New Roman Mäori"/>
          <w:sz w:val="28"/>
          <w:szCs w:val="28"/>
        </w:rPr>
        <w:t>,</w:t>
      </w:r>
      <w:r>
        <w:rPr>
          <w:rFonts w:ascii="Times New Roman Mäori" w:hAnsi="Times New Roman Mäori"/>
          <w:sz w:val="28"/>
          <w:szCs w:val="28"/>
        </w:rPr>
        <w:t xml:space="preserve"> </w:t>
      </w:r>
      <w:r w:rsidR="00070A91">
        <w:rPr>
          <w:rFonts w:ascii="Times New Roman Mäori" w:hAnsi="Times New Roman Mäori"/>
          <w:sz w:val="28"/>
          <w:szCs w:val="28"/>
        </w:rPr>
        <w:t>the</w:t>
      </w:r>
      <w:r w:rsidR="00591BB4">
        <w:rPr>
          <w:rFonts w:ascii="Times New Roman Mäori" w:hAnsi="Times New Roman Mäori"/>
          <w:sz w:val="28"/>
          <w:szCs w:val="28"/>
        </w:rPr>
        <w:t xml:space="preserve"> </w:t>
      </w:r>
      <w:r>
        <w:rPr>
          <w:rFonts w:ascii="Times New Roman Mäori" w:hAnsi="Times New Roman Mäori"/>
          <w:sz w:val="28"/>
          <w:szCs w:val="28"/>
        </w:rPr>
        <w:t xml:space="preserve">numbers of Youth Court </w:t>
      </w:r>
      <w:r w:rsidR="00591BB4">
        <w:rPr>
          <w:rFonts w:ascii="Times New Roman Mäori" w:hAnsi="Times New Roman Mäori"/>
          <w:sz w:val="28"/>
          <w:szCs w:val="28"/>
        </w:rPr>
        <w:t xml:space="preserve">police cell </w:t>
      </w:r>
      <w:r>
        <w:rPr>
          <w:rFonts w:ascii="Times New Roman Mäori" w:hAnsi="Times New Roman Mäori"/>
          <w:sz w:val="28"/>
          <w:szCs w:val="28"/>
        </w:rPr>
        <w:t xml:space="preserve">remands </w:t>
      </w:r>
      <w:r w:rsidR="00070A91">
        <w:rPr>
          <w:rFonts w:ascii="Times New Roman Mäori" w:hAnsi="Times New Roman Mäori"/>
          <w:sz w:val="28"/>
          <w:szCs w:val="28"/>
        </w:rPr>
        <w:t xml:space="preserve">have </w:t>
      </w:r>
      <w:r w:rsidR="00C948D0">
        <w:rPr>
          <w:rFonts w:ascii="Times New Roman Mäori" w:hAnsi="Times New Roman Mäori"/>
          <w:sz w:val="28"/>
          <w:szCs w:val="28"/>
        </w:rPr>
        <w:t>become</w:t>
      </w:r>
      <w:r>
        <w:rPr>
          <w:rFonts w:ascii="Times New Roman Mäori" w:hAnsi="Times New Roman Mäori"/>
          <w:sz w:val="28"/>
          <w:szCs w:val="28"/>
        </w:rPr>
        <w:t xml:space="preserve"> very low</w:t>
      </w:r>
      <w:r w:rsidR="00070A91">
        <w:rPr>
          <w:rFonts w:ascii="Times New Roman Mäori" w:hAnsi="Times New Roman Mäori"/>
          <w:sz w:val="28"/>
          <w:szCs w:val="28"/>
        </w:rPr>
        <w:t xml:space="preserve">. The power is currently </w:t>
      </w:r>
      <w:r w:rsidR="00591BB4">
        <w:rPr>
          <w:rFonts w:ascii="Times New Roman Mäori" w:hAnsi="Times New Roman Mäori"/>
          <w:sz w:val="28"/>
          <w:szCs w:val="28"/>
        </w:rPr>
        <w:t>virtually defunct.</w:t>
      </w:r>
    </w:p>
    <w:p w14:paraId="52048F06" w14:textId="70FEC464" w:rsidR="00591BB4" w:rsidRDefault="00591BB4" w:rsidP="00040170">
      <w:pPr>
        <w:spacing w:line="240" w:lineRule="auto"/>
        <w:ind w:left="720"/>
        <w:rPr>
          <w:rFonts w:ascii="Times New Roman Mäori" w:hAnsi="Times New Roman Mäori"/>
          <w:sz w:val="28"/>
          <w:szCs w:val="28"/>
        </w:rPr>
      </w:pPr>
      <w:r>
        <w:rPr>
          <w:rFonts w:ascii="Times New Roman Mäori" w:hAnsi="Times New Roman Mäori"/>
          <w:sz w:val="28"/>
          <w:szCs w:val="28"/>
        </w:rPr>
        <w:t>Now is the perfect time to abolish this provision.</w:t>
      </w:r>
    </w:p>
    <w:p w14:paraId="41BCAD38" w14:textId="5E13B2EC" w:rsidR="00304A78" w:rsidRPr="00040170" w:rsidRDefault="00591BB4" w:rsidP="00040170">
      <w:pPr>
        <w:spacing w:line="240" w:lineRule="auto"/>
        <w:ind w:left="720"/>
        <w:rPr>
          <w:rFonts w:ascii="Times New Roman Mäori" w:hAnsi="Times New Roman Mäori"/>
          <w:b/>
          <w:bCs/>
          <w:sz w:val="28"/>
          <w:szCs w:val="28"/>
        </w:rPr>
      </w:pPr>
      <w:r>
        <w:rPr>
          <w:rFonts w:ascii="Times New Roman Mäori" w:hAnsi="Times New Roman Mäori"/>
          <w:sz w:val="28"/>
          <w:szCs w:val="28"/>
        </w:rPr>
        <w:t>Police cell remand</w:t>
      </w:r>
      <w:r w:rsidR="00C948D0">
        <w:rPr>
          <w:rFonts w:ascii="Times New Roman Mäori" w:hAnsi="Times New Roman Mäori"/>
          <w:sz w:val="28"/>
          <w:szCs w:val="28"/>
        </w:rPr>
        <w:t>s</w:t>
      </w:r>
      <w:r>
        <w:rPr>
          <w:rFonts w:ascii="Times New Roman Mäori" w:hAnsi="Times New Roman Mäori"/>
          <w:sz w:val="28"/>
          <w:szCs w:val="28"/>
        </w:rPr>
        <w:t xml:space="preserve">, always in adult police cells, usually in solitary confinement, can quickly lead to mental and emotional harm and the real risk of suicide.  At the very least, young people are likely to experience poor hygiene facilities, inadequate food, sometimes round the clock lighting to maintain </w:t>
      </w:r>
      <w:r w:rsidR="009031C8">
        <w:rPr>
          <w:rFonts w:ascii="Times New Roman Mäori" w:hAnsi="Times New Roman Mäori"/>
          <w:sz w:val="28"/>
          <w:szCs w:val="28"/>
        </w:rPr>
        <w:t>“</w:t>
      </w:r>
      <w:r>
        <w:rPr>
          <w:rFonts w:ascii="Times New Roman Mäori" w:hAnsi="Times New Roman Mäori"/>
          <w:sz w:val="28"/>
          <w:szCs w:val="28"/>
        </w:rPr>
        <w:t>line of sight</w:t>
      </w:r>
      <w:r w:rsidR="009031C8">
        <w:rPr>
          <w:rFonts w:ascii="Times New Roman Mäori" w:hAnsi="Times New Roman Mäori"/>
          <w:sz w:val="28"/>
          <w:szCs w:val="28"/>
        </w:rPr>
        <w:t>” for the police</w:t>
      </w:r>
      <w:r>
        <w:rPr>
          <w:rFonts w:ascii="Times New Roman Mäori" w:hAnsi="Times New Roman Mäori"/>
          <w:sz w:val="28"/>
          <w:szCs w:val="28"/>
        </w:rPr>
        <w:t xml:space="preserve"> and limited access to appropriate support. </w:t>
      </w:r>
      <w:r w:rsidR="00B77433">
        <w:rPr>
          <w:rFonts w:ascii="Times New Roman Mäori" w:hAnsi="Times New Roman Mäori"/>
          <w:sz w:val="28"/>
          <w:szCs w:val="28"/>
        </w:rPr>
        <w:t xml:space="preserve">And it is worth noting that at least 70% of young people in police cells are </w:t>
      </w:r>
      <w:r w:rsidR="00CB42C2">
        <w:rPr>
          <w:rFonts w:ascii="Times New Roman Mäori" w:hAnsi="Times New Roman Mäori"/>
          <w:sz w:val="28"/>
          <w:szCs w:val="28"/>
        </w:rPr>
        <w:t>M</w:t>
      </w:r>
      <w:r w:rsidR="00CB42C2">
        <w:rPr>
          <w:rFonts w:ascii="Cambria" w:hAnsi="Cambria" w:cs="Cambria"/>
          <w:sz w:val="28"/>
          <w:szCs w:val="28"/>
        </w:rPr>
        <w:t>ā</w:t>
      </w:r>
      <w:r w:rsidR="00CB42C2">
        <w:rPr>
          <w:rFonts w:ascii="Times New Roman Mäori" w:hAnsi="Times New Roman Mäori"/>
          <w:sz w:val="28"/>
          <w:szCs w:val="28"/>
        </w:rPr>
        <w:t>ori</w:t>
      </w:r>
      <w:r w:rsidR="00B77433">
        <w:rPr>
          <w:rFonts w:ascii="Times New Roman Mäori" w:hAnsi="Times New Roman Mäori"/>
          <w:sz w:val="28"/>
          <w:szCs w:val="28"/>
        </w:rPr>
        <w:t>.</w:t>
      </w:r>
    </w:p>
    <w:p w14:paraId="21A485A7" w14:textId="77777777" w:rsidR="00182586" w:rsidRDefault="00591BB4" w:rsidP="0074093E">
      <w:pPr>
        <w:spacing w:line="240" w:lineRule="auto"/>
        <w:ind w:left="709"/>
        <w:rPr>
          <w:rFonts w:ascii="Times New Roman Mäori" w:hAnsi="Times New Roman Mäori"/>
          <w:sz w:val="28"/>
          <w:szCs w:val="28"/>
        </w:rPr>
      </w:pPr>
      <w:r>
        <w:rPr>
          <w:rFonts w:ascii="Times New Roman Mäori" w:hAnsi="Times New Roman Mäori"/>
          <w:b/>
          <w:bCs/>
          <w:sz w:val="28"/>
          <w:szCs w:val="28"/>
        </w:rPr>
        <w:tab/>
      </w:r>
      <w:r>
        <w:rPr>
          <w:rFonts w:ascii="Times New Roman Mäori" w:hAnsi="Times New Roman Mäori"/>
          <w:sz w:val="28"/>
          <w:szCs w:val="28"/>
        </w:rPr>
        <w:t xml:space="preserve">Young people who are violent or who may abscond can still be held for       short periods in police cells under two other sections of the </w:t>
      </w:r>
      <w:proofErr w:type="gramStart"/>
      <w:r>
        <w:rPr>
          <w:rFonts w:ascii="Times New Roman Mäori" w:hAnsi="Times New Roman Mäori"/>
          <w:sz w:val="28"/>
          <w:szCs w:val="28"/>
        </w:rPr>
        <w:t>Act</w:t>
      </w:r>
      <w:r w:rsidR="00182586">
        <w:rPr>
          <w:rFonts w:ascii="Times New Roman Mäori" w:hAnsi="Times New Roman Mäori"/>
          <w:sz w:val="28"/>
          <w:szCs w:val="28"/>
        </w:rPr>
        <w:t>:-</w:t>
      </w:r>
      <w:proofErr w:type="gramEnd"/>
      <w:r>
        <w:rPr>
          <w:rFonts w:ascii="Times New Roman Mäori" w:hAnsi="Times New Roman Mäori"/>
          <w:sz w:val="28"/>
          <w:szCs w:val="28"/>
        </w:rPr>
        <w:t xml:space="preserve"> </w:t>
      </w:r>
    </w:p>
    <w:p w14:paraId="0919A7B6" w14:textId="78C1267D" w:rsidR="00182586" w:rsidRDefault="00591BB4" w:rsidP="00182586">
      <w:pPr>
        <w:pStyle w:val="ListParagraph"/>
        <w:numPr>
          <w:ilvl w:val="0"/>
          <w:numId w:val="17"/>
        </w:numPr>
        <w:spacing w:line="240" w:lineRule="auto"/>
        <w:rPr>
          <w:rFonts w:ascii="Times New Roman Mäori" w:hAnsi="Times New Roman Mäori"/>
          <w:sz w:val="28"/>
          <w:szCs w:val="28"/>
        </w:rPr>
      </w:pPr>
      <w:r w:rsidRPr="00600D81">
        <w:rPr>
          <w:rFonts w:ascii="Times New Roman Mäori" w:hAnsi="Times New Roman Mäori"/>
          <w:sz w:val="28"/>
          <w:szCs w:val="28"/>
        </w:rPr>
        <w:t xml:space="preserve"> p</w:t>
      </w:r>
      <w:r w:rsidR="00B77433" w:rsidRPr="00600D81">
        <w:rPr>
          <w:rFonts w:ascii="Times New Roman Mäori" w:hAnsi="Times New Roman Mäori"/>
          <w:sz w:val="28"/>
          <w:szCs w:val="28"/>
        </w:rPr>
        <w:t>rior to first court appearance (s236(1)</w:t>
      </w:r>
      <w:r w:rsidR="00C948D0" w:rsidRPr="00600D81">
        <w:rPr>
          <w:rFonts w:ascii="Times New Roman Mäori" w:hAnsi="Times New Roman Mäori"/>
          <w:sz w:val="28"/>
          <w:szCs w:val="28"/>
        </w:rPr>
        <w:t>)</w:t>
      </w:r>
      <w:r w:rsidR="00182586">
        <w:rPr>
          <w:rFonts w:ascii="Times New Roman Mäori" w:hAnsi="Times New Roman Mäori"/>
          <w:sz w:val="28"/>
          <w:szCs w:val="28"/>
        </w:rPr>
        <w:t>;</w:t>
      </w:r>
      <w:r w:rsidR="00B77433" w:rsidRPr="00600D81">
        <w:rPr>
          <w:rFonts w:ascii="Times New Roman Mäori" w:hAnsi="Times New Roman Mäori"/>
          <w:sz w:val="28"/>
          <w:szCs w:val="28"/>
        </w:rPr>
        <w:t xml:space="preserve"> and</w:t>
      </w:r>
      <w:r w:rsidR="00182586">
        <w:rPr>
          <w:rFonts w:ascii="Times New Roman Mäori" w:hAnsi="Times New Roman Mäori"/>
          <w:sz w:val="28"/>
          <w:szCs w:val="28"/>
        </w:rPr>
        <w:t>,</w:t>
      </w:r>
    </w:p>
    <w:p w14:paraId="40D5E7CB" w14:textId="24EE747C" w:rsidR="00182586" w:rsidRDefault="00B77433" w:rsidP="00182586">
      <w:pPr>
        <w:pStyle w:val="ListParagraph"/>
        <w:numPr>
          <w:ilvl w:val="0"/>
          <w:numId w:val="17"/>
        </w:numPr>
        <w:spacing w:line="240" w:lineRule="auto"/>
        <w:rPr>
          <w:rFonts w:ascii="Times New Roman Mäori" w:hAnsi="Times New Roman Mäori"/>
          <w:sz w:val="28"/>
          <w:szCs w:val="28"/>
        </w:rPr>
      </w:pPr>
      <w:r w:rsidRPr="00600D81">
        <w:rPr>
          <w:rFonts w:ascii="Times New Roman Mäori" w:hAnsi="Times New Roman Mäori"/>
          <w:sz w:val="28"/>
          <w:szCs w:val="28"/>
        </w:rPr>
        <w:t>after court appearance for up to 24 hours to enable transportation etc to a more suitable facility</w:t>
      </w:r>
      <w:r w:rsidR="00C948D0" w:rsidRPr="00600D81">
        <w:rPr>
          <w:rFonts w:ascii="Times New Roman Mäori" w:hAnsi="Times New Roman Mäori"/>
          <w:sz w:val="28"/>
          <w:szCs w:val="28"/>
        </w:rPr>
        <w:t xml:space="preserve"> (s242(1)(b)</w:t>
      </w:r>
      <w:r w:rsidRPr="00600D81">
        <w:rPr>
          <w:rFonts w:ascii="Times New Roman Mäori" w:hAnsi="Times New Roman Mäori"/>
          <w:sz w:val="28"/>
          <w:szCs w:val="28"/>
        </w:rPr>
        <w:t xml:space="preserve">. </w:t>
      </w:r>
    </w:p>
    <w:p w14:paraId="73A9BE86" w14:textId="157B937D" w:rsidR="00B77433" w:rsidRPr="00600D81" w:rsidRDefault="00B77433" w:rsidP="00600D81">
      <w:pPr>
        <w:spacing w:line="240" w:lineRule="auto"/>
        <w:ind w:left="710"/>
        <w:rPr>
          <w:rFonts w:ascii="Times New Roman Mäori" w:hAnsi="Times New Roman Mäori"/>
          <w:sz w:val="28"/>
          <w:szCs w:val="28"/>
        </w:rPr>
      </w:pPr>
      <w:r w:rsidRPr="00600D81">
        <w:rPr>
          <w:rFonts w:ascii="Times New Roman Mäori" w:hAnsi="Times New Roman Mäori"/>
          <w:sz w:val="28"/>
          <w:szCs w:val="28"/>
        </w:rPr>
        <w:t>I am not proposing that these provisions be changed</w:t>
      </w:r>
      <w:r w:rsidR="0074093E" w:rsidRPr="00600D81">
        <w:rPr>
          <w:rFonts w:ascii="Times New Roman Mäori" w:hAnsi="Times New Roman Mäori"/>
          <w:sz w:val="28"/>
          <w:szCs w:val="28"/>
        </w:rPr>
        <w:t>. See</w:t>
      </w:r>
      <w:r w:rsidR="00C948D0" w:rsidRPr="00600D81">
        <w:rPr>
          <w:rFonts w:ascii="Times New Roman Mäori" w:hAnsi="Times New Roman Mäori"/>
          <w:sz w:val="28"/>
          <w:szCs w:val="28"/>
        </w:rPr>
        <w:t xml:space="preserve"> our Office’s position paper</w:t>
      </w:r>
      <w:r w:rsidR="0074093E" w:rsidRPr="00600D81">
        <w:rPr>
          <w:rFonts w:ascii="Times New Roman Mäori" w:hAnsi="Times New Roman Mäori"/>
          <w:sz w:val="28"/>
          <w:szCs w:val="28"/>
        </w:rPr>
        <w:t xml:space="preserve">: </w:t>
      </w:r>
      <w:hyperlink r:id="rId17" w:history="1">
        <w:r w:rsidR="0074093E" w:rsidRPr="008650C2">
          <w:rPr>
            <w:rStyle w:val="Hyperlink"/>
            <w:rFonts w:ascii="Times New Roman Mäori" w:hAnsi="Times New Roman Mäori"/>
            <w:sz w:val="28"/>
            <w:szCs w:val="28"/>
          </w:rPr>
          <w:t>https://www.occ.org.nz/publications/submissions/oranga-tamariki-act-1989-limiting-the-use-of-police-cells/</w:t>
        </w:r>
      </w:hyperlink>
      <w:r w:rsidR="0074093E" w:rsidRPr="00600D81">
        <w:rPr>
          <w:rFonts w:ascii="Times New Roman Mäori" w:hAnsi="Times New Roman Mäori"/>
          <w:sz w:val="28"/>
          <w:szCs w:val="28"/>
        </w:rPr>
        <w:t xml:space="preserve">. </w:t>
      </w:r>
    </w:p>
    <w:p w14:paraId="30BE4EC3" w14:textId="77777777" w:rsidR="0074093E" w:rsidRPr="00B77433" w:rsidRDefault="0074093E" w:rsidP="0074093E">
      <w:pPr>
        <w:spacing w:line="240" w:lineRule="auto"/>
        <w:ind w:left="709"/>
        <w:rPr>
          <w:rFonts w:ascii="Times New Roman Mäori" w:hAnsi="Times New Roman Mäori"/>
          <w:b/>
          <w:bCs/>
          <w:sz w:val="28"/>
          <w:szCs w:val="28"/>
        </w:rPr>
      </w:pPr>
    </w:p>
    <w:p w14:paraId="481B6D52" w14:textId="592549DA" w:rsidR="00591BB4" w:rsidRPr="00591BB4" w:rsidRDefault="00591BB4" w:rsidP="00706D21">
      <w:pPr>
        <w:spacing w:line="240" w:lineRule="auto"/>
        <w:ind w:left="360"/>
        <w:rPr>
          <w:rFonts w:ascii="Times New Roman Mäori" w:hAnsi="Times New Roman Mäori"/>
          <w:sz w:val="28"/>
          <w:szCs w:val="28"/>
        </w:rPr>
      </w:pPr>
      <w:r>
        <w:rPr>
          <w:rFonts w:ascii="Times New Roman Mäori" w:hAnsi="Times New Roman Mäori"/>
          <w:sz w:val="28"/>
          <w:szCs w:val="28"/>
        </w:rPr>
        <w:tab/>
      </w:r>
    </w:p>
    <w:p w14:paraId="03F5F828" w14:textId="7C53EE86" w:rsidR="00E21676" w:rsidRDefault="00E21676" w:rsidP="00DD4C2E">
      <w:pPr>
        <w:pStyle w:val="ListParagraph"/>
        <w:numPr>
          <w:ilvl w:val="0"/>
          <w:numId w:val="7"/>
        </w:numPr>
        <w:spacing w:line="240" w:lineRule="auto"/>
        <w:rPr>
          <w:rFonts w:ascii="Times New Roman Mäori" w:hAnsi="Times New Roman Mäori"/>
          <w:b/>
          <w:bCs/>
          <w:sz w:val="28"/>
          <w:szCs w:val="28"/>
        </w:rPr>
      </w:pPr>
      <w:r>
        <w:rPr>
          <w:rFonts w:ascii="Times New Roman Mäori" w:hAnsi="Times New Roman Mäori"/>
          <w:b/>
          <w:bCs/>
          <w:sz w:val="28"/>
          <w:szCs w:val="28"/>
        </w:rPr>
        <w:t>Phase out</w:t>
      </w:r>
      <w:r w:rsidR="005E73D6">
        <w:rPr>
          <w:rFonts w:ascii="Times New Roman Mäori" w:hAnsi="Times New Roman Mäori"/>
          <w:b/>
          <w:bCs/>
          <w:sz w:val="28"/>
          <w:szCs w:val="28"/>
        </w:rPr>
        <w:t xml:space="preserve"> and then abolish</w:t>
      </w:r>
      <w:r>
        <w:rPr>
          <w:rFonts w:ascii="Times New Roman Mäori" w:hAnsi="Times New Roman Mäori"/>
          <w:b/>
          <w:bCs/>
          <w:sz w:val="28"/>
          <w:szCs w:val="28"/>
        </w:rPr>
        <w:t xml:space="preserve"> the use of the four large scale youth justice detention centres</w:t>
      </w:r>
      <w:r w:rsidR="005E73D6">
        <w:rPr>
          <w:rFonts w:ascii="Times New Roman Mäori" w:hAnsi="Times New Roman Mäori"/>
          <w:b/>
          <w:bCs/>
          <w:sz w:val="28"/>
          <w:szCs w:val="28"/>
        </w:rPr>
        <w:t>.</w:t>
      </w:r>
    </w:p>
    <w:p w14:paraId="417E522F" w14:textId="650F5FAB" w:rsidR="009031C8" w:rsidRDefault="00893431" w:rsidP="00893431">
      <w:pPr>
        <w:pStyle w:val="ListParagraph"/>
        <w:spacing w:line="240" w:lineRule="auto"/>
        <w:rPr>
          <w:rFonts w:ascii="Times New Roman Mäori" w:hAnsi="Times New Roman Mäori"/>
          <w:sz w:val="28"/>
          <w:szCs w:val="28"/>
        </w:rPr>
      </w:pPr>
      <w:r>
        <w:rPr>
          <w:rFonts w:ascii="Times New Roman Mäori" w:hAnsi="Times New Roman Mäori"/>
          <w:sz w:val="28"/>
          <w:szCs w:val="28"/>
        </w:rPr>
        <w:t>The four big youth justice residences</w:t>
      </w:r>
      <w:r w:rsidRPr="00C948D0">
        <w:rPr>
          <w:rFonts w:ascii="Times New Roman Mäori" w:hAnsi="Times New Roman Mäori"/>
          <w:sz w:val="28"/>
          <w:szCs w:val="28"/>
        </w:rPr>
        <w:t xml:space="preserve">, </w:t>
      </w:r>
      <w:r w:rsidR="0074093E" w:rsidRPr="00C948D0">
        <w:rPr>
          <w:rFonts w:ascii="Times New Roman Mäori" w:hAnsi="Times New Roman Mäori"/>
          <w:sz w:val="28"/>
          <w:szCs w:val="28"/>
        </w:rPr>
        <w:t>Korowai Manaaki (40)</w:t>
      </w:r>
      <w:r w:rsidR="00C948D0">
        <w:rPr>
          <w:rFonts w:ascii="Times New Roman Mäori" w:hAnsi="Times New Roman Mäori"/>
          <w:sz w:val="28"/>
          <w:szCs w:val="28"/>
        </w:rPr>
        <w:t xml:space="preserve"> in Wiri</w:t>
      </w:r>
      <w:r w:rsidR="0074093E" w:rsidRPr="00C948D0">
        <w:rPr>
          <w:rFonts w:ascii="Times New Roman Mäori" w:hAnsi="Times New Roman Mäori"/>
          <w:sz w:val="28"/>
          <w:szCs w:val="28"/>
        </w:rPr>
        <w:t>, Te Maioha o Parekarangi (30)</w:t>
      </w:r>
      <w:r w:rsidR="00C948D0">
        <w:rPr>
          <w:rFonts w:ascii="Times New Roman Mäori" w:hAnsi="Times New Roman Mäori"/>
          <w:sz w:val="28"/>
          <w:szCs w:val="28"/>
        </w:rPr>
        <w:t xml:space="preserve"> in Rotorua</w:t>
      </w:r>
      <w:r w:rsidR="0074093E" w:rsidRPr="00C948D0">
        <w:rPr>
          <w:rFonts w:ascii="Times New Roman Mäori" w:hAnsi="Times New Roman Mäori"/>
          <w:sz w:val="28"/>
          <w:szCs w:val="28"/>
        </w:rPr>
        <w:t xml:space="preserve">, Te Au </w:t>
      </w:r>
      <w:proofErr w:type="spellStart"/>
      <w:r w:rsidR="0074093E" w:rsidRPr="00C948D0">
        <w:rPr>
          <w:rFonts w:ascii="Times New Roman Mäori" w:hAnsi="Times New Roman Mäori"/>
          <w:sz w:val="28"/>
          <w:szCs w:val="28"/>
        </w:rPr>
        <w:t>rere</w:t>
      </w:r>
      <w:proofErr w:type="spellEnd"/>
      <w:r w:rsidR="0074093E" w:rsidRPr="00C948D0">
        <w:rPr>
          <w:rFonts w:ascii="Times New Roman Mäori" w:hAnsi="Times New Roman Mäori"/>
          <w:sz w:val="28"/>
          <w:szCs w:val="28"/>
        </w:rPr>
        <w:t xml:space="preserve"> a te Tonga (30)</w:t>
      </w:r>
      <w:r w:rsidR="00C948D0">
        <w:rPr>
          <w:rFonts w:ascii="Times New Roman Mäori" w:hAnsi="Times New Roman Mäori"/>
          <w:sz w:val="28"/>
          <w:szCs w:val="28"/>
        </w:rPr>
        <w:t xml:space="preserve"> in Palmerston North</w:t>
      </w:r>
      <w:r w:rsidR="0074093E" w:rsidRPr="00C948D0">
        <w:rPr>
          <w:rFonts w:ascii="Times New Roman Mäori" w:hAnsi="Times New Roman Mäori"/>
          <w:sz w:val="28"/>
          <w:szCs w:val="28"/>
        </w:rPr>
        <w:t xml:space="preserve"> and Te Puna </w:t>
      </w:r>
      <w:proofErr w:type="spellStart"/>
      <w:r w:rsidR="0074093E" w:rsidRPr="00C948D0">
        <w:rPr>
          <w:rFonts w:ascii="Times New Roman Mäori" w:hAnsi="Times New Roman Mäori"/>
          <w:sz w:val="28"/>
          <w:szCs w:val="28"/>
        </w:rPr>
        <w:t>Wa</w:t>
      </w:r>
      <w:proofErr w:type="spellEnd"/>
      <w:r w:rsidR="0074093E" w:rsidRPr="00C948D0">
        <w:rPr>
          <w:rFonts w:ascii="Times New Roman Mäori" w:hAnsi="Times New Roman Mäori"/>
          <w:sz w:val="28"/>
          <w:szCs w:val="28"/>
        </w:rPr>
        <w:t xml:space="preserve"> </w:t>
      </w:r>
      <w:r w:rsidR="0074093E" w:rsidRPr="00C948D0">
        <w:rPr>
          <w:rFonts w:ascii="Cambria" w:hAnsi="Cambria"/>
          <w:sz w:val="28"/>
          <w:szCs w:val="28"/>
        </w:rPr>
        <w:t xml:space="preserve">ō </w:t>
      </w:r>
      <w:proofErr w:type="spellStart"/>
      <w:r w:rsidR="0074093E" w:rsidRPr="00C948D0">
        <w:rPr>
          <w:rFonts w:ascii="Cambria" w:hAnsi="Cambria"/>
          <w:sz w:val="28"/>
          <w:szCs w:val="28"/>
        </w:rPr>
        <w:t>Tuhinapo</w:t>
      </w:r>
      <w:proofErr w:type="spellEnd"/>
      <w:r w:rsidR="0074093E" w:rsidRPr="00C948D0">
        <w:rPr>
          <w:rFonts w:ascii="Cambria" w:hAnsi="Cambria"/>
          <w:sz w:val="28"/>
          <w:szCs w:val="28"/>
        </w:rPr>
        <w:t xml:space="preserve"> (40)</w:t>
      </w:r>
      <w:r w:rsidR="00C948D0">
        <w:rPr>
          <w:rFonts w:ascii="Cambria" w:hAnsi="Cambria"/>
          <w:sz w:val="28"/>
          <w:szCs w:val="28"/>
        </w:rPr>
        <w:t xml:space="preserve"> in Rolleston</w:t>
      </w:r>
      <w:r w:rsidR="0074093E" w:rsidRPr="00C948D0">
        <w:rPr>
          <w:rFonts w:ascii="Cambria" w:hAnsi="Cambria"/>
          <w:sz w:val="28"/>
          <w:szCs w:val="28"/>
        </w:rPr>
        <w:t>, totalling 140 beds,</w:t>
      </w:r>
      <w:r w:rsidR="0074093E" w:rsidRPr="00C948D0">
        <w:rPr>
          <w:rFonts w:ascii="Times New Roman Mäori" w:hAnsi="Times New Roman Mäori"/>
          <w:sz w:val="28"/>
          <w:szCs w:val="28"/>
        </w:rPr>
        <w:t xml:space="preserve"> </w:t>
      </w:r>
      <w:r w:rsidR="005B6578">
        <w:rPr>
          <w:rFonts w:ascii="Times New Roman Mäori" w:hAnsi="Times New Roman Mäori"/>
          <w:sz w:val="28"/>
          <w:szCs w:val="28"/>
        </w:rPr>
        <w:t>demonstrate</w:t>
      </w:r>
      <w:r w:rsidR="005B6578" w:rsidRPr="00C948D0">
        <w:rPr>
          <w:rFonts w:ascii="Times New Roman Mäori" w:hAnsi="Times New Roman Mäori"/>
          <w:sz w:val="28"/>
          <w:szCs w:val="28"/>
        </w:rPr>
        <w:t xml:space="preserve"> </w:t>
      </w:r>
      <w:r w:rsidR="0074093E" w:rsidRPr="00C948D0">
        <w:rPr>
          <w:rFonts w:ascii="Times New Roman Mäori" w:hAnsi="Times New Roman Mäori"/>
          <w:sz w:val="28"/>
          <w:szCs w:val="28"/>
        </w:rPr>
        <w:t>an outdated and inappropriate model which harks back to the 19</w:t>
      </w:r>
      <w:r w:rsidR="0074093E" w:rsidRPr="00C948D0">
        <w:rPr>
          <w:rFonts w:ascii="Times New Roman Mäori" w:hAnsi="Times New Roman Mäori"/>
          <w:sz w:val="28"/>
          <w:szCs w:val="28"/>
          <w:vertAlign w:val="superscript"/>
        </w:rPr>
        <w:t>th</w:t>
      </w:r>
      <w:r w:rsidR="0074093E" w:rsidRPr="00C948D0">
        <w:rPr>
          <w:rFonts w:ascii="Times New Roman Mäori" w:hAnsi="Times New Roman Mäori"/>
          <w:sz w:val="28"/>
          <w:szCs w:val="28"/>
        </w:rPr>
        <w:t xml:space="preserve"> century. </w:t>
      </w:r>
      <w:r w:rsidR="009031C8">
        <w:rPr>
          <w:rFonts w:ascii="Times New Roman Mäori" w:hAnsi="Times New Roman Mäori"/>
          <w:sz w:val="28"/>
          <w:szCs w:val="28"/>
        </w:rPr>
        <w:t>(</w:t>
      </w:r>
      <w:r w:rsidR="0074093E" w:rsidRPr="00C948D0">
        <w:rPr>
          <w:rFonts w:ascii="Times New Roman Mäori" w:hAnsi="Times New Roman Mäori"/>
          <w:sz w:val="28"/>
          <w:szCs w:val="28"/>
        </w:rPr>
        <w:t xml:space="preserve">Note, there is an additional </w:t>
      </w:r>
      <w:r w:rsidR="00C948D0">
        <w:rPr>
          <w:rFonts w:ascii="Times New Roman Mäori" w:hAnsi="Times New Roman Mäori"/>
          <w:sz w:val="28"/>
          <w:szCs w:val="28"/>
        </w:rPr>
        <w:t xml:space="preserve">new </w:t>
      </w:r>
      <w:r w:rsidR="0074093E" w:rsidRPr="00C948D0">
        <w:rPr>
          <w:rFonts w:ascii="Times New Roman Mäori" w:hAnsi="Times New Roman Mäori"/>
          <w:sz w:val="28"/>
          <w:szCs w:val="28"/>
        </w:rPr>
        <w:t>residence</w:t>
      </w:r>
      <w:r w:rsidR="00C948D0">
        <w:rPr>
          <w:rFonts w:ascii="Times New Roman Mäori" w:hAnsi="Times New Roman Mäori"/>
          <w:sz w:val="28"/>
          <w:szCs w:val="28"/>
        </w:rPr>
        <w:t xml:space="preserve"> for very young offenders,</w:t>
      </w:r>
      <w:r w:rsidR="005B6578">
        <w:rPr>
          <w:rFonts w:ascii="Times New Roman Mäori" w:hAnsi="Times New Roman Mäori"/>
          <w:sz w:val="28"/>
          <w:szCs w:val="28"/>
        </w:rPr>
        <w:t xml:space="preserve"> </w:t>
      </w:r>
      <w:proofErr w:type="spellStart"/>
      <w:r w:rsidR="0074093E" w:rsidRPr="00C948D0">
        <w:rPr>
          <w:rFonts w:ascii="Times New Roman Mäori" w:hAnsi="Times New Roman Mäori"/>
          <w:sz w:val="28"/>
          <w:szCs w:val="28"/>
        </w:rPr>
        <w:t>Whakatakapokai</w:t>
      </w:r>
      <w:proofErr w:type="spellEnd"/>
      <w:r w:rsidR="005B6578">
        <w:rPr>
          <w:rFonts w:ascii="Times New Roman Mäori" w:hAnsi="Times New Roman Mäori"/>
          <w:sz w:val="28"/>
          <w:szCs w:val="28"/>
        </w:rPr>
        <w:t>,</w:t>
      </w:r>
      <w:r w:rsidR="0074093E" w:rsidRPr="00C948D0">
        <w:rPr>
          <w:rFonts w:ascii="Times New Roman Mäori" w:hAnsi="Times New Roman Mäori"/>
          <w:sz w:val="28"/>
          <w:szCs w:val="28"/>
        </w:rPr>
        <w:t xml:space="preserve"> </w:t>
      </w:r>
      <w:r w:rsidR="00C948D0">
        <w:rPr>
          <w:rFonts w:ascii="Times New Roman Mäori" w:hAnsi="Times New Roman Mäori"/>
          <w:sz w:val="28"/>
          <w:szCs w:val="28"/>
        </w:rPr>
        <w:t>in Weymouth</w:t>
      </w:r>
      <w:r w:rsidR="005B6578">
        <w:rPr>
          <w:rFonts w:ascii="Times New Roman Mäori" w:hAnsi="Times New Roman Mäori"/>
          <w:sz w:val="28"/>
          <w:szCs w:val="28"/>
        </w:rPr>
        <w:t>. With 14 beds, this</w:t>
      </w:r>
      <w:r w:rsidR="0074093E" w:rsidRPr="00C948D0">
        <w:rPr>
          <w:rFonts w:ascii="Times New Roman Mäori" w:hAnsi="Times New Roman Mäori"/>
          <w:sz w:val="28"/>
          <w:szCs w:val="28"/>
        </w:rPr>
        <w:t xml:space="preserve"> bring</w:t>
      </w:r>
      <w:r w:rsidR="005B6578">
        <w:rPr>
          <w:rFonts w:ascii="Times New Roman Mäori" w:hAnsi="Times New Roman Mäori"/>
          <w:sz w:val="28"/>
          <w:szCs w:val="28"/>
        </w:rPr>
        <w:t>s</w:t>
      </w:r>
      <w:r w:rsidR="0074093E" w:rsidRPr="00C948D0">
        <w:rPr>
          <w:rFonts w:ascii="Times New Roman Mäori" w:hAnsi="Times New Roman Mäori"/>
          <w:sz w:val="28"/>
          <w:szCs w:val="28"/>
        </w:rPr>
        <w:t xml:space="preserve"> the total to 154</w:t>
      </w:r>
      <w:r w:rsidR="009031C8">
        <w:rPr>
          <w:rFonts w:ascii="Times New Roman Mäori" w:hAnsi="Times New Roman Mäori"/>
          <w:sz w:val="28"/>
          <w:szCs w:val="28"/>
        </w:rPr>
        <w:t>)</w:t>
      </w:r>
      <w:r w:rsidR="0074093E" w:rsidRPr="00C948D0">
        <w:rPr>
          <w:rFonts w:ascii="Times New Roman Mäori" w:hAnsi="Times New Roman Mäori"/>
          <w:sz w:val="28"/>
          <w:szCs w:val="28"/>
        </w:rPr>
        <w:t xml:space="preserve">. </w:t>
      </w:r>
    </w:p>
    <w:p w14:paraId="121E2605" w14:textId="656A09C9" w:rsidR="00893431" w:rsidRDefault="00893431" w:rsidP="00893431">
      <w:pPr>
        <w:pStyle w:val="ListParagraph"/>
        <w:spacing w:line="240" w:lineRule="auto"/>
        <w:rPr>
          <w:rFonts w:ascii="Times New Roman Mäori" w:hAnsi="Times New Roman Mäori"/>
          <w:sz w:val="28"/>
          <w:szCs w:val="28"/>
        </w:rPr>
      </w:pPr>
      <w:r w:rsidRPr="00C948D0">
        <w:rPr>
          <w:rFonts w:ascii="Times New Roman Mäori" w:hAnsi="Times New Roman Mäori"/>
          <w:sz w:val="28"/>
          <w:szCs w:val="28"/>
        </w:rPr>
        <w:t>Segregating</w:t>
      </w:r>
      <w:r w:rsidR="0074093E" w:rsidRPr="00C948D0">
        <w:rPr>
          <w:rFonts w:ascii="Times New Roman Mäori" w:hAnsi="Times New Roman Mäori"/>
          <w:sz w:val="28"/>
          <w:szCs w:val="28"/>
        </w:rPr>
        <w:t xml:space="preserve"> young pe</w:t>
      </w:r>
      <w:r w:rsidR="001C6ADC" w:rsidRPr="00C948D0">
        <w:rPr>
          <w:rFonts w:ascii="Times New Roman Mäori" w:hAnsi="Times New Roman Mäori"/>
          <w:sz w:val="28"/>
          <w:szCs w:val="28"/>
        </w:rPr>
        <w:t>ople</w:t>
      </w:r>
      <w:r w:rsidR="00C948D0">
        <w:rPr>
          <w:rFonts w:ascii="Times New Roman Mäori" w:hAnsi="Times New Roman Mäori"/>
          <w:sz w:val="28"/>
          <w:szCs w:val="28"/>
        </w:rPr>
        <w:t xml:space="preserve"> </w:t>
      </w:r>
      <w:r>
        <w:rPr>
          <w:rFonts w:ascii="Times New Roman Mäori" w:hAnsi="Times New Roman Mäori"/>
          <w:sz w:val="28"/>
          <w:szCs w:val="28"/>
        </w:rPr>
        <w:t>from the mainstream community and aggregating them together in large numbers in a big concrete detention centre is not a recipe for enduring rehabilitation</w:t>
      </w:r>
      <w:r w:rsidR="00C948D0">
        <w:rPr>
          <w:rFonts w:ascii="Times New Roman Mäori" w:hAnsi="Times New Roman Mäori"/>
          <w:sz w:val="28"/>
          <w:szCs w:val="28"/>
        </w:rPr>
        <w:t xml:space="preserve">. It </w:t>
      </w:r>
      <w:r>
        <w:rPr>
          <w:rFonts w:ascii="Times New Roman Mäori" w:hAnsi="Times New Roman Mäori"/>
          <w:sz w:val="28"/>
          <w:szCs w:val="28"/>
        </w:rPr>
        <w:t xml:space="preserve">increases risks of violence, bullying and abuse. </w:t>
      </w:r>
      <w:r w:rsidR="000E246A">
        <w:rPr>
          <w:rFonts w:ascii="Times New Roman Mäori" w:hAnsi="Times New Roman Mäori"/>
          <w:sz w:val="28"/>
          <w:szCs w:val="28"/>
        </w:rPr>
        <w:t xml:space="preserve">Their attempted justification </w:t>
      </w:r>
      <w:r w:rsidR="005B6578">
        <w:rPr>
          <w:rFonts w:ascii="Times New Roman Mäori" w:hAnsi="Times New Roman Mäori"/>
          <w:sz w:val="28"/>
          <w:szCs w:val="28"/>
        </w:rPr>
        <w:t xml:space="preserve">has </w:t>
      </w:r>
      <w:r>
        <w:rPr>
          <w:rFonts w:ascii="Times New Roman Mäori" w:hAnsi="Times New Roman Mäori"/>
          <w:sz w:val="28"/>
          <w:szCs w:val="28"/>
        </w:rPr>
        <w:t xml:space="preserve">a </w:t>
      </w:r>
      <w:r w:rsidR="005B6578">
        <w:rPr>
          <w:rFonts w:ascii="Times New Roman Mäori" w:hAnsi="Times New Roman Mäori"/>
          <w:sz w:val="28"/>
          <w:szCs w:val="28"/>
        </w:rPr>
        <w:t xml:space="preserve">purely </w:t>
      </w:r>
      <w:r w:rsidR="00182586">
        <w:rPr>
          <w:rFonts w:ascii="Times New Roman Mäori" w:hAnsi="Times New Roman Mäori"/>
          <w:sz w:val="28"/>
          <w:szCs w:val="28"/>
        </w:rPr>
        <w:t xml:space="preserve">(but flawed) </w:t>
      </w:r>
      <w:r>
        <w:rPr>
          <w:rFonts w:ascii="Times New Roman Mäori" w:hAnsi="Times New Roman Mäori"/>
          <w:sz w:val="28"/>
          <w:szCs w:val="28"/>
        </w:rPr>
        <w:t>cost saving basis</w:t>
      </w:r>
      <w:r w:rsidR="009031C8">
        <w:rPr>
          <w:rFonts w:ascii="Times New Roman Mäori" w:hAnsi="Times New Roman Mäori"/>
          <w:sz w:val="28"/>
          <w:szCs w:val="28"/>
        </w:rPr>
        <w:t xml:space="preserve">. </w:t>
      </w:r>
      <w:r w:rsidR="00182586">
        <w:rPr>
          <w:rFonts w:ascii="Times New Roman Mäori" w:hAnsi="Times New Roman Mäori"/>
          <w:sz w:val="28"/>
          <w:szCs w:val="28"/>
        </w:rPr>
        <w:t>As residences</w:t>
      </w:r>
      <w:r>
        <w:rPr>
          <w:rFonts w:ascii="Times New Roman Mäori" w:hAnsi="Times New Roman Mäori"/>
          <w:sz w:val="28"/>
          <w:szCs w:val="28"/>
        </w:rPr>
        <w:t xml:space="preserve"> are ineffective and cause </w:t>
      </w:r>
      <w:r>
        <w:rPr>
          <w:rFonts w:ascii="Times New Roman Mäori" w:hAnsi="Times New Roman Mäori"/>
          <w:sz w:val="28"/>
          <w:szCs w:val="28"/>
        </w:rPr>
        <w:lastRenderedPageBreak/>
        <w:t xml:space="preserve">harm – they </w:t>
      </w:r>
      <w:proofErr w:type="gramStart"/>
      <w:r>
        <w:rPr>
          <w:rFonts w:ascii="Times New Roman Mäori" w:hAnsi="Times New Roman Mäori"/>
          <w:sz w:val="28"/>
          <w:szCs w:val="28"/>
        </w:rPr>
        <w:t>actually increase</w:t>
      </w:r>
      <w:proofErr w:type="gramEnd"/>
      <w:r>
        <w:rPr>
          <w:rFonts w:ascii="Times New Roman Mäori" w:hAnsi="Times New Roman Mäori"/>
          <w:sz w:val="28"/>
          <w:szCs w:val="28"/>
        </w:rPr>
        <w:t xml:space="preserve"> cost downstream for the health, education, social welfare and adult corrections systems. </w:t>
      </w:r>
    </w:p>
    <w:p w14:paraId="539AB853" w14:textId="300653E4" w:rsidR="009031C8" w:rsidRDefault="00893431" w:rsidP="00205F9D">
      <w:pPr>
        <w:pStyle w:val="ListParagraph"/>
        <w:spacing w:line="240" w:lineRule="auto"/>
        <w:rPr>
          <w:rFonts w:ascii="Times New Roman Mäori" w:hAnsi="Times New Roman Mäori"/>
          <w:sz w:val="28"/>
          <w:szCs w:val="28"/>
        </w:rPr>
      </w:pPr>
      <w:r>
        <w:rPr>
          <w:rFonts w:ascii="Times New Roman Mäori" w:hAnsi="Times New Roman Mäori"/>
          <w:sz w:val="28"/>
          <w:szCs w:val="28"/>
        </w:rPr>
        <w:t>Quite contrary to their original purpose</w:t>
      </w:r>
      <w:r w:rsidR="005B6578">
        <w:rPr>
          <w:rFonts w:ascii="Times New Roman Mäori" w:hAnsi="Times New Roman Mäori"/>
          <w:sz w:val="28"/>
          <w:szCs w:val="28"/>
        </w:rPr>
        <w:t>,</w:t>
      </w:r>
      <w:r>
        <w:rPr>
          <w:rFonts w:ascii="Times New Roman Mäori" w:hAnsi="Times New Roman Mäori"/>
          <w:sz w:val="28"/>
          <w:szCs w:val="28"/>
        </w:rPr>
        <w:t xml:space="preserve"> these residences </w:t>
      </w:r>
      <w:r w:rsidR="009031C8">
        <w:rPr>
          <w:rFonts w:ascii="Times New Roman Mäori" w:hAnsi="Times New Roman Mäori"/>
          <w:sz w:val="28"/>
          <w:szCs w:val="28"/>
        </w:rPr>
        <w:t xml:space="preserve">have become mainly </w:t>
      </w:r>
      <w:r>
        <w:rPr>
          <w:rFonts w:ascii="Times New Roman Mäori" w:hAnsi="Times New Roman Mäori"/>
          <w:sz w:val="28"/>
          <w:szCs w:val="28"/>
        </w:rPr>
        <w:t>remand centres for young people awaiting finalisation of their cases.</w:t>
      </w:r>
      <w:r w:rsidR="009031C8">
        <w:rPr>
          <w:rFonts w:ascii="Times New Roman Mäori" w:hAnsi="Times New Roman Mäori"/>
          <w:sz w:val="28"/>
          <w:szCs w:val="28"/>
        </w:rPr>
        <w:t xml:space="preserve"> Up to 80% of those in the residences can be on remand.</w:t>
      </w:r>
      <w:r>
        <w:rPr>
          <w:rFonts w:ascii="Times New Roman Mäori" w:hAnsi="Times New Roman Mäori"/>
          <w:sz w:val="28"/>
          <w:szCs w:val="28"/>
        </w:rPr>
        <w:t xml:space="preserve"> </w:t>
      </w:r>
    </w:p>
    <w:p w14:paraId="6C9F35F6" w14:textId="7DCD0C92" w:rsidR="00560988" w:rsidRDefault="00893431" w:rsidP="00205F9D">
      <w:pPr>
        <w:pStyle w:val="ListParagraph"/>
        <w:spacing w:line="240" w:lineRule="auto"/>
        <w:rPr>
          <w:rFonts w:ascii="Times New Roman Mäori" w:hAnsi="Times New Roman Mäori"/>
          <w:sz w:val="28"/>
          <w:szCs w:val="28"/>
        </w:rPr>
      </w:pPr>
      <w:r>
        <w:rPr>
          <w:rFonts w:ascii="Times New Roman Mäori" w:hAnsi="Times New Roman Mäori"/>
          <w:sz w:val="28"/>
          <w:szCs w:val="28"/>
        </w:rPr>
        <w:t>They should be replaced with much smaller, well supervised, and</w:t>
      </w:r>
      <w:r w:rsidR="005B6578">
        <w:rPr>
          <w:rFonts w:ascii="Times New Roman Mäori" w:hAnsi="Times New Roman Mäori"/>
          <w:sz w:val="28"/>
          <w:szCs w:val="28"/>
        </w:rPr>
        <w:t>,</w:t>
      </w:r>
      <w:r>
        <w:rPr>
          <w:rFonts w:ascii="Times New Roman Mäori" w:hAnsi="Times New Roman Mäori"/>
          <w:sz w:val="28"/>
          <w:szCs w:val="28"/>
        </w:rPr>
        <w:t xml:space="preserve"> in some cases</w:t>
      </w:r>
      <w:r w:rsidR="005B6578">
        <w:rPr>
          <w:rFonts w:ascii="Times New Roman Mäori" w:hAnsi="Times New Roman Mäori"/>
          <w:sz w:val="28"/>
          <w:szCs w:val="28"/>
        </w:rPr>
        <w:t>,</w:t>
      </w:r>
      <w:r>
        <w:rPr>
          <w:rFonts w:ascii="Times New Roman Mäori" w:hAnsi="Times New Roman Mäori"/>
          <w:sz w:val="28"/>
          <w:szCs w:val="28"/>
        </w:rPr>
        <w:t xml:space="preserve"> very secure community homes. </w:t>
      </w:r>
      <w:r w:rsidR="00A3693F">
        <w:rPr>
          <w:rFonts w:ascii="Times New Roman Mäori" w:hAnsi="Times New Roman Mäori"/>
          <w:sz w:val="28"/>
          <w:szCs w:val="28"/>
        </w:rPr>
        <w:t xml:space="preserve"> </w:t>
      </w:r>
      <w:r w:rsidR="001C6ADC">
        <w:rPr>
          <w:rFonts w:ascii="Times New Roman Mäori" w:hAnsi="Times New Roman Mäori"/>
          <w:sz w:val="28"/>
          <w:szCs w:val="28"/>
        </w:rPr>
        <w:t>See</w:t>
      </w:r>
      <w:r w:rsidR="00C948D0">
        <w:rPr>
          <w:rFonts w:ascii="Times New Roman Mäori" w:hAnsi="Times New Roman Mäori"/>
          <w:sz w:val="28"/>
          <w:szCs w:val="28"/>
        </w:rPr>
        <w:t xml:space="preserve"> two reports from our </w:t>
      </w:r>
      <w:r w:rsidR="005B6578">
        <w:rPr>
          <w:rFonts w:ascii="Times New Roman Mäori" w:hAnsi="Times New Roman Mäori"/>
          <w:sz w:val="28"/>
          <w:szCs w:val="28"/>
        </w:rPr>
        <w:t>O</w:t>
      </w:r>
      <w:r w:rsidR="00C948D0">
        <w:rPr>
          <w:rFonts w:ascii="Times New Roman Mäori" w:hAnsi="Times New Roman Mäori"/>
          <w:sz w:val="28"/>
          <w:szCs w:val="28"/>
        </w:rPr>
        <w:t>ffice</w:t>
      </w:r>
      <w:r w:rsidR="00F253D3">
        <w:rPr>
          <w:rFonts w:ascii="Times New Roman Mäori" w:hAnsi="Times New Roman Mäori"/>
          <w:sz w:val="28"/>
          <w:szCs w:val="28"/>
        </w:rPr>
        <w:t xml:space="preserve"> about these residences</w:t>
      </w:r>
      <w:r w:rsidR="001C6ADC">
        <w:rPr>
          <w:rFonts w:ascii="Times New Roman Mäori" w:hAnsi="Times New Roman Mäori"/>
          <w:sz w:val="28"/>
          <w:szCs w:val="28"/>
        </w:rPr>
        <w:t xml:space="preserve">: </w:t>
      </w:r>
      <w:hyperlink r:id="rId18" w:history="1">
        <w:r w:rsidR="001C6ADC" w:rsidRPr="00263998">
          <w:rPr>
            <w:rStyle w:val="Hyperlink"/>
            <w:rFonts w:ascii="Times New Roman Mäori" w:hAnsi="Times New Roman Mäori"/>
            <w:sz w:val="28"/>
            <w:szCs w:val="28"/>
          </w:rPr>
          <w:t>https://www.occ.org.nz/publications/reports/state-of-care-2017-a-focus-on-oranga-tamarikis-secure-residences/</w:t>
        </w:r>
      </w:hyperlink>
      <w:r w:rsidR="001C6ADC">
        <w:rPr>
          <w:rFonts w:ascii="Times New Roman Mäori" w:hAnsi="Times New Roman Mäori"/>
          <w:sz w:val="28"/>
          <w:szCs w:val="28"/>
        </w:rPr>
        <w:t xml:space="preserve"> and </w:t>
      </w:r>
      <w:hyperlink r:id="rId19" w:history="1">
        <w:r w:rsidR="001C6ADC" w:rsidRPr="00263998">
          <w:rPr>
            <w:rStyle w:val="Hyperlink"/>
            <w:rFonts w:ascii="Times New Roman Mäori" w:hAnsi="Times New Roman Mäori"/>
            <w:sz w:val="28"/>
            <w:szCs w:val="28"/>
          </w:rPr>
          <w:t>https://www.occ.org.nz/publications/reports/supporting-young-people-on-remand/</w:t>
        </w:r>
      </w:hyperlink>
      <w:r w:rsidR="001C6ADC">
        <w:rPr>
          <w:rFonts w:ascii="Times New Roman Mäori" w:hAnsi="Times New Roman Mäori"/>
          <w:sz w:val="28"/>
          <w:szCs w:val="28"/>
        </w:rPr>
        <w:t xml:space="preserve"> </w:t>
      </w:r>
    </w:p>
    <w:p w14:paraId="3E9E8884" w14:textId="77777777" w:rsidR="00560988" w:rsidRDefault="00560988" w:rsidP="00205F9D">
      <w:pPr>
        <w:pStyle w:val="ListParagraph"/>
        <w:spacing w:line="240" w:lineRule="auto"/>
        <w:rPr>
          <w:rFonts w:ascii="Times New Roman Mäori" w:hAnsi="Times New Roman Mäori"/>
          <w:sz w:val="28"/>
          <w:szCs w:val="28"/>
        </w:rPr>
      </w:pPr>
    </w:p>
    <w:p w14:paraId="04F2EAAB" w14:textId="3C986C96" w:rsidR="00040170" w:rsidRPr="00040170" w:rsidRDefault="00040170" w:rsidP="00205F9D">
      <w:pPr>
        <w:pStyle w:val="ListParagraph"/>
        <w:spacing w:line="240" w:lineRule="auto"/>
        <w:rPr>
          <w:rFonts w:ascii="Times New Roman Mäori" w:hAnsi="Times New Roman Mäori"/>
          <w:b/>
          <w:bCs/>
          <w:sz w:val="28"/>
          <w:szCs w:val="28"/>
        </w:rPr>
      </w:pPr>
      <w:r>
        <w:rPr>
          <w:rFonts w:ascii="Times New Roman Mäori" w:hAnsi="Times New Roman Mäori"/>
          <w:sz w:val="28"/>
          <w:szCs w:val="28"/>
        </w:rPr>
        <w:t>Mahuru</w:t>
      </w:r>
      <w:r w:rsidR="00A3693F">
        <w:rPr>
          <w:rFonts w:ascii="Times New Roman Mäori" w:hAnsi="Times New Roman Mäori"/>
          <w:sz w:val="28"/>
          <w:szCs w:val="28"/>
        </w:rPr>
        <w:t xml:space="preserve">, a remand initiative developed by Nga </w:t>
      </w:r>
      <w:proofErr w:type="spellStart"/>
      <w:r w:rsidR="00A3693F">
        <w:rPr>
          <w:rFonts w:ascii="Times New Roman Mäori" w:hAnsi="Times New Roman Mäori"/>
          <w:sz w:val="28"/>
          <w:szCs w:val="28"/>
        </w:rPr>
        <w:t>Puhi</w:t>
      </w:r>
      <w:proofErr w:type="spellEnd"/>
      <w:r w:rsidR="00A3693F">
        <w:rPr>
          <w:rFonts w:ascii="Times New Roman Mäori" w:hAnsi="Times New Roman Mäori"/>
          <w:sz w:val="28"/>
          <w:szCs w:val="28"/>
        </w:rPr>
        <w:t xml:space="preserve"> </w:t>
      </w:r>
      <w:r w:rsidR="00F253D3">
        <w:rPr>
          <w:rFonts w:ascii="Times New Roman Mäori" w:hAnsi="Times New Roman Mäori"/>
          <w:sz w:val="28"/>
          <w:szCs w:val="28"/>
        </w:rPr>
        <w:t>S</w:t>
      </w:r>
      <w:r w:rsidR="00A3693F">
        <w:rPr>
          <w:rFonts w:ascii="Times New Roman Mäori" w:hAnsi="Times New Roman Mäori"/>
          <w:sz w:val="28"/>
          <w:szCs w:val="28"/>
        </w:rPr>
        <w:t xml:space="preserve">ocial </w:t>
      </w:r>
      <w:r w:rsidR="00F253D3">
        <w:rPr>
          <w:rFonts w:ascii="Times New Roman Mäori" w:hAnsi="Times New Roman Mäori"/>
          <w:sz w:val="28"/>
          <w:szCs w:val="28"/>
        </w:rPr>
        <w:t>S</w:t>
      </w:r>
      <w:r w:rsidR="00A3693F">
        <w:rPr>
          <w:rFonts w:ascii="Times New Roman Mäori" w:hAnsi="Times New Roman Mäori"/>
          <w:sz w:val="28"/>
          <w:szCs w:val="28"/>
        </w:rPr>
        <w:t>ervices</w:t>
      </w:r>
      <w:r w:rsidR="00F253D3">
        <w:rPr>
          <w:rFonts w:ascii="Times New Roman Mäori" w:hAnsi="Times New Roman Mäori"/>
          <w:sz w:val="28"/>
          <w:szCs w:val="28"/>
        </w:rPr>
        <w:t xml:space="preserve"> in </w:t>
      </w:r>
      <w:proofErr w:type="spellStart"/>
      <w:r w:rsidR="00F253D3">
        <w:rPr>
          <w:rFonts w:ascii="Times New Roman Mäori" w:hAnsi="Times New Roman Mäori"/>
          <w:sz w:val="28"/>
          <w:szCs w:val="28"/>
        </w:rPr>
        <w:t>Kaikohe</w:t>
      </w:r>
      <w:proofErr w:type="spellEnd"/>
      <w:r w:rsidR="005B6578">
        <w:rPr>
          <w:rFonts w:ascii="Times New Roman Mäori" w:hAnsi="Times New Roman Mäori"/>
          <w:sz w:val="28"/>
          <w:szCs w:val="28"/>
        </w:rPr>
        <w:t>,</w:t>
      </w:r>
      <w:r w:rsidR="00A3693F">
        <w:rPr>
          <w:rFonts w:ascii="Times New Roman Mäori" w:hAnsi="Times New Roman Mäori"/>
          <w:sz w:val="28"/>
          <w:szCs w:val="28"/>
        </w:rPr>
        <w:t xml:space="preserve"> provid</w:t>
      </w:r>
      <w:r w:rsidR="00F253D3">
        <w:rPr>
          <w:rFonts w:ascii="Times New Roman Mäori" w:hAnsi="Times New Roman Mäori"/>
          <w:sz w:val="28"/>
          <w:szCs w:val="28"/>
        </w:rPr>
        <w:t>es</w:t>
      </w:r>
      <w:r w:rsidR="00A3693F">
        <w:rPr>
          <w:rFonts w:ascii="Times New Roman Mäori" w:hAnsi="Times New Roman Mäori"/>
          <w:sz w:val="28"/>
          <w:szCs w:val="28"/>
        </w:rPr>
        <w:t xml:space="preserve"> community</w:t>
      </w:r>
      <w:r w:rsidR="005B6578">
        <w:rPr>
          <w:rFonts w:ascii="Times New Roman Mäori" w:hAnsi="Times New Roman Mäori"/>
          <w:sz w:val="28"/>
          <w:szCs w:val="28"/>
        </w:rPr>
        <w:t>-</w:t>
      </w:r>
      <w:r w:rsidR="00A3693F">
        <w:rPr>
          <w:rFonts w:ascii="Times New Roman Mäori" w:hAnsi="Times New Roman Mäori"/>
          <w:sz w:val="28"/>
          <w:szCs w:val="28"/>
        </w:rPr>
        <w:t>based 1 on 1 care</w:t>
      </w:r>
      <w:r w:rsidR="00F253D3">
        <w:rPr>
          <w:rFonts w:ascii="Times New Roman Mäori" w:hAnsi="Times New Roman Mäori"/>
          <w:sz w:val="28"/>
          <w:szCs w:val="28"/>
        </w:rPr>
        <w:t xml:space="preserve">. It </w:t>
      </w:r>
      <w:r>
        <w:rPr>
          <w:rFonts w:ascii="Times New Roman Mäori" w:hAnsi="Times New Roman Mäori"/>
          <w:sz w:val="28"/>
          <w:szCs w:val="28"/>
        </w:rPr>
        <w:t>is a good example</w:t>
      </w:r>
      <w:r w:rsidR="00A3693F">
        <w:rPr>
          <w:rFonts w:ascii="Times New Roman Mäori" w:hAnsi="Times New Roman Mäori"/>
          <w:sz w:val="28"/>
          <w:szCs w:val="28"/>
        </w:rPr>
        <w:t xml:space="preserve"> of a “by </w:t>
      </w:r>
      <w:r w:rsidR="00CB42C2">
        <w:rPr>
          <w:rFonts w:ascii="Times New Roman Mäori" w:hAnsi="Times New Roman Mäori"/>
          <w:sz w:val="28"/>
          <w:szCs w:val="28"/>
        </w:rPr>
        <w:t>M</w:t>
      </w:r>
      <w:r w:rsidR="00CB42C2">
        <w:rPr>
          <w:rFonts w:ascii="Cambria" w:hAnsi="Cambria" w:cs="Cambria"/>
          <w:sz w:val="28"/>
          <w:szCs w:val="28"/>
        </w:rPr>
        <w:t>ā</w:t>
      </w:r>
      <w:r w:rsidR="00CB42C2">
        <w:rPr>
          <w:rFonts w:ascii="Times New Roman Mäori" w:hAnsi="Times New Roman Mäori"/>
          <w:sz w:val="28"/>
          <w:szCs w:val="28"/>
        </w:rPr>
        <w:t>ori</w:t>
      </w:r>
      <w:r w:rsidR="00A3693F">
        <w:rPr>
          <w:rFonts w:ascii="Times New Roman Mäori" w:hAnsi="Times New Roman Mäori"/>
          <w:sz w:val="28"/>
          <w:szCs w:val="28"/>
        </w:rPr>
        <w:t xml:space="preserve"> for </w:t>
      </w:r>
      <w:r w:rsidR="00CB42C2">
        <w:rPr>
          <w:rFonts w:ascii="Times New Roman Mäori" w:hAnsi="Times New Roman Mäori"/>
          <w:sz w:val="28"/>
          <w:szCs w:val="28"/>
        </w:rPr>
        <w:t>M</w:t>
      </w:r>
      <w:r w:rsidR="00CB42C2">
        <w:rPr>
          <w:rFonts w:ascii="Cambria" w:hAnsi="Cambria" w:cs="Cambria"/>
          <w:sz w:val="28"/>
          <w:szCs w:val="28"/>
        </w:rPr>
        <w:t>ā</w:t>
      </w:r>
      <w:r w:rsidR="00CB42C2">
        <w:rPr>
          <w:rFonts w:ascii="Times New Roman Mäori" w:hAnsi="Times New Roman Mäori"/>
          <w:sz w:val="28"/>
          <w:szCs w:val="28"/>
        </w:rPr>
        <w:t>ori</w:t>
      </w:r>
      <w:r w:rsidR="00A3693F">
        <w:rPr>
          <w:rFonts w:ascii="Times New Roman Mäori" w:hAnsi="Times New Roman Mäori"/>
          <w:sz w:val="28"/>
          <w:szCs w:val="28"/>
        </w:rPr>
        <w:t xml:space="preserve">” approach. Well </w:t>
      </w:r>
      <w:r w:rsidR="009031C8">
        <w:rPr>
          <w:rFonts w:ascii="Times New Roman Mäori" w:hAnsi="Times New Roman Mäori"/>
          <w:sz w:val="28"/>
          <w:szCs w:val="28"/>
        </w:rPr>
        <w:t>supported volunteer</w:t>
      </w:r>
      <w:r w:rsidR="00F253D3">
        <w:rPr>
          <w:rFonts w:ascii="Times New Roman Mäori" w:hAnsi="Times New Roman Mäori"/>
          <w:sz w:val="28"/>
          <w:szCs w:val="28"/>
        </w:rPr>
        <w:t xml:space="preserve"> </w:t>
      </w:r>
      <w:r w:rsidR="00A3693F">
        <w:rPr>
          <w:rFonts w:ascii="Times New Roman Mäori" w:hAnsi="Times New Roman Mäori"/>
          <w:sz w:val="28"/>
          <w:szCs w:val="28"/>
        </w:rPr>
        <w:t>family homes</w:t>
      </w:r>
      <w:r w:rsidR="00F253D3">
        <w:rPr>
          <w:rFonts w:ascii="Times New Roman Mäori" w:hAnsi="Times New Roman Mäori"/>
          <w:sz w:val="28"/>
          <w:szCs w:val="28"/>
        </w:rPr>
        <w:t xml:space="preserve"> in the community</w:t>
      </w:r>
      <w:r w:rsidR="00A3693F">
        <w:rPr>
          <w:rFonts w:ascii="Times New Roman Mäori" w:hAnsi="Times New Roman Mäori"/>
          <w:sz w:val="28"/>
          <w:szCs w:val="28"/>
        </w:rPr>
        <w:t xml:space="preserve"> are used to provide </w:t>
      </w:r>
      <w:r w:rsidR="00F253D3">
        <w:rPr>
          <w:rFonts w:ascii="Times New Roman Mäori" w:hAnsi="Times New Roman Mäori"/>
          <w:sz w:val="28"/>
          <w:szCs w:val="28"/>
        </w:rPr>
        <w:t>a stable living environment</w:t>
      </w:r>
      <w:r w:rsidR="00F406FB">
        <w:rPr>
          <w:rFonts w:ascii="Times New Roman Mäori" w:hAnsi="Times New Roman Mäori"/>
          <w:sz w:val="28"/>
          <w:szCs w:val="28"/>
        </w:rPr>
        <w:t>.</w:t>
      </w:r>
      <w:r w:rsidR="00A3693F">
        <w:rPr>
          <w:rFonts w:ascii="Times New Roman Mäori" w:hAnsi="Times New Roman Mäori"/>
          <w:sz w:val="28"/>
          <w:szCs w:val="28"/>
        </w:rPr>
        <w:t xml:space="preserve"> </w:t>
      </w:r>
      <w:r w:rsidR="00F406FB">
        <w:rPr>
          <w:rFonts w:ascii="Times New Roman Mäori" w:hAnsi="Times New Roman Mäori"/>
          <w:sz w:val="28"/>
          <w:szCs w:val="28"/>
        </w:rPr>
        <w:t>T</w:t>
      </w:r>
      <w:r w:rsidR="00A3693F">
        <w:rPr>
          <w:rFonts w:ascii="Times New Roman Mäori" w:hAnsi="Times New Roman Mäori"/>
          <w:sz w:val="28"/>
          <w:szCs w:val="28"/>
        </w:rPr>
        <w:t xml:space="preserve">rained youth mentors and </w:t>
      </w:r>
      <w:r w:rsidR="00F253D3">
        <w:rPr>
          <w:rFonts w:ascii="Times New Roman Mäori" w:hAnsi="Times New Roman Mäori"/>
          <w:sz w:val="28"/>
          <w:szCs w:val="28"/>
        </w:rPr>
        <w:t>youth</w:t>
      </w:r>
      <w:r w:rsidR="00A3693F">
        <w:rPr>
          <w:rFonts w:ascii="Times New Roman Mäori" w:hAnsi="Times New Roman Mäori"/>
          <w:sz w:val="28"/>
          <w:szCs w:val="28"/>
        </w:rPr>
        <w:t xml:space="preserve"> workers are available 8</w:t>
      </w:r>
      <w:r w:rsidR="00F253D3">
        <w:rPr>
          <w:rFonts w:ascii="Times New Roman Mäori" w:hAnsi="Times New Roman Mäori"/>
          <w:sz w:val="28"/>
          <w:szCs w:val="28"/>
        </w:rPr>
        <w:t>am</w:t>
      </w:r>
      <w:r w:rsidR="00A3693F">
        <w:rPr>
          <w:rFonts w:ascii="Times New Roman Mäori" w:hAnsi="Times New Roman Mäori"/>
          <w:sz w:val="28"/>
          <w:szCs w:val="28"/>
        </w:rPr>
        <w:t>-</w:t>
      </w:r>
      <w:r w:rsidR="00F253D3">
        <w:rPr>
          <w:rFonts w:ascii="Times New Roman Mäori" w:hAnsi="Times New Roman Mäori"/>
          <w:sz w:val="28"/>
          <w:szCs w:val="28"/>
        </w:rPr>
        <w:t>5pm</w:t>
      </w:r>
      <w:r w:rsidR="00A3693F">
        <w:rPr>
          <w:rFonts w:ascii="Times New Roman Mäori" w:hAnsi="Times New Roman Mäori"/>
          <w:sz w:val="28"/>
          <w:szCs w:val="28"/>
        </w:rPr>
        <w:t xml:space="preserve"> weekdays and in the weekends. It has shown very promising early results.  </w:t>
      </w:r>
      <w:r w:rsidR="001C6ADC" w:rsidRPr="001C6ADC">
        <w:rPr>
          <w:rFonts w:ascii="Times New Roman Mäori" w:hAnsi="Times New Roman Mäori"/>
          <w:sz w:val="28"/>
          <w:szCs w:val="28"/>
        </w:rPr>
        <w:t>See</w:t>
      </w:r>
      <w:r w:rsidR="00F253D3">
        <w:rPr>
          <w:rFonts w:ascii="Times New Roman Mäori" w:hAnsi="Times New Roman Mäori"/>
          <w:sz w:val="28"/>
          <w:szCs w:val="28"/>
        </w:rPr>
        <w:t xml:space="preserve"> our Office’s </w:t>
      </w:r>
      <w:r w:rsidR="00A54124">
        <w:rPr>
          <w:rFonts w:ascii="Times New Roman Mäori" w:hAnsi="Times New Roman Mäori"/>
          <w:sz w:val="28"/>
          <w:szCs w:val="28"/>
        </w:rPr>
        <w:t>report</w:t>
      </w:r>
      <w:r w:rsidR="00F253D3">
        <w:rPr>
          <w:rFonts w:ascii="Times New Roman Mäori" w:hAnsi="Times New Roman Mäori"/>
          <w:sz w:val="28"/>
          <w:szCs w:val="28"/>
        </w:rPr>
        <w:t xml:space="preserve"> on supporting young people with offending behaviours to live in the community</w:t>
      </w:r>
      <w:r w:rsidR="001C6ADC" w:rsidRPr="001C6ADC">
        <w:rPr>
          <w:rFonts w:ascii="Times New Roman Mäori" w:hAnsi="Times New Roman Mäori"/>
          <w:sz w:val="28"/>
          <w:szCs w:val="28"/>
        </w:rPr>
        <w:t xml:space="preserve">: </w:t>
      </w:r>
      <w:hyperlink r:id="rId20" w:history="1">
        <w:r w:rsidR="00F42831" w:rsidRPr="00D47034">
          <w:rPr>
            <w:rStyle w:val="Hyperlink"/>
            <w:rFonts w:ascii="Times New Roman Mäori" w:hAnsi="Times New Roman Mäori"/>
            <w:sz w:val="28"/>
            <w:szCs w:val="28"/>
          </w:rPr>
          <w:t>https://www.occ.org.nz/publications/reports/supporting-young-people-on-remand/</w:t>
        </w:r>
      </w:hyperlink>
      <w:r w:rsidR="001C6ADC" w:rsidRPr="001C6ADC">
        <w:rPr>
          <w:rFonts w:ascii="Times New Roman Mäori" w:hAnsi="Times New Roman Mäori"/>
          <w:sz w:val="28"/>
          <w:szCs w:val="28"/>
        </w:rPr>
        <w:t>.</w:t>
      </w:r>
      <w:r w:rsidR="00F42831">
        <w:rPr>
          <w:rFonts w:ascii="Times New Roman Mäori" w:hAnsi="Times New Roman Mäori"/>
          <w:sz w:val="28"/>
          <w:szCs w:val="28"/>
        </w:rPr>
        <w:t xml:space="preserve"> </w:t>
      </w:r>
    </w:p>
    <w:p w14:paraId="781543E9" w14:textId="77777777" w:rsidR="00706D21" w:rsidRPr="00706D21" w:rsidRDefault="00706D21" w:rsidP="00706D21">
      <w:pPr>
        <w:pStyle w:val="ListParagraph"/>
        <w:rPr>
          <w:rFonts w:ascii="Times New Roman Mäori" w:hAnsi="Times New Roman Mäori"/>
          <w:b/>
          <w:bCs/>
          <w:sz w:val="28"/>
          <w:szCs w:val="28"/>
        </w:rPr>
      </w:pPr>
    </w:p>
    <w:p w14:paraId="2BE48028" w14:textId="77777777" w:rsidR="00706D21" w:rsidRPr="00706D21" w:rsidRDefault="00706D21" w:rsidP="00706D21">
      <w:pPr>
        <w:spacing w:line="240" w:lineRule="auto"/>
        <w:ind w:left="360"/>
        <w:rPr>
          <w:rFonts w:ascii="Times New Roman Mäori" w:hAnsi="Times New Roman Mäori"/>
          <w:b/>
          <w:bCs/>
          <w:sz w:val="28"/>
          <w:szCs w:val="28"/>
        </w:rPr>
      </w:pPr>
    </w:p>
    <w:p w14:paraId="53AE9193" w14:textId="2A440EFD" w:rsidR="00E21676" w:rsidRDefault="00E21676" w:rsidP="00DD4C2E">
      <w:pPr>
        <w:pStyle w:val="ListParagraph"/>
        <w:numPr>
          <w:ilvl w:val="0"/>
          <w:numId w:val="7"/>
        </w:numPr>
        <w:spacing w:line="240" w:lineRule="auto"/>
        <w:rPr>
          <w:rFonts w:ascii="Times New Roman Mäori" w:hAnsi="Times New Roman Mäori"/>
          <w:b/>
          <w:bCs/>
          <w:sz w:val="28"/>
          <w:szCs w:val="28"/>
        </w:rPr>
      </w:pPr>
      <w:r>
        <w:rPr>
          <w:rFonts w:ascii="Times New Roman Mäori" w:hAnsi="Times New Roman Mäori"/>
          <w:b/>
          <w:bCs/>
          <w:sz w:val="28"/>
          <w:szCs w:val="28"/>
        </w:rPr>
        <w:t>Reform</w:t>
      </w:r>
      <w:r w:rsidR="00706D21">
        <w:rPr>
          <w:rFonts w:ascii="Times New Roman Mäori" w:hAnsi="Times New Roman Mäori"/>
          <w:b/>
          <w:bCs/>
          <w:sz w:val="28"/>
          <w:szCs w:val="28"/>
        </w:rPr>
        <w:t xml:space="preserve"> current</w:t>
      </w:r>
      <w:r>
        <w:rPr>
          <w:rFonts w:ascii="Times New Roman Mäori" w:hAnsi="Times New Roman Mäori"/>
          <w:b/>
          <w:bCs/>
          <w:sz w:val="28"/>
          <w:szCs w:val="28"/>
        </w:rPr>
        <w:t xml:space="preserve"> areas of </w:t>
      </w:r>
      <w:r w:rsidR="00706D21">
        <w:rPr>
          <w:rFonts w:ascii="Times New Roman Mäori" w:hAnsi="Times New Roman Mäori"/>
          <w:b/>
          <w:bCs/>
          <w:sz w:val="28"/>
          <w:szCs w:val="28"/>
        </w:rPr>
        <w:t xml:space="preserve">unacceptable </w:t>
      </w:r>
      <w:r w:rsidR="00205F9D">
        <w:rPr>
          <w:rFonts w:ascii="Times New Roman Mäori" w:hAnsi="Times New Roman Mäori"/>
          <w:b/>
          <w:bCs/>
          <w:sz w:val="28"/>
          <w:szCs w:val="28"/>
        </w:rPr>
        <w:t xml:space="preserve">police </w:t>
      </w:r>
      <w:r>
        <w:rPr>
          <w:rFonts w:ascii="Times New Roman Mäori" w:hAnsi="Times New Roman Mäori"/>
          <w:b/>
          <w:bCs/>
          <w:sz w:val="28"/>
          <w:szCs w:val="28"/>
        </w:rPr>
        <w:t xml:space="preserve">practice </w:t>
      </w:r>
      <w:r w:rsidR="00205F9D">
        <w:rPr>
          <w:rFonts w:ascii="Times New Roman Mäori" w:hAnsi="Times New Roman Mäori"/>
          <w:b/>
          <w:bCs/>
          <w:sz w:val="28"/>
          <w:szCs w:val="28"/>
        </w:rPr>
        <w:t>affecting</w:t>
      </w:r>
      <w:r>
        <w:rPr>
          <w:rFonts w:ascii="Times New Roman Mäori" w:hAnsi="Times New Roman Mäori"/>
          <w:b/>
          <w:bCs/>
          <w:sz w:val="28"/>
          <w:szCs w:val="28"/>
        </w:rPr>
        <w:t xml:space="preserve"> </w:t>
      </w:r>
      <w:r w:rsidR="00706D21">
        <w:rPr>
          <w:rFonts w:ascii="Times New Roman Mäori" w:hAnsi="Times New Roman Mäori"/>
          <w:b/>
          <w:bCs/>
          <w:sz w:val="28"/>
          <w:szCs w:val="28"/>
        </w:rPr>
        <w:t xml:space="preserve">children and </w:t>
      </w:r>
      <w:r>
        <w:rPr>
          <w:rFonts w:ascii="Times New Roman Mäori" w:hAnsi="Times New Roman Mäori"/>
          <w:b/>
          <w:bCs/>
          <w:sz w:val="28"/>
          <w:szCs w:val="28"/>
        </w:rPr>
        <w:t>young people</w:t>
      </w:r>
    </w:p>
    <w:p w14:paraId="0FFFB650" w14:textId="77777777" w:rsidR="00B54ED8" w:rsidRPr="00B54ED8" w:rsidRDefault="00B54ED8" w:rsidP="00B54ED8">
      <w:pPr>
        <w:spacing w:line="240" w:lineRule="auto"/>
        <w:ind w:left="360"/>
        <w:rPr>
          <w:rFonts w:ascii="Times New Roman Mäori" w:hAnsi="Times New Roman Mäori"/>
          <w:b/>
          <w:bCs/>
          <w:sz w:val="28"/>
          <w:szCs w:val="28"/>
        </w:rPr>
      </w:pPr>
    </w:p>
    <w:p w14:paraId="4D2204E4" w14:textId="6D033169" w:rsidR="00C94AE2" w:rsidRDefault="00C94AE2" w:rsidP="00DD4C2E">
      <w:pPr>
        <w:pStyle w:val="ListParagraph"/>
        <w:numPr>
          <w:ilvl w:val="0"/>
          <w:numId w:val="9"/>
        </w:numPr>
        <w:spacing w:line="240" w:lineRule="auto"/>
        <w:rPr>
          <w:rFonts w:ascii="Times New Roman Mäori" w:hAnsi="Times New Roman Mäori"/>
          <w:b/>
          <w:bCs/>
          <w:sz w:val="28"/>
          <w:szCs w:val="28"/>
        </w:rPr>
      </w:pPr>
      <w:r>
        <w:rPr>
          <w:rFonts w:ascii="Times New Roman Mäori" w:hAnsi="Times New Roman Mäori"/>
          <w:b/>
          <w:bCs/>
          <w:sz w:val="28"/>
          <w:szCs w:val="28"/>
        </w:rPr>
        <w:t xml:space="preserve">Police </w:t>
      </w:r>
      <w:r w:rsidR="00F42831" w:rsidRPr="00F253D3">
        <w:rPr>
          <w:rFonts w:ascii="Times New Roman Mäori" w:hAnsi="Times New Roman Mäori"/>
          <w:b/>
          <w:bCs/>
          <w:sz w:val="28"/>
          <w:szCs w:val="28"/>
        </w:rPr>
        <w:t>urgently need to develop a</w:t>
      </w:r>
      <w:r w:rsidR="00F253D3">
        <w:rPr>
          <w:rFonts w:ascii="Times New Roman Mäori" w:hAnsi="Times New Roman Mäori"/>
          <w:b/>
          <w:bCs/>
          <w:sz w:val="28"/>
          <w:szCs w:val="28"/>
        </w:rPr>
        <w:t>n over-arching</w:t>
      </w:r>
      <w:r w:rsidR="00F42831">
        <w:rPr>
          <w:rFonts w:ascii="Times New Roman Mäori" w:hAnsi="Times New Roman Mäori"/>
          <w:b/>
          <w:bCs/>
          <w:sz w:val="28"/>
          <w:szCs w:val="28"/>
        </w:rPr>
        <w:t xml:space="preserve"> </w:t>
      </w:r>
      <w:r w:rsidR="00461FB8">
        <w:rPr>
          <w:rFonts w:ascii="Times New Roman Mäori" w:hAnsi="Times New Roman Mäori"/>
          <w:b/>
          <w:bCs/>
          <w:sz w:val="28"/>
          <w:szCs w:val="28"/>
        </w:rPr>
        <w:t xml:space="preserve">specific </w:t>
      </w:r>
      <w:r>
        <w:rPr>
          <w:rFonts w:ascii="Times New Roman Mäori" w:hAnsi="Times New Roman Mäori"/>
          <w:b/>
          <w:bCs/>
          <w:sz w:val="28"/>
          <w:szCs w:val="28"/>
        </w:rPr>
        <w:t>child and youth strategy</w:t>
      </w:r>
      <w:r w:rsidR="00461FB8">
        <w:rPr>
          <w:rFonts w:ascii="Times New Roman Mäori" w:hAnsi="Times New Roman Mäori"/>
          <w:b/>
          <w:bCs/>
          <w:sz w:val="28"/>
          <w:szCs w:val="28"/>
        </w:rPr>
        <w:t>.</w:t>
      </w:r>
      <w:r>
        <w:rPr>
          <w:rFonts w:ascii="Times New Roman Mäori" w:hAnsi="Times New Roman Mäori"/>
          <w:b/>
          <w:bCs/>
          <w:sz w:val="28"/>
          <w:szCs w:val="28"/>
        </w:rPr>
        <w:t xml:space="preserve"> </w:t>
      </w:r>
    </w:p>
    <w:p w14:paraId="19786091" w14:textId="63D00A0F" w:rsidR="00B54ED8" w:rsidRDefault="00C94AE2" w:rsidP="00B54ED8">
      <w:pPr>
        <w:spacing w:line="240" w:lineRule="auto"/>
        <w:ind w:left="1440"/>
        <w:rPr>
          <w:rFonts w:ascii="Times New Roman Mäori" w:hAnsi="Times New Roman Mäori"/>
          <w:sz w:val="28"/>
          <w:szCs w:val="28"/>
        </w:rPr>
      </w:pPr>
      <w:r>
        <w:rPr>
          <w:rFonts w:ascii="Times New Roman Mäori" w:hAnsi="Times New Roman Mäori"/>
          <w:sz w:val="28"/>
          <w:szCs w:val="28"/>
        </w:rPr>
        <w:t xml:space="preserve">This would guide </w:t>
      </w:r>
      <w:r w:rsidR="00F253D3">
        <w:rPr>
          <w:rFonts w:ascii="Times New Roman Mäori" w:hAnsi="Times New Roman Mäori"/>
          <w:sz w:val="28"/>
          <w:szCs w:val="28"/>
        </w:rPr>
        <w:t xml:space="preserve">a coherent </w:t>
      </w:r>
      <w:r w:rsidR="00461FB8">
        <w:rPr>
          <w:rFonts w:ascii="Times New Roman Mäori" w:hAnsi="Times New Roman Mäori"/>
          <w:sz w:val="28"/>
          <w:szCs w:val="28"/>
        </w:rPr>
        <w:t>“</w:t>
      </w:r>
      <w:r w:rsidR="00F253D3">
        <w:rPr>
          <w:rFonts w:ascii="Times New Roman Mäori" w:hAnsi="Times New Roman Mäori"/>
          <w:sz w:val="28"/>
          <w:szCs w:val="28"/>
        </w:rPr>
        <w:t>whole of police approach</w:t>
      </w:r>
      <w:r w:rsidR="00461FB8">
        <w:rPr>
          <w:rFonts w:ascii="Times New Roman Mäori" w:hAnsi="Times New Roman Mäori"/>
          <w:sz w:val="28"/>
          <w:szCs w:val="28"/>
        </w:rPr>
        <w:t>”</w:t>
      </w:r>
      <w:r w:rsidR="00F253D3">
        <w:rPr>
          <w:rFonts w:ascii="Times New Roman Mäori" w:hAnsi="Times New Roman Mäori"/>
          <w:sz w:val="28"/>
          <w:szCs w:val="28"/>
        </w:rPr>
        <w:t xml:space="preserve"> to interacting with </w:t>
      </w:r>
      <w:r>
        <w:rPr>
          <w:rFonts w:ascii="Times New Roman Mäori" w:hAnsi="Times New Roman Mäori"/>
          <w:sz w:val="28"/>
          <w:szCs w:val="28"/>
        </w:rPr>
        <w:t xml:space="preserve">all </w:t>
      </w:r>
      <w:r w:rsidR="00F253D3">
        <w:rPr>
          <w:rFonts w:ascii="Times New Roman Mäori" w:hAnsi="Times New Roman Mäori"/>
          <w:sz w:val="28"/>
          <w:szCs w:val="28"/>
        </w:rPr>
        <w:t>children and young people</w:t>
      </w:r>
      <w:r w:rsidR="00461FB8">
        <w:rPr>
          <w:rFonts w:ascii="Times New Roman Mäori" w:hAnsi="Times New Roman Mäori"/>
          <w:sz w:val="28"/>
          <w:szCs w:val="28"/>
        </w:rPr>
        <w:t>. It should</w:t>
      </w:r>
      <w:r w:rsidR="00F253D3">
        <w:rPr>
          <w:rFonts w:ascii="Times New Roman Mäori" w:hAnsi="Times New Roman Mäori"/>
          <w:sz w:val="28"/>
          <w:szCs w:val="28"/>
        </w:rPr>
        <w:t xml:space="preserve"> avoid a </w:t>
      </w:r>
      <w:proofErr w:type="gramStart"/>
      <w:r w:rsidR="00F253D3">
        <w:rPr>
          <w:rFonts w:ascii="Times New Roman Mäori" w:hAnsi="Times New Roman Mäori"/>
          <w:sz w:val="28"/>
          <w:szCs w:val="28"/>
        </w:rPr>
        <w:t>sometimes inconsistent</w:t>
      </w:r>
      <w:proofErr w:type="gramEnd"/>
      <w:r w:rsidR="00F253D3">
        <w:rPr>
          <w:rFonts w:ascii="Times New Roman Mäori" w:hAnsi="Times New Roman Mäori"/>
          <w:sz w:val="28"/>
          <w:szCs w:val="28"/>
        </w:rPr>
        <w:t xml:space="preserve"> issue by issue approach</w:t>
      </w:r>
      <w:r w:rsidR="00F406FB">
        <w:rPr>
          <w:rFonts w:ascii="Times New Roman Mäori" w:hAnsi="Times New Roman Mäori"/>
          <w:sz w:val="28"/>
          <w:szCs w:val="28"/>
        </w:rPr>
        <w:t>.</w:t>
      </w:r>
      <w:r w:rsidR="00461FB8">
        <w:rPr>
          <w:rFonts w:ascii="Times New Roman Mäori" w:hAnsi="Times New Roman Mäori"/>
          <w:sz w:val="28"/>
          <w:szCs w:val="28"/>
        </w:rPr>
        <w:t xml:space="preserve"> It should also allow for the voices and experiences of children and young people to be heard and factored into policy making.</w:t>
      </w:r>
      <w:r w:rsidR="00F42831">
        <w:rPr>
          <w:rFonts w:ascii="Times New Roman Mäori" w:hAnsi="Times New Roman Mäori"/>
          <w:sz w:val="28"/>
          <w:szCs w:val="28"/>
        </w:rPr>
        <w:t xml:space="preserve"> </w:t>
      </w:r>
    </w:p>
    <w:p w14:paraId="2FC4D3EB" w14:textId="77777777" w:rsidR="00F42831" w:rsidRPr="00F42831" w:rsidRDefault="00F42831" w:rsidP="00F42831">
      <w:pPr>
        <w:pStyle w:val="ListParagraph"/>
        <w:spacing w:line="240" w:lineRule="auto"/>
        <w:ind w:left="1440"/>
        <w:rPr>
          <w:rFonts w:ascii="Times New Roman Mäori" w:hAnsi="Times New Roman Mäori"/>
          <w:b/>
          <w:bCs/>
          <w:sz w:val="28"/>
          <w:szCs w:val="28"/>
        </w:rPr>
      </w:pPr>
    </w:p>
    <w:p w14:paraId="0DEB5F7B" w14:textId="33B13802" w:rsidR="00E21676" w:rsidRDefault="00E21676" w:rsidP="00DD4C2E">
      <w:pPr>
        <w:pStyle w:val="ListParagraph"/>
        <w:numPr>
          <w:ilvl w:val="0"/>
          <w:numId w:val="9"/>
        </w:numPr>
        <w:spacing w:line="240" w:lineRule="auto"/>
        <w:rPr>
          <w:rFonts w:ascii="Times New Roman Mäori" w:hAnsi="Times New Roman Mäori"/>
          <w:b/>
          <w:bCs/>
          <w:sz w:val="28"/>
          <w:szCs w:val="28"/>
        </w:rPr>
      </w:pPr>
      <w:r>
        <w:rPr>
          <w:rFonts w:ascii="Times New Roman Mäori" w:hAnsi="Times New Roman Mäori"/>
          <w:b/>
          <w:bCs/>
          <w:sz w:val="28"/>
          <w:szCs w:val="28"/>
        </w:rPr>
        <w:t>Discontinue the use of restraint chairs for children in police cells</w:t>
      </w:r>
      <w:r w:rsidR="00040170">
        <w:rPr>
          <w:rFonts w:ascii="Times New Roman Mäori" w:hAnsi="Times New Roman Mäori"/>
          <w:b/>
          <w:bCs/>
          <w:sz w:val="28"/>
          <w:szCs w:val="28"/>
        </w:rPr>
        <w:t>.</w:t>
      </w:r>
    </w:p>
    <w:p w14:paraId="5148D711" w14:textId="0B273A32" w:rsidR="00E079A3" w:rsidRPr="009A2AB4" w:rsidRDefault="00EB6178" w:rsidP="00040170">
      <w:pPr>
        <w:spacing w:line="240" w:lineRule="auto"/>
        <w:ind w:left="1440"/>
        <w:rPr>
          <w:rFonts w:ascii="Cambria" w:hAnsi="Cambria"/>
          <w:sz w:val="28"/>
          <w:szCs w:val="28"/>
        </w:rPr>
      </w:pPr>
      <w:r w:rsidRPr="00E079A3">
        <w:rPr>
          <w:rFonts w:ascii="Times New Roman Mäori" w:hAnsi="Times New Roman Mäori"/>
          <w:sz w:val="28"/>
          <w:szCs w:val="28"/>
        </w:rPr>
        <w:t>Between 2015 and 2020</w:t>
      </w:r>
      <w:r w:rsidR="00F406FB">
        <w:rPr>
          <w:rFonts w:ascii="Times New Roman Mäori" w:hAnsi="Times New Roman Mäori"/>
          <w:sz w:val="28"/>
          <w:szCs w:val="28"/>
        </w:rPr>
        <w:t>,</w:t>
      </w:r>
      <w:r w:rsidRPr="00E079A3">
        <w:rPr>
          <w:rFonts w:ascii="Times New Roman Mäori" w:hAnsi="Times New Roman Mäori"/>
          <w:sz w:val="28"/>
          <w:szCs w:val="28"/>
        </w:rPr>
        <w:t xml:space="preserve"> police strapped 38 young people into restraint chairs</w:t>
      </w:r>
      <w:r w:rsidR="009A2AB4">
        <w:rPr>
          <w:rFonts w:ascii="Times New Roman Mäori" w:hAnsi="Times New Roman Mäori"/>
          <w:sz w:val="28"/>
          <w:szCs w:val="28"/>
        </w:rPr>
        <w:t xml:space="preserve"> in police cells</w:t>
      </w:r>
      <w:r w:rsidRPr="00E079A3">
        <w:rPr>
          <w:rFonts w:ascii="Times New Roman Mäori" w:hAnsi="Times New Roman Mäori"/>
          <w:sz w:val="28"/>
          <w:szCs w:val="28"/>
        </w:rPr>
        <w:t>, some more than once.</w:t>
      </w:r>
      <w:r w:rsidR="009A2AB4">
        <w:rPr>
          <w:rFonts w:ascii="Times New Roman Mäori" w:hAnsi="Times New Roman Mäori"/>
          <w:sz w:val="28"/>
          <w:szCs w:val="28"/>
        </w:rPr>
        <w:t xml:space="preserve"> This included </w:t>
      </w:r>
      <w:r w:rsidR="009A2AB4">
        <w:rPr>
          <w:rFonts w:ascii="Times New Roman Mäori" w:hAnsi="Times New Roman Mäori"/>
          <w:sz w:val="28"/>
          <w:szCs w:val="28"/>
        </w:rPr>
        <w:lastRenderedPageBreak/>
        <w:t>two</w:t>
      </w:r>
      <w:r w:rsidR="00E079A3">
        <w:rPr>
          <w:rFonts w:ascii="Times New Roman Mäori" w:hAnsi="Times New Roman Mäori"/>
          <w:sz w:val="28"/>
          <w:szCs w:val="28"/>
        </w:rPr>
        <w:t xml:space="preserve"> </w:t>
      </w:r>
      <w:r w:rsidR="009A2AB4">
        <w:rPr>
          <w:rFonts w:ascii="Times New Roman Mäori" w:hAnsi="Times New Roman Mäori"/>
          <w:sz w:val="28"/>
          <w:szCs w:val="28"/>
        </w:rPr>
        <w:t>thirteen-year-old</w:t>
      </w:r>
      <w:r w:rsidR="00E079A3">
        <w:rPr>
          <w:rFonts w:ascii="Times New Roman Mäori" w:hAnsi="Times New Roman Mäori"/>
          <w:sz w:val="28"/>
          <w:szCs w:val="28"/>
        </w:rPr>
        <w:t xml:space="preserve"> tamariki M</w:t>
      </w:r>
      <w:r w:rsidR="00E079A3">
        <w:rPr>
          <w:rFonts w:ascii="Cambria" w:hAnsi="Cambria"/>
          <w:sz w:val="28"/>
          <w:szCs w:val="28"/>
        </w:rPr>
        <w:t>āori</w:t>
      </w:r>
      <w:r w:rsidR="009A2AB4">
        <w:rPr>
          <w:rFonts w:ascii="Cambria" w:hAnsi="Cambria"/>
          <w:sz w:val="28"/>
          <w:szCs w:val="28"/>
        </w:rPr>
        <w:t>.</w:t>
      </w:r>
      <w:r w:rsidR="00E079A3">
        <w:rPr>
          <w:rFonts w:ascii="Cambria" w:hAnsi="Cambria"/>
          <w:sz w:val="28"/>
          <w:szCs w:val="28"/>
        </w:rPr>
        <w:t xml:space="preserve"> </w:t>
      </w:r>
      <w:r w:rsidR="009A2AB4">
        <w:rPr>
          <w:rFonts w:ascii="Georgia" w:hAnsi="Georgia"/>
          <w:color w:val="404441"/>
          <w:spacing w:val="1"/>
          <w:sz w:val="26"/>
          <w:szCs w:val="26"/>
          <w:shd w:val="clear" w:color="auto" w:fill="FFFFFF"/>
        </w:rPr>
        <w:t xml:space="preserve">The real problem is insufficient crisis mental health services for young people. It shouldn't fall on the police to be using outdated, old fashioned, almost draconian restraint chairs. The United Nations </w:t>
      </w:r>
      <w:r w:rsidR="00CB42C2">
        <w:rPr>
          <w:rFonts w:ascii="Georgia" w:hAnsi="Georgia"/>
          <w:color w:val="404441"/>
          <w:spacing w:val="1"/>
          <w:sz w:val="26"/>
          <w:szCs w:val="26"/>
          <w:shd w:val="clear" w:color="auto" w:fill="FFFFFF"/>
        </w:rPr>
        <w:t>has</w:t>
      </w:r>
      <w:r w:rsidR="009A2AB4">
        <w:rPr>
          <w:rFonts w:ascii="Georgia" w:hAnsi="Georgia"/>
          <w:color w:val="404441"/>
          <w:spacing w:val="1"/>
          <w:sz w:val="26"/>
          <w:szCs w:val="26"/>
          <w:shd w:val="clear" w:color="auto" w:fill="FFFFFF"/>
        </w:rPr>
        <w:t xml:space="preserve"> </w:t>
      </w:r>
      <w:r w:rsidR="00AF1660">
        <w:rPr>
          <w:rFonts w:ascii="Georgia" w:hAnsi="Georgia"/>
          <w:color w:val="404441"/>
          <w:spacing w:val="1"/>
          <w:sz w:val="26"/>
          <w:szCs w:val="26"/>
          <w:shd w:val="clear" w:color="auto" w:fill="FFFFFF"/>
        </w:rPr>
        <w:t>recommended</w:t>
      </w:r>
      <w:r w:rsidR="009A2AB4">
        <w:rPr>
          <w:rFonts w:ascii="Georgia" w:hAnsi="Georgia"/>
          <w:color w:val="404441"/>
          <w:spacing w:val="1"/>
          <w:sz w:val="26"/>
          <w:szCs w:val="26"/>
          <w:shd w:val="clear" w:color="auto" w:fill="FFFFFF"/>
        </w:rPr>
        <w:t xml:space="preserve"> their use be abolished. We must do better.</w:t>
      </w:r>
    </w:p>
    <w:p w14:paraId="56217466" w14:textId="1D900726" w:rsidR="00040170" w:rsidRDefault="00EB6178" w:rsidP="00040170">
      <w:pPr>
        <w:spacing w:line="240" w:lineRule="auto"/>
        <w:ind w:left="1440"/>
        <w:rPr>
          <w:rFonts w:ascii="Times New Roman Mäori" w:hAnsi="Times New Roman Mäori"/>
          <w:sz w:val="28"/>
          <w:szCs w:val="28"/>
        </w:rPr>
      </w:pPr>
      <w:r>
        <w:rPr>
          <w:rFonts w:ascii="Times New Roman Mäori" w:hAnsi="Times New Roman Mäori"/>
          <w:sz w:val="28"/>
          <w:szCs w:val="28"/>
        </w:rPr>
        <w:t xml:space="preserve">See: </w:t>
      </w:r>
      <w:hyperlink r:id="rId21" w:history="1">
        <w:r w:rsidRPr="00D47034">
          <w:rPr>
            <w:rStyle w:val="Hyperlink"/>
            <w:rFonts w:ascii="Times New Roman Mäori" w:hAnsi="Times New Roman Mäori"/>
            <w:sz w:val="28"/>
            <w:szCs w:val="28"/>
          </w:rPr>
          <w:t>https://www.rnz.co.nz/news/national/447684/police-strapped-38-youth-in-restraint-chairs-in-5-years-we-must-do-better</w:t>
        </w:r>
      </w:hyperlink>
      <w:r>
        <w:rPr>
          <w:rFonts w:ascii="Times New Roman Mäori" w:hAnsi="Times New Roman Mäori"/>
          <w:sz w:val="28"/>
          <w:szCs w:val="28"/>
        </w:rPr>
        <w:t xml:space="preserve"> </w:t>
      </w:r>
    </w:p>
    <w:p w14:paraId="52FE5C76" w14:textId="73928BC6" w:rsidR="00E21676" w:rsidRDefault="00E21676" w:rsidP="00DD4C2E">
      <w:pPr>
        <w:pStyle w:val="ListParagraph"/>
        <w:numPr>
          <w:ilvl w:val="0"/>
          <w:numId w:val="9"/>
        </w:numPr>
        <w:spacing w:line="240" w:lineRule="auto"/>
        <w:rPr>
          <w:rFonts w:ascii="Times New Roman Mäori" w:hAnsi="Times New Roman Mäori"/>
          <w:b/>
          <w:bCs/>
          <w:sz w:val="28"/>
          <w:szCs w:val="28"/>
        </w:rPr>
      </w:pPr>
      <w:r>
        <w:rPr>
          <w:rFonts w:ascii="Times New Roman Mäori" w:hAnsi="Times New Roman Mäori"/>
          <w:b/>
          <w:bCs/>
          <w:sz w:val="28"/>
          <w:szCs w:val="28"/>
        </w:rPr>
        <w:t>Discontinue the use of spit hoods for children in police custody</w:t>
      </w:r>
    </w:p>
    <w:p w14:paraId="58092656" w14:textId="6FC392B3" w:rsidR="00040170" w:rsidRPr="009A2AB4" w:rsidRDefault="00964852" w:rsidP="009A2AB4">
      <w:pPr>
        <w:spacing w:line="240" w:lineRule="auto"/>
        <w:ind w:left="1440"/>
        <w:rPr>
          <w:rFonts w:ascii="Times New Roman Mäori" w:hAnsi="Times New Roman Mäori"/>
          <w:sz w:val="28"/>
          <w:szCs w:val="28"/>
        </w:rPr>
      </w:pPr>
      <w:r w:rsidRPr="009A2AB4">
        <w:rPr>
          <w:rFonts w:ascii="Times New Roman Mäori" w:hAnsi="Times New Roman Mäori"/>
          <w:sz w:val="28"/>
          <w:szCs w:val="28"/>
        </w:rPr>
        <w:t>The use of spit hoods</w:t>
      </w:r>
      <w:r w:rsidR="009A2AB4">
        <w:rPr>
          <w:rFonts w:ascii="Times New Roman Mäori" w:hAnsi="Times New Roman Mäori"/>
          <w:sz w:val="28"/>
          <w:szCs w:val="28"/>
        </w:rPr>
        <w:t xml:space="preserve">, with origins in the USA policing and </w:t>
      </w:r>
      <w:r w:rsidR="0089047E">
        <w:rPr>
          <w:rFonts w:ascii="Times New Roman Mäori" w:hAnsi="Times New Roman Mäori"/>
          <w:sz w:val="28"/>
          <w:szCs w:val="28"/>
        </w:rPr>
        <w:t xml:space="preserve">reminiscent of those used at </w:t>
      </w:r>
      <w:r w:rsidR="009A2AB4">
        <w:rPr>
          <w:rFonts w:ascii="Times New Roman Mäori" w:hAnsi="Times New Roman Mäori"/>
          <w:sz w:val="28"/>
          <w:szCs w:val="28"/>
        </w:rPr>
        <w:t>Guantanamo Bay</w:t>
      </w:r>
      <w:r w:rsidR="00F406FB">
        <w:rPr>
          <w:rFonts w:ascii="Times New Roman Mäori" w:hAnsi="Times New Roman Mäori"/>
          <w:sz w:val="28"/>
          <w:szCs w:val="28"/>
        </w:rPr>
        <w:t>,</w:t>
      </w:r>
      <w:r w:rsidRPr="009A2AB4">
        <w:rPr>
          <w:rFonts w:ascii="Times New Roman Mäori" w:hAnsi="Times New Roman Mäori"/>
          <w:sz w:val="28"/>
          <w:szCs w:val="28"/>
        </w:rPr>
        <w:t xml:space="preserve"> is profoundly concerning, traumatic for children</w:t>
      </w:r>
      <w:r w:rsidR="00F406FB">
        <w:rPr>
          <w:rFonts w:ascii="Times New Roman Mäori" w:hAnsi="Times New Roman Mäori"/>
          <w:sz w:val="28"/>
          <w:szCs w:val="28"/>
        </w:rPr>
        <w:t>,</w:t>
      </w:r>
      <w:r w:rsidRPr="009A2AB4">
        <w:rPr>
          <w:rFonts w:ascii="Times New Roman Mäori" w:hAnsi="Times New Roman Mäori"/>
          <w:sz w:val="28"/>
          <w:szCs w:val="28"/>
        </w:rPr>
        <w:t xml:space="preserve"> </w:t>
      </w:r>
      <w:r w:rsidR="00E421A2">
        <w:rPr>
          <w:rFonts w:ascii="Times New Roman Mäori" w:hAnsi="Times New Roman Mäori"/>
          <w:sz w:val="28"/>
          <w:szCs w:val="28"/>
        </w:rPr>
        <w:t xml:space="preserve">unnecessary </w:t>
      </w:r>
      <w:r w:rsidRPr="009A2AB4">
        <w:rPr>
          <w:rFonts w:ascii="Times New Roman Mäori" w:hAnsi="Times New Roman Mäori"/>
          <w:sz w:val="28"/>
          <w:szCs w:val="28"/>
        </w:rPr>
        <w:t xml:space="preserve">and utterly unacceptable. </w:t>
      </w:r>
    </w:p>
    <w:p w14:paraId="17A0DD47" w14:textId="320BA089" w:rsidR="00964852" w:rsidRPr="001B39F5" w:rsidRDefault="00A36FF1" w:rsidP="00C7681C">
      <w:pPr>
        <w:spacing w:line="240" w:lineRule="auto"/>
        <w:ind w:left="2160" w:hanging="742"/>
        <w:rPr>
          <w:rFonts w:ascii="Times New Roman Mäori" w:hAnsi="Times New Roman Mäori"/>
          <w:sz w:val="28"/>
          <w:szCs w:val="28"/>
          <w:highlight w:val="yellow"/>
        </w:rPr>
      </w:pPr>
      <w:r w:rsidRPr="001B39F5">
        <w:rPr>
          <w:rFonts w:ascii="Times New Roman Mäori" w:hAnsi="Times New Roman Mäori"/>
          <w:sz w:val="28"/>
          <w:szCs w:val="28"/>
          <w:highlight w:val="yellow"/>
        </w:rPr>
        <w:t>-</w:t>
      </w:r>
      <w:r w:rsidR="00F42831" w:rsidRPr="001B39F5">
        <w:rPr>
          <w:rFonts w:ascii="Times New Roman Mäori" w:hAnsi="Times New Roman Mäori"/>
          <w:sz w:val="28"/>
          <w:szCs w:val="28"/>
          <w:highlight w:val="yellow"/>
        </w:rPr>
        <w:t xml:space="preserve">Between 2016-2020 </w:t>
      </w:r>
      <w:proofErr w:type="spellStart"/>
      <w:r w:rsidRPr="001B39F5">
        <w:rPr>
          <w:rFonts w:ascii="Times New Roman Mäori" w:hAnsi="Times New Roman Mäori"/>
          <w:sz w:val="28"/>
          <w:szCs w:val="28"/>
          <w:highlight w:val="yellow"/>
        </w:rPr>
        <w:t>spithoods</w:t>
      </w:r>
      <w:proofErr w:type="spellEnd"/>
      <w:r w:rsidRPr="001B39F5">
        <w:rPr>
          <w:rFonts w:ascii="Times New Roman Mäori" w:hAnsi="Times New Roman Mäori"/>
          <w:sz w:val="28"/>
          <w:szCs w:val="28"/>
          <w:highlight w:val="yellow"/>
        </w:rPr>
        <w:t xml:space="preserve"> were used on young people </w:t>
      </w:r>
      <w:r w:rsidR="00F42831" w:rsidRPr="001B39F5">
        <w:rPr>
          <w:rFonts w:ascii="Times New Roman Mäori" w:hAnsi="Times New Roman Mäori"/>
          <w:sz w:val="28"/>
          <w:szCs w:val="28"/>
          <w:highlight w:val="yellow"/>
        </w:rPr>
        <w:t xml:space="preserve">129 </w:t>
      </w:r>
      <w:r w:rsidRPr="001B39F5">
        <w:rPr>
          <w:rFonts w:ascii="Times New Roman Mäori" w:hAnsi="Times New Roman Mäori"/>
          <w:sz w:val="28"/>
          <w:szCs w:val="28"/>
          <w:highlight w:val="yellow"/>
        </w:rPr>
        <w:t>times</w:t>
      </w:r>
      <w:r w:rsidR="00F42831" w:rsidRPr="001B39F5">
        <w:rPr>
          <w:rFonts w:ascii="Times New Roman Mäori" w:hAnsi="Times New Roman Mäori"/>
          <w:sz w:val="28"/>
          <w:szCs w:val="28"/>
          <w:highlight w:val="yellow"/>
        </w:rPr>
        <w:t xml:space="preserve">. </w:t>
      </w:r>
    </w:p>
    <w:p w14:paraId="6E4F2DD5" w14:textId="51AA8B38" w:rsidR="00964852" w:rsidRPr="001B39F5" w:rsidRDefault="00A36FF1" w:rsidP="00C7681C">
      <w:pPr>
        <w:spacing w:line="240" w:lineRule="auto"/>
        <w:ind w:left="2160" w:hanging="459"/>
        <w:rPr>
          <w:rFonts w:ascii="Times New Roman Mäori" w:hAnsi="Times New Roman Mäori"/>
          <w:sz w:val="28"/>
          <w:szCs w:val="28"/>
          <w:highlight w:val="yellow"/>
        </w:rPr>
      </w:pPr>
      <w:r w:rsidRPr="001B39F5">
        <w:rPr>
          <w:rFonts w:ascii="Times New Roman Mäori" w:hAnsi="Times New Roman Mäori"/>
          <w:sz w:val="28"/>
          <w:szCs w:val="28"/>
          <w:highlight w:val="yellow"/>
        </w:rPr>
        <w:t>-</w:t>
      </w:r>
      <w:r w:rsidR="00C7681C" w:rsidRPr="001B39F5">
        <w:rPr>
          <w:rFonts w:ascii="Times New Roman Mäori" w:hAnsi="Times New Roman Mäori"/>
          <w:sz w:val="28"/>
          <w:szCs w:val="28"/>
          <w:highlight w:val="yellow"/>
        </w:rPr>
        <w:t xml:space="preserve"> </w:t>
      </w:r>
      <w:r w:rsidR="00F17C48" w:rsidRPr="001B39F5">
        <w:rPr>
          <w:rFonts w:ascii="Times New Roman Mäori" w:hAnsi="Times New Roman Mäori"/>
          <w:sz w:val="28"/>
          <w:szCs w:val="28"/>
          <w:highlight w:val="yellow"/>
        </w:rPr>
        <w:t>53.5% of these incidents were</w:t>
      </w:r>
      <w:r w:rsidR="00F42831" w:rsidRPr="001B39F5">
        <w:rPr>
          <w:rFonts w:ascii="Times New Roman Mäori" w:hAnsi="Times New Roman Mäori"/>
          <w:sz w:val="28"/>
          <w:szCs w:val="28"/>
          <w:highlight w:val="yellow"/>
        </w:rPr>
        <w:t xml:space="preserve"> M</w:t>
      </w:r>
      <w:r w:rsidR="00F42831" w:rsidRPr="001B39F5">
        <w:rPr>
          <w:rFonts w:ascii="Cambria" w:hAnsi="Cambria" w:cs="Cambria"/>
          <w:sz w:val="28"/>
          <w:szCs w:val="28"/>
          <w:highlight w:val="yellow"/>
        </w:rPr>
        <w:t>ā</w:t>
      </w:r>
      <w:r w:rsidR="00F42831" w:rsidRPr="001B39F5">
        <w:rPr>
          <w:rFonts w:ascii="Times New Roman Mäori" w:hAnsi="Times New Roman Mäori"/>
          <w:sz w:val="28"/>
          <w:szCs w:val="28"/>
          <w:highlight w:val="yellow"/>
        </w:rPr>
        <w:t>ori</w:t>
      </w:r>
      <w:r w:rsidR="009A2AB4" w:rsidRPr="001B39F5">
        <w:rPr>
          <w:rFonts w:ascii="Times New Roman Mäori" w:hAnsi="Times New Roman Mäori"/>
          <w:sz w:val="28"/>
          <w:szCs w:val="28"/>
          <w:highlight w:val="yellow"/>
        </w:rPr>
        <w:t xml:space="preserve"> </w:t>
      </w:r>
      <w:r w:rsidR="00F17C48" w:rsidRPr="001B39F5">
        <w:rPr>
          <w:rFonts w:ascii="Times New Roman Mäori" w:hAnsi="Times New Roman Mäori"/>
          <w:sz w:val="28"/>
          <w:szCs w:val="28"/>
          <w:highlight w:val="yellow"/>
        </w:rPr>
        <w:t>children,</w:t>
      </w:r>
      <w:r w:rsidRPr="001B39F5">
        <w:rPr>
          <w:rFonts w:ascii="Times New Roman Mäori" w:hAnsi="Times New Roman Mäori"/>
          <w:sz w:val="28"/>
          <w:szCs w:val="28"/>
          <w:highlight w:val="yellow"/>
        </w:rPr>
        <w:t xml:space="preserve"> including a child aged just nine years old in 2018</w:t>
      </w:r>
      <w:r w:rsidR="00F42831" w:rsidRPr="001B39F5">
        <w:rPr>
          <w:rFonts w:ascii="Times New Roman Mäori" w:hAnsi="Times New Roman Mäori"/>
          <w:sz w:val="28"/>
          <w:szCs w:val="28"/>
          <w:highlight w:val="yellow"/>
        </w:rPr>
        <w:t xml:space="preserve">. </w:t>
      </w:r>
    </w:p>
    <w:p w14:paraId="538CEF87" w14:textId="3C1A61E9" w:rsidR="00F42831" w:rsidRPr="001B39F5" w:rsidRDefault="00A36FF1" w:rsidP="00C7681C">
      <w:pPr>
        <w:spacing w:line="240" w:lineRule="auto"/>
        <w:ind w:left="1440" w:firstLine="261"/>
        <w:rPr>
          <w:rFonts w:ascii="Times New Roman Mäori" w:hAnsi="Times New Roman Mäori"/>
          <w:sz w:val="28"/>
          <w:szCs w:val="28"/>
          <w:highlight w:val="yellow"/>
        </w:rPr>
      </w:pPr>
      <w:r w:rsidRPr="001B39F5">
        <w:rPr>
          <w:rFonts w:ascii="Times New Roman Mäori" w:hAnsi="Times New Roman Mäori"/>
          <w:sz w:val="28"/>
          <w:szCs w:val="28"/>
          <w:highlight w:val="yellow"/>
        </w:rPr>
        <w:t>-</w:t>
      </w:r>
      <w:r w:rsidR="00C7681C" w:rsidRPr="001B39F5">
        <w:rPr>
          <w:rFonts w:ascii="Times New Roman Mäori" w:hAnsi="Times New Roman Mäori"/>
          <w:sz w:val="28"/>
          <w:szCs w:val="28"/>
          <w:highlight w:val="yellow"/>
        </w:rPr>
        <w:t xml:space="preserve"> </w:t>
      </w:r>
      <w:r w:rsidR="00964852" w:rsidRPr="001B39F5">
        <w:rPr>
          <w:rFonts w:ascii="Times New Roman Mäori" w:hAnsi="Times New Roman Mäori"/>
          <w:sz w:val="28"/>
          <w:szCs w:val="28"/>
          <w:highlight w:val="yellow"/>
        </w:rPr>
        <w:t>1</w:t>
      </w:r>
      <w:r w:rsidR="00F42831" w:rsidRPr="001B39F5">
        <w:rPr>
          <w:rFonts w:ascii="Times New Roman Mäori" w:hAnsi="Times New Roman Mäori"/>
          <w:sz w:val="28"/>
          <w:szCs w:val="28"/>
          <w:highlight w:val="yellow"/>
        </w:rPr>
        <w:t>5.5%</w:t>
      </w:r>
      <w:r w:rsidR="00F17C48" w:rsidRPr="001B39F5">
        <w:rPr>
          <w:rFonts w:ascii="Times New Roman Mäori" w:hAnsi="Times New Roman Mäori"/>
          <w:sz w:val="28"/>
          <w:szCs w:val="28"/>
          <w:highlight w:val="yellow"/>
        </w:rPr>
        <w:t xml:space="preserve"> were Pasifika children</w:t>
      </w:r>
    </w:p>
    <w:p w14:paraId="21EB31B7" w14:textId="70F4C698" w:rsidR="00964852" w:rsidRPr="001B39F5" w:rsidRDefault="00A36FF1" w:rsidP="00C7681C">
      <w:pPr>
        <w:spacing w:line="240" w:lineRule="auto"/>
        <w:ind w:left="1440" w:firstLine="261"/>
        <w:rPr>
          <w:rFonts w:ascii="Times New Roman Mäori" w:hAnsi="Times New Roman Mäori"/>
          <w:sz w:val="28"/>
          <w:szCs w:val="28"/>
          <w:highlight w:val="yellow"/>
        </w:rPr>
      </w:pPr>
      <w:r w:rsidRPr="001B39F5">
        <w:rPr>
          <w:rFonts w:ascii="Times New Roman Mäori" w:hAnsi="Times New Roman Mäori"/>
          <w:sz w:val="28"/>
          <w:szCs w:val="28"/>
          <w:highlight w:val="yellow"/>
        </w:rPr>
        <w:t>-</w:t>
      </w:r>
      <w:r w:rsidR="00C7681C" w:rsidRPr="001B39F5">
        <w:rPr>
          <w:rFonts w:ascii="Times New Roman Mäori" w:hAnsi="Times New Roman Mäori"/>
          <w:sz w:val="28"/>
          <w:szCs w:val="28"/>
          <w:highlight w:val="yellow"/>
        </w:rPr>
        <w:t xml:space="preserve"> </w:t>
      </w:r>
      <w:r w:rsidR="00964852" w:rsidRPr="001B39F5">
        <w:rPr>
          <w:rFonts w:ascii="Times New Roman Mäori" w:hAnsi="Times New Roman Mäori"/>
          <w:sz w:val="28"/>
          <w:szCs w:val="28"/>
          <w:highlight w:val="yellow"/>
        </w:rPr>
        <w:t>29.45%</w:t>
      </w:r>
      <w:r w:rsidR="00F17C48" w:rsidRPr="001B39F5">
        <w:rPr>
          <w:rFonts w:ascii="Times New Roman Mäori" w:hAnsi="Times New Roman Mäori"/>
          <w:sz w:val="28"/>
          <w:szCs w:val="28"/>
          <w:highlight w:val="yellow"/>
        </w:rPr>
        <w:t xml:space="preserve"> were European children</w:t>
      </w:r>
    </w:p>
    <w:p w14:paraId="49DEBB94" w14:textId="3CDFDB48" w:rsidR="00964852" w:rsidRDefault="00964852" w:rsidP="00A36FF1">
      <w:pPr>
        <w:spacing w:line="240" w:lineRule="auto"/>
        <w:ind w:left="2160"/>
        <w:rPr>
          <w:rFonts w:ascii="Times New Roman Mäori" w:hAnsi="Times New Roman Mäori"/>
          <w:sz w:val="28"/>
          <w:szCs w:val="28"/>
        </w:rPr>
      </w:pPr>
      <w:r w:rsidRPr="001B39F5">
        <w:rPr>
          <w:rFonts w:ascii="Times New Roman Mäori" w:hAnsi="Times New Roman Mäori"/>
          <w:sz w:val="28"/>
          <w:szCs w:val="28"/>
          <w:highlight w:val="yellow"/>
        </w:rPr>
        <w:t xml:space="preserve">See: </w:t>
      </w:r>
      <w:hyperlink r:id="rId22" w:history="1">
        <w:r w:rsidR="00A36FF1" w:rsidRPr="001B39F5">
          <w:rPr>
            <w:rStyle w:val="Hyperlink"/>
            <w:rFonts w:ascii="Times New Roman Mäori" w:hAnsi="Times New Roman Mäori"/>
            <w:sz w:val="28"/>
            <w:szCs w:val="28"/>
            <w:highlight w:val="yellow"/>
          </w:rPr>
          <w:t>https://www.rnz.co.nz/news/national/452078/spit-hoods-used-on-117-children-young-people-by-police</w:t>
        </w:r>
      </w:hyperlink>
      <w:r>
        <w:rPr>
          <w:rFonts w:ascii="Times New Roman Mäori" w:hAnsi="Times New Roman Mäori"/>
          <w:sz w:val="28"/>
          <w:szCs w:val="28"/>
        </w:rPr>
        <w:t xml:space="preserve"> </w:t>
      </w:r>
    </w:p>
    <w:p w14:paraId="1AF2732F" w14:textId="6FA39B06" w:rsidR="0089047E" w:rsidRDefault="0089047E" w:rsidP="0089047E">
      <w:pPr>
        <w:spacing w:line="240" w:lineRule="auto"/>
        <w:ind w:left="1418"/>
        <w:rPr>
          <w:rFonts w:ascii="Times New Roman Mäori" w:hAnsi="Times New Roman Mäori"/>
          <w:sz w:val="28"/>
          <w:szCs w:val="28"/>
        </w:rPr>
      </w:pPr>
      <w:r>
        <w:rPr>
          <w:rFonts w:ascii="Times New Roman Mäori" w:hAnsi="Times New Roman Mäori"/>
          <w:sz w:val="28"/>
          <w:szCs w:val="28"/>
        </w:rPr>
        <w:t>It is worth noting that following the Royal Commission into the Protection and Detention of Children in the Northern Territory,</w:t>
      </w:r>
      <w:r w:rsidR="0017471A">
        <w:rPr>
          <w:rFonts w:ascii="Times New Roman Mäori" w:hAnsi="Times New Roman Mäori"/>
          <w:sz w:val="28"/>
          <w:szCs w:val="28"/>
        </w:rPr>
        <w:t xml:space="preserve"> Australia,</w:t>
      </w:r>
      <w:r>
        <w:rPr>
          <w:rFonts w:ascii="Times New Roman Mäori" w:hAnsi="Times New Roman Mäori"/>
          <w:sz w:val="28"/>
          <w:szCs w:val="28"/>
        </w:rPr>
        <w:t xml:space="preserve"> there were grave concerns about the use of </w:t>
      </w:r>
      <w:proofErr w:type="spellStart"/>
      <w:r>
        <w:rPr>
          <w:rFonts w:ascii="Times New Roman Mäori" w:hAnsi="Times New Roman Mäori"/>
          <w:sz w:val="28"/>
          <w:szCs w:val="28"/>
        </w:rPr>
        <w:t>spithoods</w:t>
      </w:r>
      <w:proofErr w:type="spellEnd"/>
      <w:r>
        <w:rPr>
          <w:rFonts w:ascii="Times New Roman Mäori" w:hAnsi="Times New Roman Mäori"/>
          <w:sz w:val="28"/>
          <w:szCs w:val="28"/>
        </w:rPr>
        <w:t>. Their use was recently banned in South Australia.</w:t>
      </w:r>
    </w:p>
    <w:p w14:paraId="72EC358A" w14:textId="4516C11A" w:rsidR="0089047E" w:rsidRDefault="0089047E" w:rsidP="00600D81">
      <w:pPr>
        <w:spacing w:line="240" w:lineRule="auto"/>
        <w:ind w:left="1418"/>
        <w:rPr>
          <w:rFonts w:ascii="Times New Roman Mäori" w:hAnsi="Times New Roman Mäori"/>
          <w:sz w:val="28"/>
          <w:szCs w:val="28"/>
        </w:rPr>
      </w:pPr>
      <w:r>
        <w:rPr>
          <w:rFonts w:ascii="Times New Roman Mäori" w:hAnsi="Times New Roman Mäori"/>
          <w:sz w:val="28"/>
          <w:szCs w:val="28"/>
        </w:rPr>
        <w:t>With the advent of Covid</w:t>
      </w:r>
      <w:r w:rsidR="0017471A">
        <w:rPr>
          <w:rFonts w:ascii="Times New Roman Mäori" w:hAnsi="Times New Roman Mäori"/>
          <w:sz w:val="28"/>
          <w:szCs w:val="28"/>
        </w:rPr>
        <w:t>-19</w:t>
      </w:r>
      <w:r>
        <w:rPr>
          <w:rFonts w:ascii="Times New Roman Mäori" w:hAnsi="Times New Roman Mäori"/>
          <w:sz w:val="28"/>
          <w:szCs w:val="28"/>
        </w:rPr>
        <w:t xml:space="preserve">, there will be understandably greater concerns about police safety. However, the police are now much better protected with PPE, face shields etc., which may make the use of </w:t>
      </w:r>
      <w:proofErr w:type="spellStart"/>
      <w:r>
        <w:rPr>
          <w:rFonts w:ascii="Times New Roman Mäori" w:hAnsi="Times New Roman Mäori"/>
          <w:sz w:val="28"/>
          <w:szCs w:val="28"/>
        </w:rPr>
        <w:t>spithoods</w:t>
      </w:r>
      <w:proofErr w:type="spellEnd"/>
      <w:r>
        <w:rPr>
          <w:rFonts w:ascii="Times New Roman Mäori" w:hAnsi="Times New Roman Mäori"/>
          <w:sz w:val="28"/>
          <w:szCs w:val="28"/>
        </w:rPr>
        <w:t xml:space="preserve"> less easy to justify. </w:t>
      </w:r>
    </w:p>
    <w:p w14:paraId="234D8FB5" w14:textId="00CEEB5F" w:rsidR="00964852" w:rsidRPr="00F42831" w:rsidRDefault="00964852" w:rsidP="00040170">
      <w:pPr>
        <w:spacing w:line="240" w:lineRule="auto"/>
        <w:ind w:left="720" w:firstLine="720"/>
        <w:rPr>
          <w:rFonts w:ascii="Cambria" w:hAnsi="Cambria"/>
          <w:sz w:val="28"/>
          <w:szCs w:val="28"/>
        </w:rPr>
      </w:pPr>
    </w:p>
    <w:p w14:paraId="2520BEC6" w14:textId="77777777" w:rsidR="00A36FF1" w:rsidRDefault="00706D21" w:rsidP="00DD4C2E">
      <w:pPr>
        <w:pStyle w:val="ListParagraph"/>
        <w:numPr>
          <w:ilvl w:val="0"/>
          <w:numId w:val="9"/>
        </w:numPr>
        <w:spacing w:line="240" w:lineRule="auto"/>
        <w:rPr>
          <w:rFonts w:ascii="Times New Roman Mäori" w:hAnsi="Times New Roman Mäori"/>
          <w:b/>
          <w:bCs/>
          <w:sz w:val="28"/>
          <w:szCs w:val="28"/>
        </w:rPr>
      </w:pPr>
      <w:r>
        <w:rPr>
          <w:rFonts w:ascii="Times New Roman Mäori" w:hAnsi="Times New Roman Mäori"/>
          <w:b/>
          <w:bCs/>
          <w:sz w:val="28"/>
          <w:szCs w:val="28"/>
        </w:rPr>
        <w:t xml:space="preserve">Restrict police practice of </w:t>
      </w:r>
      <w:r w:rsidR="00E21676">
        <w:rPr>
          <w:rFonts w:ascii="Times New Roman Mäori" w:hAnsi="Times New Roman Mäori"/>
          <w:b/>
          <w:bCs/>
          <w:sz w:val="28"/>
          <w:szCs w:val="28"/>
        </w:rPr>
        <w:t>specifically photographing children and young people</w:t>
      </w:r>
      <w:r>
        <w:rPr>
          <w:rFonts w:ascii="Times New Roman Mäori" w:hAnsi="Times New Roman Mäori"/>
          <w:b/>
          <w:bCs/>
          <w:sz w:val="28"/>
          <w:szCs w:val="28"/>
        </w:rPr>
        <w:t xml:space="preserve"> suspected but not charged with any offence</w:t>
      </w:r>
      <w:r w:rsidR="00A36FF1">
        <w:rPr>
          <w:rFonts w:ascii="Times New Roman Mäori" w:hAnsi="Times New Roman Mäori"/>
          <w:b/>
          <w:bCs/>
          <w:sz w:val="28"/>
          <w:szCs w:val="28"/>
        </w:rPr>
        <w:t>.</w:t>
      </w:r>
    </w:p>
    <w:p w14:paraId="7D325EFA" w14:textId="6C6E729F" w:rsidR="009C0CB8" w:rsidRDefault="00A36FF1" w:rsidP="00A36FF1">
      <w:pPr>
        <w:spacing w:line="240" w:lineRule="auto"/>
        <w:ind w:left="1440"/>
        <w:rPr>
          <w:rFonts w:ascii="Times New Roman Mäori" w:hAnsi="Times New Roman Mäori"/>
          <w:sz w:val="28"/>
          <w:szCs w:val="28"/>
        </w:rPr>
      </w:pPr>
      <w:r>
        <w:rPr>
          <w:rFonts w:ascii="Times New Roman Mäori" w:hAnsi="Times New Roman Mäori"/>
          <w:sz w:val="28"/>
          <w:szCs w:val="28"/>
        </w:rPr>
        <w:t>Concerns were raised in late 2020</w:t>
      </w:r>
      <w:r w:rsidR="00E21676" w:rsidRPr="00A36FF1">
        <w:rPr>
          <w:rFonts w:ascii="Times New Roman Mäori" w:hAnsi="Times New Roman Mäori"/>
          <w:b/>
          <w:bCs/>
          <w:sz w:val="28"/>
          <w:szCs w:val="28"/>
        </w:rPr>
        <w:t xml:space="preserve"> </w:t>
      </w:r>
      <w:r>
        <w:rPr>
          <w:rFonts w:ascii="Times New Roman Mäori" w:hAnsi="Times New Roman Mäori"/>
          <w:sz w:val="28"/>
          <w:szCs w:val="28"/>
        </w:rPr>
        <w:t>about the reported police practice in some areas of taking of photos of individual young people</w:t>
      </w:r>
      <w:r w:rsidR="006E5217">
        <w:rPr>
          <w:rFonts w:ascii="Times New Roman Mäori" w:hAnsi="Times New Roman Mäori"/>
          <w:sz w:val="28"/>
          <w:szCs w:val="28"/>
        </w:rPr>
        <w:t>. These were photos – vir</w:t>
      </w:r>
      <w:r w:rsidR="001C46CC">
        <w:rPr>
          <w:rFonts w:ascii="Times New Roman Mäori" w:hAnsi="Times New Roman Mäori"/>
          <w:sz w:val="28"/>
          <w:szCs w:val="28"/>
        </w:rPr>
        <w:t>t</w:t>
      </w:r>
      <w:r w:rsidR="006E5217">
        <w:rPr>
          <w:rFonts w:ascii="Times New Roman Mäori" w:hAnsi="Times New Roman Mäori"/>
          <w:sz w:val="28"/>
          <w:szCs w:val="28"/>
        </w:rPr>
        <w:t>ual “mug shots” -</w:t>
      </w:r>
      <w:r>
        <w:rPr>
          <w:rFonts w:ascii="Times New Roman Mäori" w:hAnsi="Times New Roman Mäori"/>
          <w:sz w:val="28"/>
          <w:szCs w:val="28"/>
        </w:rPr>
        <w:t xml:space="preserve"> from close range, in </w:t>
      </w:r>
      <w:r w:rsidR="006E5217">
        <w:rPr>
          <w:rFonts w:ascii="Times New Roman Mäori" w:hAnsi="Times New Roman Mäori"/>
          <w:sz w:val="28"/>
          <w:szCs w:val="28"/>
        </w:rPr>
        <w:t xml:space="preserve">public </w:t>
      </w:r>
      <w:r>
        <w:rPr>
          <w:rFonts w:ascii="Times New Roman Mäori" w:hAnsi="Times New Roman Mäori"/>
          <w:sz w:val="28"/>
          <w:szCs w:val="28"/>
        </w:rPr>
        <w:t>situations</w:t>
      </w:r>
      <w:r w:rsidR="001C46CC">
        <w:rPr>
          <w:rFonts w:ascii="Times New Roman Mäori" w:hAnsi="Times New Roman Mäori"/>
          <w:sz w:val="28"/>
          <w:szCs w:val="28"/>
        </w:rPr>
        <w:t>, where it was reported that the young people felt they had no choice but to participate in the process</w:t>
      </w:r>
      <w:r w:rsidR="006E5217">
        <w:rPr>
          <w:rFonts w:ascii="Times New Roman Mäori" w:hAnsi="Times New Roman Mäori"/>
          <w:sz w:val="28"/>
          <w:szCs w:val="28"/>
        </w:rPr>
        <w:t>. P</w:t>
      </w:r>
      <w:r>
        <w:rPr>
          <w:rFonts w:ascii="Times New Roman Mäori" w:hAnsi="Times New Roman Mäori"/>
          <w:sz w:val="28"/>
          <w:szCs w:val="28"/>
        </w:rPr>
        <w:t xml:space="preserve">roperly informed consent was not obtained from the </w:t>
      </w:r>
      <w:r w:rsidR="00B0745D">
        <w:rPr>
          <w:rFonts w:ascii="Times New Roman Mäori" w:hAnsi="Times New Roman Mäori"/>
          <w:sz w:val="28"/>
          <w:szCs w:val="28"/>
        </w:rPr>
        <w:t xml:space="preserve">young person </w:t>
      </w:r>
      <w:r w:rsidR="006E5217">
        <w:rPr>
          <w:rFonts w:ascii="Times New Roman Mäori" w:hAnsi="Times New Roman Mäori"/>
          <w:sz w:val="28"/>
          <w:szCs w:val="28"/>
        </w:rPr>
        <w:lastRenderedPageBreak/>
        <w:t>nor</w:t>
      </w:r>
      <w:r w:rsidR="00B0745D">
        <w:rPr>
          <w:rFonts w:ascii="Times New Roman Mäori" w:hAnsi="Times New Roman Mäori"/>
          <w:sz w:val="28"/>
          <w:szCs w:val="28"/>
        </w:rPr>
        <w:t xml:space="preserve"> </w:t>
      </w:r>
      <w:r w:rsidR="00EC4700">
        <w:rPr>
          <w:rFonts w:ascii="Times New Roman Mäori" w:hAnsi="Times New Roman Mäori"/>
          <w:sz w:val="28"/>
          <w:szCs w:val="28"/>
        </w:rPr>
        <w:t xml:space="preserve">from </w:t>
      </w:r>
      <w:r w:rsidR="00B0745D">
        <w:rPr>
          <w:rFonts w:ascii="Times New Roman Mäori" w:hAnsi="Times New Roman Mäori"/>
          <w:sz w:val="28"/>
          <w:szCs w:val="28"/>
        </w:rPr>
        <w:t>the</w:t>
      </w:r>
      <w:r w:rsidR="00EC4700">
        <w:rPr>
          <w:rFonts w:ascii="Times New Roman Mäori" w:hAnsi="Times New Roman Mäori"/>
          <w:sz w:val="28"/>
          <w:szCs w:val="28"/>
        </w:rPr>
        <w:t>ir</w:t>
      </w:r>
      <w:r>
        <w:rPr>
          <w:rFonts w:ascii="Times New Roman Mäori" w:hAnsi="Times New Roman Mäori"/>
          <w:sz w:val="28"/>
          <w:szCs w:val="28"/>
        </w:rPr>
        <w:t xml:space="preserve"> parents</w:t>
      </w:r>
      <w:r w:rsidR="006E5217">
        <w:rPr>
          <w:rFonts w:ascii="Times New Roman Mäori" w:hAnsi="Times New Roman Mäori"/>
          <w:sz w:val="28"/>
          <w:szCs w:val="28"/>
        </w:rPr>
        <w:t>/</w:t>
      </w:r>
      <w:r w:rsidR="001C46CC">
        <w:rPr>
          <w:rFonts w:ascii="Times New Roman Mäori" w:hAnsi="Times New Roman Mäori"/>
          <w:sz w:val="28"/>
          <w:szCs w:val="28"/>
        </w:rPr>
        <w:t>guardians</w:t>
      </w:r>
      <w:r w:rsidR="00B0745D">
        <w:rPr>
          <w:rFonts w:ascii="Times New Roman Mäori" w:hAnsi="Times New Roman Mäori"/>
          <w:sz w:val="28"/>
          <w:szCs w:val="28"/>
        </w:rPr>
        <w:t xml:space="preserve"> – as is the basis of the current policy</w:t>
      </w:r>
      <w:r>
        <w:rPr>
          <w:rFonts w:ascii="Times New Roman Mäori" w:hAnsi="Times New Roman Mäori"/>
          <w:sz w:val="28"/>
          <w:szCs w:val="28"/>
        </w:rPr>
        <w:t xml:space="preserve">. </w:t>
      </w:r>
    </w:p>
    <w:p w14:paraId="3FCA7769" w14:textId="28F954B5" w:rsidR="009C0CB8" w:rsidRDefault="00A36FF1" w:rsidP="00A36FF1">
      <w:pPr>
        <w:spacing w:line="240" w:lineRule="auto"/>
        <w:ind w:left="1440"/>
        <w:rPr>
          <w:rFonts w:ascii="Times New Roman Mäori" w:hAnsi="Times New Roman Mäori"/>
          <w:sz w:val="28"/>
          <w:szCs w:val="28"/>
        </w:rPr>
      </w:pPr>
      <w:r>
        <w:rPr>
          <w:rFonts w:ascii="Times New Roman Mäori" w:hAnsi="Times New Roman Mäori"/>
          <w:sz w:val="28"/>
          <w:szCs w:val="28"/>
        </w:rPr>
        <w:t>Photo</w:t>
      </w:r>
      <w:r w:rsidR="006E5217">
        <w:rPr>
          <w:rFonts w:ascii="Times New Roman Mäori" w:hAnsi="Times New Roman Mäori"/>
          <w:sz w:val="28"/>
          <w:szCs w:val="28"/>
        </w:rPr>
        <w:t>graphing for identity purposes</w:t>
      </w:r>
      <w:r>
        <w:rPr>
          <w:rFonts w:ascii="Times New Roman Mäori" w:hAnsi="Times New Roman Mäori"/>
          <w:sz w:val="28"/>
          <w:szCs w:val="28"/>
        </w:rPr>
        <w:t xml:space="preserve"> is permitted if a young person is in police custody </w:t>
      </w:r>
      <w:r w:rsidR="00B0745D">
        <w:rPr>
          <w:rFonts w:ascii="Times New Roman Mäori" w:hAnsi="Times New Roman Mäori"/>
          <w:sz w:val="28"/>
          <w:szCs w:val="28"/>
        </w:rPr>
        <w:t xml:space="preserve">having been detained for committing </w:t>
      </w:r>
      <w:r>
        <w:rPr>
          <w:rFonts w:ascii="Times New Roman Mäori" w:hAnsi="Times New Roman Mäori"/>
          <w:sz w:val="28"/>
          <w:szCs w:val="28"/>
        </w:rPr>
        <w:t>an offence</w:t>
      </w:r>
      <w:r w:rsidR="00B0745D">
        <w:rPr>
          <w:rFonts w:ascii="Times New Roman Mäori" w:hAnsi="Times New Roman Mäori"/>
          <w:sz w:val="28"/>
          <w:szCs w:val="28"/>
        </w:rPr>
        <w:t>: (s32 Policing Act 2008).  In all other situations</w:t>
      </w:r>
      <w:r w:rsidR="00F406FB">
        <w:rPr>
          <w:rFonts w:ascii="Times New Roman Mäori" w:hAnsi="Times New Roman Mäori"/>
          <w:sz w:val="28"/>
          <w:szCs w:val="28"/>
        </w:rPr>
        <w:t>,</w:t>
      </w:r>
      <w:r w:rsidR="00B0745D">
        <w:rPr>
          <w:rFonts w:ascii="Times New Roman Mäori" w:hAnsi="Times New Roman Mäori"/>
          <w:sz w:val="28"/>
          <w:szCs w:val="28"/>
        </w:rPr>
        <w:t xml:space="preserve"> the law seems cloudy. </w:t>
      </w:r>
      <w:r w:rsidR="009C0CB8">
        <w:rPr>
          <w:rFonts w:ascii="Times New Roman Mäori" w:hAnsi="Times New Roman Mäori"/>
          <w:sz w:val="28"/>
          <w:szCs w:val="28"/>
        </w:rPr>
        <w:t xml:space="preserve">The common law provides a basis for </w:t>
      </w:r>
      <w:r w:rsidR="009C0CB8" w:rsidRPr="009C0CB8">
        <w:rPr>
          <w:rFonts w:ascii="Times New Roman Mäori" w:hAnsi="Times New Roman Mäori"/>
          <w:sz w:val="28"/>
          <w:szCs w:val="28"/>
        </w:rPr>
        <w:t xml:space="preserve">taking photos in </w:t>
      </w:r>
      <w:r w:rsidR="006E5217" w:rsidRPr="009C0CB8">
        <w:rPr>
          <w:rFonts w:ascii="Times New Roman Mäori" w:hAnsi="Times New Roman Mäori"/>
          <w:sz w:val="28"/>
          <w:szCs w:val="28"/>
        </w:rPr>
        <w:t>public</w:t>
      </w:r>
      <w:r w:rsidR="006E5217">
        <w:rPr>
          <w:rFonts w:ascii="Times New Roman Mäori" w:hAnsi="Times New Roman Mäori"/>
          <w:sz w:val="28"/>
          <w:szCs w:val="28"/>
        </w:rPr>
        <w:t xml:space="preserve"> unless</w:t>
      </w:r>
      <w:r w:rsidR="009C0CB8" w:rsidRPr="009C0CB8">
        <w:rPr>
          <w:rFonts w:ascii="Times New Roman Mäori" w:hAnsi="Times New Roman Mäori"/>
          <w:sz w:val="28"/>
          <w:szCs w:val="28"/>
        </w:rPr>
        <w:t xml:space="preserve"> </w:t>
      </w:r>
      <w:r w:rsidR="009C0CB8">
        <w:rPr>
          <w:rFonts w:ascii="Times New Roman Mäori" w:hAnsi="Times New Roman Mäori"/>
          <w:sz w:val="28"/>
          <w:szCs w:val="28"/>
        </w:rPr>
        <w:t xml:space="preserve">there is a </w:t>
      </w:r>
      <w:r w:rsidR="009C0CB8" w:rsidRPr="009C0CB8">
        <w:rPr>
          <w:rFonts w:ascii="Times New Roman Mäori" w:hAnsi="Times New Roman Mäori"/>
          <w:sz w:val="28"/>
          <w:szCs w:val="28"/>
        </w:rPr>
        <w:t xml:space="preserve">reasonable expectation of privacy. </w:t>
      </w:r>
    </w:p>
    <w:p w14:paraId="2D430242" w14:textId="64302DA1" w:rsidR="006E5217" w:rsidRDefault="006E5217" w:rsidP="00A36FF1">
      <w:pPr>
        <w:spacing w:line="240" w:lineRule="auto"/>
        <w:ind w:left="1440"/>
        <w:rPr>
          <w:rFonts w:ascii="Times New Roman Mäori" w:hAnsi="Times New Roman Mäori"/>
          <w:sz w:val="28"/>
          <w:szCs w:val="28"/>
        </w:rPr>
      </w:pPr>
      <w:r>
        <w:rPr>
          <w:rFonts w:ascii="Times New Roman Mäori" w:hAnsi="Times New Roman Mäori"/>
          <w:sz w:val="28"/>
          <w:szCs w:val="28"/>
        </w:rPr>
        <w:t xml:space="preserve">The </w:t>
      </w:r>
      <w:r w:rsidR="00E43FB0">
        <w:rPr>
          <w:rFonts w:ascii="Times New Roman Mäori" w:hAnsi="Times New Roman Mäori"/>
          <w:sz w:val="28"/>
          <w:szCs w:val="28"/>
        </w:rPr>
        <w:t xml:space="preserve">ethical (and legal) </w:t>
      </w:r>
      <w:r>
        <w:rPr>
          <w:rFonts w:ascii="Times New Roman Mäori" w:hAnsi="Times New Roman Mäori"/>
          <w:sz w:val="28"/>
          <w:szCs w:val="28"/>
        </w:rPr>
        <w:t xml:space="preserve">concern here is the ‘request’ for a close-range portrait photo in circumstances where consent is not obtained, and </w:t>
      </w:r>
      <w:r w:rsidR="00EC4700">
        <w:rPr>
          <w:rFonts w:ascii="Times New Roman Mäori" w:hAnsi="Times New Roman Mäori"/>
          <w:sz w:val="28"/>
          <w:szCs w:val="28"/>
        </w:rPr>
        <w:t xml:space="preserve">where </w:t>
      </w:r>
      <w:r>
        <w:rPr>
          <w:rFonts w:ascii="Times New Roman Mäori" w:hAnsi="Times New Roman Mäori"/>
          <w:sz w:val="28"/>
          <w:szCs w:val="28"/>
        </w:rPr>
        <w:t xml:space="preserve">police powers may be misrepresented. </w:t>
      </w:r>
      <w:r w:rsidR="00B0745D">
        <w:rPr>
          <w:rFonts w:ascii="Times New Roman Mäori" w:hAnsi="Times New Roman Mäori"/>
          <w:sz w:val="28"/>
          <w:szCs w:val="28"/>
        </w:rPr>
        <w:t xml:space="preserve">I doubt whether a child is ever capable of </w:t>
      </w:r>
      <w:r>
        <w:rPr>
          <w:rFonts w:ascii="Times New Roman Mäori" w:hAnsi="Times New Roman Mäori"/>
          <w:sz w:val="28"/>
          <w:szCs w:val="28"/>
        </w:rPr>
        <w:t xml:space="preserve">truly informed </w:t>
      </w:r>
      <w:r w:rsidR="00B0745D">
        <w:rPr>
          <w:rFonts w:ascii="Times New Roman Mäori" w:hAnsi="Times New Roman Mäori"/>
          <w:sz w:val="28"/>
          <w:szCs w:val="28"/>
        </w:rPr>
        <w:t>consent</w:t>
      </w:r>
      <w:r w:rsidR="00E43FB0">
        <w:rPr>
          <w:rFonts w:ascii="Times New Roman Mäori" w:hAnsi="Times New Roman Mäori"/>
          <w:sz w:val="28"/>
          <w:szCs w:val="28"/>
        </w:rPr>
        <w:t xml:space="preserve"> in these situations</w:t>
      </w:r>
      <w:r w:rsidR="00B0745D">
        <w:rPr>
          <w:rFonts w:ascii="Times New Roman Mäori" w:hAnsi="Times New Roman Mäori"/>
          <w:sz w:val="28"/>
          <w:szCs w:val="28"/>
        </w:rPr>
        <w:t>. Informed parental/ guardian consent should be the pre-requisite.</w:t>
      </w:r>
    </w:p>
    <w:p w14:paraId="322A4C4B" w14:textId="024CBDE4" w:rsidR="00E21676" w:rsidRDefault="00E43FB0" w:rsidP="006E5217">
      <w:pPr>
        <w:spacing w:line="240" w:lineRule="auto"/>
        <w:ind w:left="1440"/>
        <w:rPr>
          <w:rFonts w:ascii="Times New Roman Mäori" w:hAnsi="Times New Roman Mäori"/>
          <w:sz w:val="28"/>
          <w:szCs w:val="28"/>
        </w:rPr>
      </w:pPr>
      <w:r>
        <w:rPr>
          <w:rFonts w:ascii="Times New Roman Mäori" w:hAnsi="Times New Roman Mäori"/>
          <w:sz w:val="28"/>
          <w:szCs w:val="28"/>
        </w:rPr>
        <w:t>T</w:t>
      </w:r>
      <w:r w:rsidR="006E5217">
        <w:rPr>
          <w:rFonts w:ascii="Times New Roman Mäori" w:hAnsi="Times New Roman Mäori"/>
          <w:sz w:val="28"/>
          <w:szCs w:val="28"/>
        </w:rPr>
        <w:t>he current law is out of date and not fit for purpose. T</w:t>
      </w:r>
      <w:r w:rsidR="006E5217" w:rsidRPr="006E5217">
        <w:rPr>
          <w:rFonts w:ascii="Times New Roman Mäori" w:hAnsi="Times New Roman Mäori"/>
          <w:sz w:val="28"/>
          <w:szCs w:val="28"/>
        </w:rPr>
        <w:t xml:space="preserve">he </w:t>
      </w:r>
      <w:r w:rsidR="006E5217">
        <w:rPr>
          <w:rFonts w:ascii="Times New Roman Mäori" w:hAnsi="Times New Roman Mäori"/>
          <w:sz w:val="28"/>
          <w:szCs w:val="28"/>
        </w:rPr>
        <w:t>w</w:t>
      </w:r>
      <w:r w:rsidR="006E5217" w:rsidRPr="006E5217">
        <w:rPr>
          <w:rFonts w:ascii="Times New Roman Mäori" w:hAnsi="Times New Roman Mäori"/>
          <w:sz w:val="28"/>
          <w:szCs w:val="28"/>
        </w:rPr>
        <w:t xml:space="preserve">hole collection and retention </w:t>
      </w:r>
      <w:r w:rsidR="00EC4700">
        <w:rPr>
          <w:rFonts w:ascii="Times New Roman Mäori" w:hAnsi="Times New Roman Mäori"/>
          <w:sz w:val="28"/>
          <w:szCs w:val="28"/>
        </w:rPr>
        <w:t xml:space="preserve">of biometrics </w:t>
      </w:r>
      <w:r w:rsidR="006E5217">
        <w:rPr>
          <w:rFonts w:ascii="Times New Roman Mäori" w:hAnsi="Times New Roman Mäori"/>
          <w:sz w:val="28"/>
          <w:szCs w:val="28"/>
        </w:rPr>
        <w:t xml:space="preserve">by the police </w:t>
      </w:r>
      <w:r w:rsidR="00EC4700">
        <w:rPr>
          <w:rFonts w:ascii="Times New Roman Mäori" w:hAnsi="Times New Roman Mäori"/>
          <w:sz w:val="28"/>
          <w:szCs w:val="28"/>
        </w:rPr>
        <w:t xml:space="preserve">- </w:t>
      </w:r>
      <w:r w:rsidR="006E5217">
        <w:rPr>
          <w:rFonts w:ascii="Times New Roman Mäori" w:hAnsi="Times New Roman Mäori"/>
          <w:sz w:val="28"/>
          <w:szCs w:val="28"/>
        </w:rPr>
        <w:t>and the entire justice system</w:t>
      </w:r>
      <w:r w:rsidR="00EC4700">
        <w:rPr>
          <w:rFonts w:ascii="Times New Roman Mäori" w:hAnsi="Times New Roman Mäori"/>
          <w:sz w:val="28"/>
          <w:szCs w:val="28"/>
        </w:rPr>
        <w:t xml:space="preserve"> </w:t>
      </w:r>
      <w:r>
        <w:rPr>
          <w:rFonts w:ascii="Times New Roman Mäori" w:hAnsi="Times New Roman Mäori"/>
          <w:sz w:val="28"/>
          <w:szCs w:val="28"/>
        </w:rPr>
        <w:t>- needs</w:t>
      </w:r>
      <w:r w:rsidR="006E5217" w:rsidRPr="006E5217">
        <w:rPr>
          <w:rFonts w:ascii="Times New Roman Mäori" w:hAnsi="Times New Roman Mäori"/>
          <w:sz w:val="28"/>
          <w:szCs w:val="28"/>
        </w:rPr>
        <w:t xml:space="preserve"> to properly recognise children as a specific group</w:t>
      </w:r>
      <w:r w:rsidR="006E5217">
        <w:rPr>
          <w:rFonts w:ascii="Times New Roman Mäori" w:hAnsi="Times New Roman Mäori"/>
          <w:sz w:val="28"/>
          <w:szCs w:val="28"/>
        </w:rPr>
        <w:t xml:space="preserve"> requiring protections and strict practice guidelines.</w:t>
      </w:r>
      <w:r w:rsidR="006E5217" w:rsidRPr="006E5217">
        <w:rPr>
          <w:rFonts w:ascii="Times New Roman Mäori" w:hAnsi="Times New Roman Mäori"/>
          <w:sz w:val="28"/>
          <w:szCs w:val="28"/>
        </w:rPr>
        <w:t xml:space="preserve"> </w:t>
      </w:r>
      <w:r w:rsidR="006E5217">
        <w:rPr>
          <w:rFonts w:ascii="Times New Roman Mäori" w:hAnsi="Times New Roman Mäori"/>
          <w:sz w:val="28"/>
          <w:szCs w:val="28"/>
        </w:rPr>
        <w:t>In the meantime, t</w:t>
      </w:r>
      <w:r w:rsidR="00B0745D">
        <w:rPr>
          <w:rFonts w:ascii="Times New Roman Mäori" w:hAnsi="Times New Roman Mäori"/>
          <w:sz w:val="28"/>
          <w:szCs w:val="28"/>
        </w:rPr>
        <w:t>he police are reviewing current policy settings.</w:t>
      </w:r>
    </w:p>
    <w:p w14:paraId="1DCD5665" w14:textId="77777777" w:rsidR="001559AA" w:rsidRDefault="001559AA" w:rsidP="00A36FF1">
      <w:pPr>
        <w:spacing w:line="240" w:lineRule="auto"/>
        <w:ind w:left="1440"/>
        <w:rPr>
          <w:rFonts w:ascii="Times New Roman Mäori" w:hAnsi="Times New Roman Mäori"/>
          <w:sz w:val="28"/>
          <w:szCs w:val="28"/>
        </w:rPr>
      </w:pPr>
    </w:p>
    <w:p w14:paraId="0EA40CF4" w14:textId="77777777" w:rsidR="001559AA" w:rsidRPr="001559AA" w:rsidRDefault="001559AA" w:rsidP="001559AA">
      <w:pPr>
        <w:numPr>
          <w:ilvl w:val="0"/>
          <w:numId w:val="9"/>
        </w:numPr>
        <w:spacing w:line="240" w:lineRule="auto"/>
        <w:rPr>
          <w:rFonts w:ascii="Times New Roman Mäori" w:hAnsi="Times New Roman Mäori"/>
          <w:b/>
          <w:bCs/>
          <w:sz w:val="28"/>
          <w:szCs w:val="28"/>
        </w:rPr>
      </w:pPr>
      <w:r w:rsidRPr="001559AA">
        <w:rPr>
          <w:rFonts w:ascii="Times New Roman Mäori" w:hAnsi="Times New Roman Mäori"/>
          <w:b/>
          <w:bCs/>
          <w:sz w:val="28"/>
          <w:szCs w:val="28"/>
        </w:rPr>
        <w:t>Change police vehicle pursuit practice and policy.</w:t>
      </w:r>
    </w:p>
    <w:p w14:paraId="4691B339" w14:textId="77777777" w:rsidR="001559AA" w:rsidRPr="001559AA" w:rsidRDefault="001559AA" w:rsidP="001559AA">
      <w:pPr>
        <w:spacing w:line="240" w:lineRule="auto"/>
        <w:ind w:left="1440"/>
        <w:rPr>
          <w:rFonts w:ascii="Times New Roman Mäori" w:hAnsi="Times New Roman Mäori"/>
          <w:sz w:val="28"/>
          <w:szCs w:val="28"/>
        </w:rPr>
      </w:pPr>
      <w:r w:rsidRPr="001559AA">
        <w:rPr>
          <w:rFonts w:ascii="Times New Roman Mäori" w:hAnsi="Times New Roman Mäori"/>
          <w:sz w:val="28"/>
          <w:szCs w:val="28"/>
        </w:rPr>
        <w:t xml:space="preserve">Police should not pursue cars which are reasonably suspected as being driven by children and young people, or in which they are passengers, unless there is imminent risk of death or very serious offending. </w:t>
      </w:r>
    </w:p>
    <w:p w14:paraId="5E956F97" w14:textId="030804CD" w:rsidR="001559AA" w:rsidRPr="001559AA" w:rsidRDefault="001559AA" w:rsidP="00600D81">
      <w:pPr>
        <w:spacing w:line="240" w:lineRule="auto"/>
        <w:ind w:left="1440"/>
        <w:jc w:val="both"/>
        <w:rPr>
          <w:rFonts w:ascii="Times New Roman Mäori" w:hAnsi="Times New Roman Mäori"/>
          <w:sz w:val="28"/>
          <w:szCs w:val="28"/>
        </w:rPr>
      </w:pPr>
      <w:r w:rsidRPr="001559AA">
        <w:rPr>
          <w:rFonts w:ascii="Times New Roman Mäori" w:hAnsi="Times New Roman Mäori"/>
          <w:sz w:val="28"/>
          <w:szCs w:val="28"/>
        </w:rPr>
        <w:t xml:space="preserve">To be honest, I have changed my mind on this issue. When I was Principal Youth Court </w:t>
      </w:r>
      <w:r w:rsidR="0089047E">
        <w:rPr>
          <w:rFonts w:ascii="Times New Roman Mäori" w:hAnsi="Times New Roman Mäori"/>
          <w:sz w:val="28"/>
          <w:szCs w:val="28"/>
        </w:rPr>
        <w:t>J</w:t>
      </w:r>
      <w:r w:rsidR="0089047E" w:rsidRPr="001559AA">
        <w:rPr>
          <w:rFonts w:ascii="Times New Roman Mäori" w:hAnsi="Times New Roman Mäori"/>
          <w:sz w:val="28"/>
          <w:szCs w:val="28"/>
        </w:rPr>
        <w:t>udge,</w:t>
      </w:r>
      <w:r w:rsidRPr="001559AA">
        <w:rPr>
          <w:rFonts w:ascii="Times New Roman Mäori" w:hAnsi="Times New Roman Mäori"/>
          <w:sz w:val="28"/>
          <w:szCs w:val="28"/>
        </w:rPr>
        <w:t xml:space="preserve"> I thought that every young person who drove away from the police should be pursued.  I thought that the law should not be mocked or treated with impunity by young people. They should know there are immediate consequences.</w:t>
      </w:r>
    </w:p>
    <w:p w14:paraId="25E6E48D" w14:textId="08BDDA32" w:rsidR="001559AA" w:rsidRPr="001559AA" w:rsidRDefault="001559AA" w:rsidP="001559AA">
      <w:pPr>
        <w:spacing w:line="240" w:lineRule="auto"/>
        <w:ind w:left="1440"/>
        <w:rPr>
          <w:rFonts w:ascii="Times New Roman Mäori" w:hAnsi="Times New Roman Mäori"/>
          <w:sz w:val="28"/>
          <w:szCs w:val="28"/>
        </w:rPr>
      </w:pPr>
      <w:r w:rsidRPr="001559AA">
        <w:rPr>
          <w:rFonts w:ascii="Times New Roman Mäori" w:hAnsi="Times New Roman Mäori"/>
          <w:sz w:val="28"/>
          <w:szCs w:val="28"/>
        </w:rPr>
        <w:t>Now, in view of the needless death and injury to children and young people to say nothing of innocent victims, I think it is better for the police to use the brake not the accelerator, and take the heat out of the situation. In my experience in the Youth Court, often young people want the thrill of the chase – that is the whole point. Often too, the original offending is minor to moderate and out of all proportion to the</w:t>
      </w:r>
      <w:r w:rsidR="00F406FB">
        <w:rPr>
          <w:rFonts w:ascii="Times New Roman Mäori" w:hAnsi="Times New Roman Mäori"/>
          <w:sz w:val="28"/>
          <w:szCs w:val="28"/>
        </w:rPr>
        <w:t>,</w:t>
      </w:r>
      <w:r w:rsidRPr="001559AA">
        <w:rPr>
          <w:rFonts w:ascii="Times New Roman Mäori" w:hAnsi="Times New Roman Mäori"/>
          <w:sz w:val="28"/>
          <w:szCs w:val="28"/>
        </w:rPr>
        <w:t xml:space="preserve"> sometimes deadly</w:t>
      </w:r>
      <w:r w:rsidR="00F406FB">
        <w:rPr>
          <w:rFonts w:ascii="Times New Roman Mäori" w:hAnsi="Times New Roman Mäori"/>
          <w:sz w:val="28"/>
          <w:szCs w:val="28"/>
        </w:rPr>
        <w:t>,</w:t>
      </w:r>
      <w:r w:rsidRPr="001559AA">
        <w:rPr>
          <w:rFonts w:ascii="Times New Roman Mäori" w:hAnsi="Times New Roman Mäori"/>
          <w:sz w:val="28"/>
          <w:szCs w:val="28"/>
        </w:rPr>
        <w:t xml:space="preserve"> consequences of the pursuit. We know that under pressure, including from the police or their peers, young people engage in reckless behaviour.  And children and young people can usually be apprehended and held </w:t>
      </w:r>
      <w:r w:rsidRPr="001559AA">
        <w:rPr>
          <w:rFonts w:ascii="Times New Roman Mäori" w:hAnsi="Times New Roman Mäori"/>
          <w:sz w:val="28"/>
          <w:szCs w:val="28"/>
        </w:rPr>
        <w:lastRenderedPageBreak/>
        <w:t xml:space="preserve">accountable the next day. The </w:t>
      </w:r>
      <w:r w:rsidR="00F406FB">
        <w:rPr>
          <w:rFonts w:ascii="Times New Roman Mäori" w:hAnsi="Times New Roman Mäori"/>
          <w:sz w:val="28"/>
          <w:szCs w:val="28"/>
        </w:rPr>
        <w:t xml:space="preserve">sophistication </w:t>
      </w:r>
      <w:r w:rsidRPr="001559AA">
        <w:rPr>
          <w:rFonts w:ascii="Times New Roman Mäori" w:hAnsi="Times New Roman Mäori"/>
          <w:sz w:val="28"/>
          <w:szCs w:val="28"/>
        </w:rPr>
        <w:t>of modern technology makes this increasingly certain.</w:t>
      </w:r>
    </w:p>
    <w:p w14:paraId="25DAAFE5" w14:textId="1D29016B" w:rsidR="001559AA" w:rsidRPr="001559AA" w:rsidRDefault="001559AA" w:rsidP="001559AA">
      <w:pPr>
        <w:spacing w:line="240" w:lineRule="auto"/>
        <w:ind w:left="1440"/>
        <w:rPr>
          <w:rFonts w:ascii="Times New Roman Mäori" w:hAnsi="Times New Roman Mäori"/>
          <w:sz w:val="28"/>
          <w:szCs w:val="28"/>
        </w:rPr>
      </w:pPr>
      <w:r w:rsidRPr="001559AA">
        <w:rPr>
          <w:rFonts w:ascii="Times New Roman Mäori" w:hAnsi="Times New Roman Mäori"/>
          <w:sz w:val="28"/>
          <w:szCs w:val="28"/>
        </w:rPr>
        <w:t>As a side note</w:t>
      </w:r>
      <w:r w:rsidR="00F406FB">
        <w:rPr>
          <w:rFonts w:ascii="Times New Roman Mäori" w:hAnsi="Times New Roman Mäori"/>
          <w:sz w:val="28"/>
          <w:szCs w:val="28"/>
        </w:rPr>
        <w:t>,</w:t>
      </w:r>
      <w:r w:rsidRPr="001559AA">
        <w:rPr>
          <w:rFonts w:ascii="Times New Roman Mäori" w:hAnsi="Times New Roman Mäori"/>
          <w:sz w:val="28"/>
          <w:szCs w:val="28"/>
        </w:rPr>
        <w:t xml:space="preserve"> it is interesting to observe, as is often the case, the way a problem is defined suggests its solution. Police call the issue “fleeing drivers”. Others use “police pursuits.”  I think it is the police with the more developed pre-frontal cortex, who should act with adult restraint. By not embarking on, or pulling out of a chase, lives will be saved. </w:t>
      </w:r>
    </w:p>
    <w:p w14:paraId="519AA048" w14:textId="550AC721" w:rsidR="001559AA" w:rsidRPr="001559AA" w:rsidRDefault="001559AA" w:rsidP="001559AA">
      <w:pPr>
        <w:spacing w:line="240" w:lineRule="auto"/>
        <w:ind w:left="1440"/>
        <w:rPr>
          <w:rFonts w:ascii="Times New Roman Mäori" w:hAnsi="Times New Roman Mäori"/>
          <w:sz w:val="28"/>
          <w:szCs w:val="28"/>
        </w:rPr>
      </w:pPr>
      <w:r w:rsidRPr="001559AA">
        <w:rPr>
          <w:rFonts w:ascii="Times New Roman Mäori" w:hAnsi="Times New Roman Mäori"/>
          <w:sz w:val="28"/>
          <w:szCs w:val="28"/>
        </w:rPr>
        <w:t xml:space="preserve">I should also say that the </w:t>
      </w:r>
      <w:r w:rsidR="00F406FB">
        <w:rPr>
          <w:rFonts w:ascii="Times New Roman Mäori" w:hAnsi="Times New Roman Mäori"/>
          <w:sz w:val="28"/>
          <w:szCs w:val="28"/>
        </w:rPr>
        <w:t>p</w:t>
      </w:r>
      <w:r w:rsidRPr="001559AA">
        <w:rPr>
          <w:rFonts w:ascii="Times New Roman Mäori" w:hAnsi="Times New Roman Mäori"/>
          <w:sz w:val="28"/>
          <w:szCs w:val="28"/>
        </w:rPr>
        <w:t xml:space="preserve">olice, and the Independent Police Conduct Authority have treated this matter very seriously. </w:t>
      </w:r>
      <w:r>
        <w:rPr>
          <w:rFonts w:ascii="Times New Roman Mäori" w:hAnsi="Times New Roman Mäori"/>
          <w:sz w:val="28"/>
          <w:szCs w:val="28"/>
        </w:rPr>
        <w:t xml:space="preserve">The police have made clear that they are reviewing the </w:t>
      </w:r>
      <w:r w:rsidRPr="001559AA">
        <w:rPr>
          <w:rFonts w:ascii="Times New Roman Mäori" w:hAnsi="Times New Roman Mäori"/>
          <w:sz w:val="28"/>
          <w:szCs w:val="28"/>
        </w:rPr>
        <w:t>research</w:t>
      </w:r>
      <w:r>
        <w:rPr>
          <w:rFonts w:ascii="Times New Roman Mäori" w:hAnsi="Times New Roman Mäori"/>
          <w:sz w:val="28"/>
          <w:szCs w:val="28"/>
        </w:rPr>
        <w:t xml:space="preserve"> and </w:t>
      </w:r>
      <w:r w:rsidRPr="001559AA">
        <w:rPr>
          <w:rFonts w:ascii="Times New Roman Mäori" w:hAnsi="Times New Roman Mäori"/>
          <w:sz w:val="28"/>
          <w:szCs w:val="28"/>
        </w:rPr>
        <w:t xml:space="preserve">overseas </w:t>
      </w:r>
      <w:r>
        <w:rPr>
          <w:rFonts w:ascii="Times New Roman Mäori" w:hAnsi="Times New Roman Mäori"/>
          <w:sz w:val="28"/>
          <w:szCs w:val="28"/>
        </w:rPr>
        <w:t>examples.</w:t>
      </w:r>
    </w:p>
    <w:p w14:paraId="3403DDEC" w14:textId="77777777" w:rsidR="001559AA" w:rsidRPr="001559AA" w:rsidRDefault="001559AA" w:rsidP="001559AA">
      <w:pPr>
        <w:spacing w:line="240" w:lineRule="auto"/>
        <w:ind w:left="1440"/>
        <w:rPr>
          <w:rFonts w:ascii="Times New Roman Mäori" w:hAnsi="Times New Roman Mäori"/>
          <w:sz w:val="28"/>
          <w:szCs w:val="28"/>
        </w:rPr>
      </w:pPr>
    </w:p>
    <w:p w14:paraId="1A33DF2D" w14:textId="77777777" w:rsidR="001559AA" w:rsidRPr="00A36FF1" w:rsidRDefault="001559AA" w:rsidP="00A36FF1">
      <w:pPr>
        <w:spacing w:line="240" w:lineRule="auto"/>
        <w:ind w:left="1440"/>
        <w:rPr>
          <w:rFonts w:ascii="Times New Roman Mäori" w:hAnsi="Times New Roman Mäori"/>
          <w:sz w:val="28"/>
          <w:szCs w:val="28"/>
        </w:rPr>
      </w:pPr>
    </w:p>
    <w:p w14:paraId="72A38F67" w14:textId="6FBFE8B3" w:rsidR="00AA4D90" w:rsidRDefault="00410FA9" w:rsidP="00410FA9">
      <w:pPr>
        <w:rPr>
          <w:rFonts w:ascii="Times New Roman Mäori" w:hAnsi="Times New Roman Mäori"/>
          <w:b/>
          <w:bCs/>
          <w:sz w:val="28"/>
          <w:szCs w:val="28"/>
        </w:rPr>
      </w:pPr>
      <w:r>
        <w:rPr>
          <w:rFonts w:ascii="Times New Roman Mäori" w:hAnsi="Times New Roman Mäori"/>
          <w:b/>
          <w:bCs/>
          <w:sz w:val="28"/>
          <w:szCs w:val="28"/>
        </w:rPr>
        <w:t>Challenge</w:t>
      </w:r>
      <w:r w:rsidR="00170569">
        <w:rPr>
          <w:rFonts w:ascii="Times New Roman Mäori" w:hAnsi="Times New Roman Mäori"/>
          <w:b/>
          <w:bCs/>
          <w:sz w:val="28"/>
          <w:szCs w:val="28"/>
        </w:rPr>
        <w:t>s</w:t>
      </w:r>
      <w:r>
        <w:rPr>
          <w:rFonts w:ascii="Times New Roman Mäori" w:hAnsi="Times New Roman Mäori"/>
          <w:b/>
          <w:bCs/>
          <w:sz w:val="28"/>
          <w:szCs w:val="28"/>
        </w:rPr>
        <w:t>.</w:t>
      </w:r>
    </w:p>
    <w:p w14:paraId="08270CFD" w14:textId="43CA4283" w:rsidR="00381C9F" w:rsidRDefault="00381C9F" w:rsidP="002428B5">
      <w:pPr>
        <w:spacing w:line="240" w:lineRule="auto"/>
        <w:rPr>
          <w:rFonts w:ascii="Times New Roman Mäori" w:hAnsi="Times New Roman Mäori"/>
          <w:sz w:val="28"/>
          <w:szCs w:val="28"/>
        </w:rPr>
      </w:pPr>
      <w:r>
        <w:rPr>
          <w:rFonts w:ascii="Times New Roman Mäori" w:hAnsi="Times New Roman Mäori"/>
          <w:sz w:val="28"/>
          <w:szCs w:val="28"/>
        </w:rPr>
        <w:t xml:space="preserve">I strongly support </w:t>
      </w:r>
      <w:r w:rsidR="00B0745D">
        <w:rPr>
          <w:rFonts w:ascii="Times New Roman Mäori" w:hAnsi="Times New Roman Mäori"/>
          <w:sz w:val="28"/>
          <w:szCs w:val="28"/>
        </w:rPr>
        <w:t>our</w:t>
      </w:r>
      <w:r>
        <w:rPr>
          <w:rFonts w:ascii="Times New Roman Mäori" w:hAnsi="Times New Roman Mäori"/>
          <w:sz w:val="28"/>
          <w:szCs w:val="28"/>
        </w:rPr>
        <w:t xml:space="preserve"> </w:t>
      </w:r>
      <w:r w:rsidR="004806C9">
        <w:rPr>
          <w:rFonts w:ascii="Times New Roman Mäori" w:hAnsi="Times New Roman Mäori"/>
          <w:sz w:val="28"/>
          <w:szCs w:val="28"/>
        </w:rPr>
        <w:t>‘</w:t>
      </w:r>
      <w:r>
        <w:rPr>
          <w:rFonts w:ascii="Times New Roman Mäori" w:hAnsi="Times New Roman Mäori"/>
          <w:sz w:val="28"/>
          <w:szCs w:val="28"/>
        </w:rPr>
        <w:t>youth specifi</w:t>
      </w:r>
      <w:r w:rsidR="004806C9">
        <w:rPr>
          <w:rFonts w:ascii="Times New Roman Mäori" w:hAnsi="Times New Roman Mäori"/>
          <w:sz w:val="28"/>
          <w:szCs w:val="28"/>
        </w:rPr>
        <w:t>c’ youth</w:t>
      </w:r>
      <w:r w:rsidR="00170569">
        <w:rPr>
          <w:rFonts w:ascii="Times New Roman Mäori" w:hAnsi="Times New Roman Mäori"/>
          <w:sz w:val="28"/>
          <w:szCs w:val="28"/>
        </w:rPr>
        <w:t xml:space="preserve"> </w:t>
      </w:r>
      <w:r>
        <w:rPr>
          <w:rFonts w:ascii="Times New Roman Mäori" w:hAnsi="Times New Roman Mäori"/>
          <w:sz w:val="28"/>
          <w:szCs w:val="28"/>
        </w:rPr>
        <w:t>justice system</w:t>
      </w:r>
      <w:r w:rsidR="00B0745D">
        <w:rPr>
          <w:rFonts w:ascii="Times New Roman Mäori" w:hAnsi="Times New Roman Mäori"/>
          <w:sz w:val="28"/>
          <w:szCs w:val="28"/>
        </w:rPr>
        <w:t>.</w:t>
      </w:r>
      <w:r w:rsidR="002428B5">
        <w:rPr>
          <w:rFonts w:ascii="Times New Roman Mäori" w:hAnsi="Times New Roman Mäori"/>
          <w:sz w:val="28"/>
          <w:szCs w:val="28"/>
        </w:rPr>
        <w:t xml:space="preserve"> </w:t>
      </w:r>
      <w:r>
        <w:rPr>
          <w:rFonts w:ascii="Times New Roman Mäori" w:hAnsi="Times New Roman Mäori"/>
          <w:sz w:val="28"/>
          <w:szCs w:val="28"/>
        </w:rPr>
        <w:t xml:space="preserve">When practiced well, and when we extract the best from the </w:t>
      </w:r>
      <w:r w:rsidR="002428B5">
        <w:rPr>
          <w:rFonts w:ascii="Times New Roman Mäori" w:hAnsi="Times New Roman Mäori"/>
          <w:sz w:val="28"/>
          <w:szCs w:val="28"/>
        </w:rPr>
        <w:t xml:space="preserve">current visionary </w:t>
      </w:r>
      <w:r>
        <w:rPr>
          <w:rFonts w:ascii="Times New Roman Mäori" w:hAnsi="Times New Roman Mäori"/>
          <w:sz w:val="28"/>
          <w:szCs w:val="28"/>
        </w:rPr>
        <w:t xml:space="preserve">legislation, there </w:t>
      </w:r>
      <w:r w:rsidR="00F406FB">
        <w:rPr>
          <w:rFonts w:ascii="Times New Roman Mäori" w:hAnsi="Times New Roman Mäori"/>
          <w:sz w:val="28"/>
          <w:szCs w:val="28"/>
        </w:rPr>
        <w:t>are</w:t>
      </w:r>
      <w:r>
        <w:rPr>
          <w:rFonts w:ascii="Times New Roman Mäori" w:hAnsi="Times New Roman Mäori"/>
          <w:sz w:val="28"/>
          <w:szCs w:val="28"/>
        </w:rPr>
        <w:t xml:space="preserve"> the seeds of genius in our system. </w:t>
      </w:r>
      <w:r w:rsidR="006A1D3B">
        <w:rPr>
          <w:rFonts w:ascii="Times New Roman Mäori" w:hAnsi="Times New Roman Mäori"/>
          <w:sz w:val="28"/>
          <w:szCs w:val="28"/>
        </w:rPr>
        <w:t xml:space="preserve">The youth justice system is nowhere near the serious situation facing the care and protection system. </w:t>
      </w:r>
      <w:r>
        <w:rPr>
          <w:rFonts w:ascii="Times New Roman Mäori" w:hAnsi="Times New Roman Mäori"/>
          <w:sz w:val="28"/>
          <w:szCs w:val="28"/>
        </w:rPr>
        <w:t>However, action on some festering injustices</w:t>
      </w:r>
      <w:r w:rsidR="004806C9">
        <w:rPr>
          <w:rFonts w:ascii="Times New Roman Mäori" w:hAnsi="Times New Roman Mäori"/>
          <w:sz w:val="28"/>
          <w:szCs w:val="28"/>
        </w:rPr>
        <w:t xml:space="preserve"> is</w:t>
      </w:r>
      <w:r>
        <w:rPr>
          <w:rFonts w:ascii="Times New Roman Mäori" w:hAnsi="Times New Roman Mäori"/>
          <w:sz w:val="28"/>
          <w:szCs w:val="28"/>
        </w:rPr>
        <w:t xml:space="preserve"> long overdue</w:t>
      </w:r>
      <w:r w:rsidR="00B0745D">
        <w:rPr>
          <w:rFonts w:ascii="Times New Roman Mäori" w:hAnsi="Times New Roman Mäori"/>
          <w:sz w:val="28"/>
          <w:szCs w:val="28"/>
        </w:rPr>
        <w:t>. Legislatively, we need to finish the job started in 1989</w:t>
      </w:r>
      <w:r w:rsidR="004806C9">
        <w:rPr>
          <w:rFonts w:ascii="Times New Roman Mäori" w:hAnsi="Times New Roman Mäori"/>
          <w:sz w:val="28"/>
          <w:szCs w:val="28"/>
        </w:rPr>
        <w:t xml:space="preserve">. </w:t>
      </w:r>
      <w:r w:rsidR="00DA5E49">
        <w:rPr>
          <w:rFonts w:ascii="Times New Roman Mäori" w:hAnsi="Times New Roman Mäori"/>
          <w:sz w:val="28"/>
          <w:szCs w:val="28"/>
        </w:rPr>
        <w:t>Also, some practice issues need prompt</w:t>
      </w:r>
      <w:r w:rsidR="00BA0BF8">
        <w:rPr>
          <w:rFonts w:ascii="Times New Roman Mäori" w:hAnsi="Times New Roman Mäori"/>
          <w:sz w:val="28"/>
          <w:szCs w:val="28"/>
        </w:rPr>
        <w:t xml:space="preserve"> attention.</w:t>
      </w:r>
    </w:p>
    <w:p w14:paraId="62EC0A05" w14:textId="77ED7A6C" w:rsidR="001559AA" w:rsidRPr="00600D81" w:rsidRDefault="001559AA" w:rsidP="002428B5">
      <w:pPr>
        <w:spacing w:line="240" w:lineRule="auto"/>
        <w:rPr>
          <w:rFonts w:ascii="Times New Roman Mäori" w:hAnsi="Times New Roman Mäori"/>
          <w:i/>
          <w:iCs/>
          <w:sz w:val="28"/>
          <w:szCs w:val="28"/>
        </w:rPr>
      </w:pPr>
      <w:r>
        <w:rPr>
          <w:rFonts w:ascii="Times New Roman Mäori" w:hAnsi="Times New Roman Mäori"/>
          <w:sz w:val="28"/>
          <w:szCs w:val="28"/>
        </w:rPr>
        <w:tab/>
      </w:r>
      <w:r>
        <w:rPr>
          <w:rFonts w:ascii="Times New Roman Mäori" w:hAnsi="Times New Roman Mäori"/>
          <w:sz w:val="28"/>
          <w:szCs w:val="28"/>
        </w:rPr>
        <w:tab/>
      </w:r>
      <w:r>
        <w:rPr>
          <w:rFonts w:ascii="Times New Roman Mäori" w:hAnsi="Times New Roman Mäori"/>
          <w:i/>
          <w:iCs/>
          <w:sz w:val="28"/>
          <w:szCs w:val="28"/>
        </w:rPr>
        <w:t>Legislation</w:t>
      </w:r>
    </w:p>
    <w:p w14:paraId="1364C831" w14:textId="5B8E3C1E" w:rsidR="00410FA9" w:rsidRPr="002428B5" w:rsidRDefault="00381C9F" w:rsidP="00DD4C2E">
      <w:pPr>
        <w:pStyle w:val="ListParagraph"/>
        <w:numPr>
          <w:ilvl w:val="0"/>
          <w:numId w:val="9"/>
        </w:numPr>
        <w:spacing w:line="240" w:lineRule="auto"/>
        <w:rPr>
          <w:rFonts w:ascii="Times New Roman Mäori" w:hAnsi="Times New Roman Mäori"/>
          <w:sz w:val="28"/>
          <w:szCs w:val="28"/>
        </w:rPr>
      </w:pPr>
      <w:r w:rsidRPr="002428B5">
        <w:rPr>
          <w:rFonts w:ascii="Times New Roman Mäori" w:hAnsi="Times New Roman Mäori"/>
          <w:sz w:val="28"/>
          <w:szCs w:val="28"/>
        </w:rPr>
        <w:t xml:space="preserve">A </w:t>
      </w:r>
      <w:r w:rsidR="00DA5E49" w:rsidRPr="002428B5">
        <w:rPr>
          <w:rFonts w:ascii="Times New Roman Mäori" w:hAnsi="Times New Roman Mäori"/>
          <w:sz w:val="28"/>
          <w:szCs w:val="28"/>
        </w:rPr>
        <w:t>self-contained</w:t>
      </w:r>
      <w:r w:rsidR="00410FA9" w:rsidRPr="002428B5">
        <w:rPr>
          <w:rFonts w:ascii="Times New Roman Mäori" w:hAnsi="Times New Roman Mäori"/>
          <w:sz w:val="28"/>
          <w:szCs w:val="28"/>
        </w:rPr>
        <w:t>, standalone</w:t>
      </w:r>
      <w:r w:rsidR="00BF7BD1">
        <w:rPr>
          <w:rFonts w:ascii="Times New Roman Mäori" w:hAnsi="Times New Roman Mäori"/>
          <w:sz w:val="28"/>
          <w:szCs w:val="28"/>
        </w:rPr>
        <w:t xml:space="preserve"> </w:t>
      </w:r>
      <w:r w:rsidR="00410FA9" w:rsidRPr="002428B5">
        <w:rPr>
          <w:rFonts w:ascii="Times New Roman Mäori" w:hAnsi="Times New Roman Mäori"/>
          <w:sz w:val="28"/>
          <w:szCs w:val="28"/>
        </w:rPr>
        <w:t xml:space="preserve">Youth </w:t>
      </w:r>
      <w:r w:rsidRPr="002428B5">
        <w:rPr>
          <w:rFonts w:ascii="Times New Roman Mäori" w:hAnsi="Times New Roman Mäori"/>
          <w:sz w:val="28"/>
          <w:szCs w:val="28"/>
        </w:rPr>
        <w:t>C</w:t>
      </w:r>
      <w:r w:rsidR="00410FA9" w:rsidRPr="002428B5">
        <w:rPr>
          <w:rFonts w:ascii="Times New Roman Mäori" w:hAnsi="Times New Roman Mäori"/>
          <w:sz w:val="28"/>
          <w:szCs w:val="28"/>
        </w:rPr>
        <w:t xml:space="preserve">ourt </w:t>
      </w:r>
      <w:r w:rsidR="00B0745D">
        <w:rPr>
          <w:rFonts w:ascii="Times New Roman Mäori" w:hAnsi="Times New Roman Mäori"/>
          <w:sz w:val="28"/>
          <w:szCs w:val="28"/>
        </w:rPr>
        <w:t xml:space="preserve">must </w:t>
      </w:r>
      <w:r w:rsidR="00242D80">
        <w:rPr>
          <w:rFonts w:ascii="Times New Roman Mäori" w:hAnsi="Times New Roman Mäori"/>
          <w:sz w:val="28"/>
          <w:szCs w:val="28"/>
        </w:rPr>
        <w:t>now be</w:t>
      </w:r>
      <w:r w:rsidR="00B0745D">
        <w:rPr>
          <w:rFonts w:ascii="Times New Roman Mäori" w:hAnsi="Times New Roman Mäori"/>
          <w:sz w:val="28"/>
          <w:szCs w:val="28"/>
        </w:rPr>
        <w:t xml:space="preserve"> fully established, </w:t>
      </w:r>
      <w:r w:rsidR="00410FA9" w:rsidRPr="002428B5">
        <w:rPr>
          <w:rFonts w:ascii="Times New Roman Mäori" w:hAnsi="Times New Roman Mäori"/>
          <w:sz w:val="28"/>
          <w:szCs w:val="28"/>
        </w:rPr>
        <w:t>with a</w:t>
      </w:r>
      <w:r w:rsidR="00B0745D">
        <w:rPr>
          <w:rFonts w:ascii="Times New Roman Mäori" w:hAnsi="Times New Roman Mäori"/>
          <w:sz w:val="28"/>
          <w:szCs w:val="28"/>
        </w:rPr>
        <w:t xml:space="preserve"> MACR </w:t>
      </w:r>
      <w:r w:rsidR="00410FA9" w:rsidRPr="002428B5">
        <w:rPr>
          <w:rFonts w:ascii="Times New Roman Mäori" w:hAnsi="Times New Roman Mäori"/>
          <w:sz w:val="28"/>
          <w:szCs w:val="28"/>
        </w:rPr>
        <w:t>of 12 – to become 14</w:t>
      </w:r>
      <w:r w:rsidRPr="002428B5">
        <w:rPr>
          <w:rFonts w:ascii="Times New Roman Mäori" w:hAnsi="Times New Roman Mäori"/>
          <w:sz w:val="28"/>
          <w:szCs w:val="28"/>
        </w:rPr>
        <w:t xml:space="preserve"> </w:t>
      </w:r>
      <w:r w:rsidR="001559AA" w:rsidRPr="002428B5">
        <w:rPr>
          <w:rFonts w:ascii="Times New Roman Mäori" w:hAnsi="Times New Roman Mäori"/>
          <w:sz w:val="28"/>
          <w:szCs w:val="28"/>
        </w:rPr>
        <w:t>as soon as possible</w:t>
      </w:r>
      <w:r w:rsidR="001559AA">
        <w:rPr>
          <w:rFonts w:ascii="Times New Roman Mäori" w:hAnsi="Times New Roman Mäori"/>
          <w:sz w:val="28"/>
          <w:szCs w:val="28"/>
        </w:rPr>
        <w:t xml:space="preserve"> and</w:t>
      </w:r>
      <w:r w:rsidR="00410FA9" w:rsidRPr="002428B5">
        <w:rPr>
          <w:rFonts w:ascii="Times New Roman Mäori" w:hAnsi="Times New Roman Mäori"/>
          <w:sz w:val="28"/>
          <w:szCs w:val="28"/>
        </w:rPr>
        <w:t xml:space="preserve"> including</w:t>
      </w:r>
      <w:r w:rsidR="001559AA">
        <w:rPr>
          <w:rFonts w:ascii="Times New Roman Mäori" w:hAnsi="Times New Roman Mäori"/>
          <w:sz w:val="28"/>
          <w:szCs w:val="28"/>
        </w:rPr>
        <w:t xml:space="preserve"> all</w:t>
      </w:r>
      <w:r w:rsidR="00B0745D">
        <w:rPr>
          <w:rFonts w:ascii="Times New Roman Mäori" w:hAnsi="Times New Roman Mäori"/>
          <w:sz w:val="28"/>
          <w:szCs w:val="28"/>
        </w:rPr>
        <w:t xml:space="preserve">14- </w:t>
      </w:r>
      <w:proofErr w:type="gramStart"/>
      <w:r w:rsidR="00410FA9" w:rsidRPr="002428B5">
        <w:rPr>
          <w:rFonts w:ascii="Times New Roman Mäori" w:hAnsi="Times New Roman Mäori"/>
          <w:sz w:val="28"/>
          <w:szCs w:val="28"/>
        </w:rPr>
        <w:t>17 year</w:t>
      </w:r>
      <w:proofErr w:type="gramEnd"/>
      <w:r w:rsidR="00410FA9" w:rsidRPr="002428B5">
        <w:rPr>
          <w:rFonts w:ascii="Times New Roman Mäori" w:hAnsi="Times New Roman Mäori"/>
          <w:sz w:val="28"/>
          <w:szCs w:val="28"/>
        </w:rPr>
        <w:t xml:space="preserve"> olds and</w:t>
      </w:r>
      <w:r w:rsidR="001559AA">
        <w:rPr>
          <w:rFonts w:ascii="Times New Roman Mäori" w:hAnsi="Times New Roman Mäori"/>
          <w:sz w:val="28"/>
          <w:szCs w:val="28"/>
        </w:rPr>
        <w:t xml:space="preserve"> all</w:t>
      </w:r>
      <w:r w:rsidR="00410FA9" w:rsidRPr="002428B5">
        <w:rPr>
          <w:rFonts w:ascii="Times New Roman Mäori" w:hAnsi="Times New Roman Mäori"/>
          <w:sz w:val="28"/>
          <w:szCs w:val="28"/>
        </w:rPr>
        <w:t xml:space="preserve"> offences</w:t>
      </w:r>
      <w:r w:rsidR="00242D80">
        <w:rPr>
          <w:rFonts w:ascii="Times New Roman Mäori" w:hAnsi="Times New Roman Mäori"/>
          <w:sz w:val="28"/>
          <w:szCs w:val="28"/>
        </w:rPr>
        <w:t>.</w:t>
      </w:r>
    </w:p>
    <w:p w14:paraId="732511FF" w14:textId="6C7E8375" w:rsidR="00410FA9" w:rsidRDefault="00381C9F" w:rsidP="00DD4C2E">
      <w:pPr>
        <w:pStyle w:val="ListParagraph"/>
        <w:numPr>
          <w:ilvl w:val="0"/>
          <w:numId w:val="9"/>
        </w:numPr>
        <w:spacing w:line="240" w:lineRule="auto"/>
        <w:rPr>
          <w:rFonts w:ascii="Times New Roman Mäori" w:hAnsi="Times New Roman Mäori"/>
          <w:sz w:val="28"/>
          <w:szCs w:val="28"/>
        </w:rPr>
      </w:pPr>
      <w:r w:rsidRPr="002428B5">
        <w:rPr>
          <w:rFonts w:ascii="Times New Roman Mäori" w:hAnsi="Times New Roman Mäori"/>
          <w:sz w:val="28"/>
          <w:szCs w:val="28"/>
        </w:rPr>
        <w:t>Abolition of the</w:t>
      </w:r>
      <w:r w:rsidR="007A5AA9" w:rsidRPr="002428B5">
        <w:rPr>
          <w:rFonts w:ascii="Times New Roman Mäori" w:hAnsi="Times New Roman Mäori"/>
          <w:sz w:val="28"/>
          <w:szCs w:val="28"/>
        </w:rPr>
        <w:t xml:space="preserve"> remand </w:t>
      </w:r>
      <w:r w:rsidRPr="002428B5">
        <w:rPr>
          <w:rFonts w:ascii="Times New Roman Mäori" w:hAnsi="Times New Roman Mäori"/>
          <w:sz w:val="28"/>
          <w:szCs w:val="28"/>
        </w:rPr>
        <w:t xml:space="preserve">into </w:t>
      </w:r>
      <w:r w:rsidR="007A5AA9" w:rsidRPr="002428B5">
        <w:rPr>
          <w:rFonts w:ascii="Times New Roman Mäori" w:hAnsi="Times New Roman Mäori"/>
          <w:sz w:val="28"/>
          <w:szCs w:val="28"/>
        </w:rPr>
        <w:t>police cell</w:t>
      </w:r>
      <w:r w:rsidRPr="002428B5">
        <w:rPr>
          <w:rFonts w:ascii="Times New Roman Mäori" w:hAnsi="Times New Roman Mäori"/>
          <w:sz w:val="28"/>
          <w:szCs w:val="28"/>
        </w:rPr>
        <w:t xml:space="preserve"> </w:t>
      </w:r>
      <w:r w:rsidR="00B0745D">
        <w:rPr>
          <w:rFonts w:ascii="Times New Roman Mäori" w:hAnsi="Times New Roman Mäori"/>
          <w:sz w:val="28"/>
          <w:szCs w:val="28"/>
        </w:rPr>
        <w:t xml:space="preserve">custody </w:t>
      </w:r>
      <w:r w:rsidRPr="002428B5">
        <w:rPr>
          <w:rFonts w:ascii="Times New Roman Mäori" w:hAnsi="Times New Roman Mäori"/>
          <w:sz w:val="28"/>
          <w:szCs w:val="28"/>
        </w:rPr>
        <w:t xml:space="preserve">option after first Youth Court </w:t>
      </w:r>
      <w:r w:rsidR="002428B5">
        <w:rPr>
          <w:rFonts w:ascii="Times New Roman Mäori" w:hAnsi="Times New Roman Mäori"/>
          <w:sz w:val="28"/>
          <w:szCs w:val="28"/>
        </w:rPr>
        <w:t>appearance</w:t>
      </w:r>
      <w:r w:rsidR="00242D80">
        <w:rPr>
          <w:rFonts w:ascii="Times New Roman Mäori" w:hAnsi="Times New Roman Mäori"/>
          <w:sz w:val="28"/>
          <w:szCs w:val="28"/>
        </w:rPr>
        <w:t>.</w:t>
      </w:r>
    </w:p>
    <w:p w14:paraId="4C861404" w14:textId="300AA6A7" w:rsidR="001559AA" w:rsidRPr="00600D81" w:rsidRDefault="001559AA" w:rsidP="00600D81">
      <w:pPr>
        <w:spacing w:line="240" w:lineRule="auto"/>
        <w:ind w:left="1440"/>
        <w:rPr>
          <w:rFonts w:ascii="Times New Roman Mäori" w:hAnsi="Times New Roman Mäori"/>
          <w:i/>
          <w:iCs/>
          <w:sz w:val="28"/>
          <w:szCs w:val="28"/>
        </w:rPr>
      </w:pPr>
      <w:r>
        <w:rPr>
          <w:rFonts w:ascii="Times New Roman Mäori" w:hAnsi="Times New Roman Mäori"/>
          <w:i/>
          <w:iCs/>
          <w:sz w:val="28"/>
          <w:szCs w:val="28"/>
        </w:rPr>
        <w:t>Policy</w:t>
      </w:r>
    </w:p>
    <w:p w14:paraId="2DCE7AAF" w14:textId="307C0197" w:rsidR="00AC49CE" w:rsidRDefault="002428B5" w:rsidP="005F2E6B">
      <w:pPr>
        <w:pStyle w:val="ListParagraph"/>
        <w:numPr>
          <w:ilvl w:val="0"/>
          <w:numId w:val="9"/>
        </w:numPr>
        <w:spacing w:line="240" w:lineRule="auto"/>
        <w:rPr>
          <w:rFonts w:ascii="Times New Roman Mäori" w:hAnsi="Times New Roman Mäori"/>
          <w:sz w:val="28"/>
          <w:szCs w:val="28"/>
        </w:rPr>
      </w:pPr>
      <w:r w:rsidRPr="00B0745D">
        <w:rPr>
          <w:rFonts w:ascii="Times New Roman Mäori" w:hAnsi="Times New Roman Mäori"/>
          <w:sz w:val="28"/>
          <w:szCs w:val="28"/>
        </w:rPr>
        <w:t>Phased closure</w:t>
      </w:r>
      <w:r w:rsidR="00B0745D">
        <w:rPr>
          <w:rFonts w:ascii="Times New Roman Mäori" w:hAnsi="Times New Roman Mäori"/>
          <w:sz w:val="28"/>
          <w:szCs w:val="28"/>
        </w:rPr>
        <w:t>, and eventual abolition</w:t>
      </w:r>
      <w:r w:rsidRPr="00B0745D">
        <w:rPr>
          <w:rFonts w:ascii="Times New Roman Mäori" w:hAnsi="Times New Roman Mäori"/>
          <w:sz w:val="28"/>
          <w:szCs w:val="28"/>
        </w:rPr>
        <w:t xml:space="preserve"> of all the </w:t>
      </w:r>
      <w:r w:rsidR="00CB42C2">
        <w:rPr>
          <w:rFonts w:ascii="Times New Roman Mäori" w:hAnsi="Times New Roman Mäori"/>
          <w:sz w:val="28"/>
          <w:szCs w:val="28"/>
        </w:rPr>
        <w:t xml:space="preserve">four </w:t>
      </w:r>
      <w:r w:rsidRPr="00B0745D">
        <w:rPr>
          <w:rFonts w:ascii="Times New Roman Mäori" w:hAnsi="Times New Roman Mäori"/>
          <w:sz w:val="28"/>
          <w:szCs w:val="28"/>
        </w:rPr>
        <w:t>current youth justice residences</w:t>
      </w:r>
      <w:r w:rsidR="001C6ADC" w:rsidRPr="00B0745D">
        <w:rPr>
          <w:rFonts w:ascii="Times New Roman Mäori" w:hAnsi="Times New Roman Mäori"/>
          <w:sz w:val="28"/>
          <w:szCs w:val="28"/>
        </w:rPr>
        <w:t xml:space="preserve">. </w:t>
      </w:r>
    </w:p>
    <w:p w14:paraId="647FFFBD" w14:textId="287511BF" w:rsidR="005E73D6" w:rsidRDefault="008650C2" w:rsidP="005F2E6B">
      <w:pPr>
        <w:pStyle w:val="ListParagraph"/>
        <w:numPr>
          <w:ilvl w:val="0"/>
          <w:numId w:val="9"/>
        </w:numPr>
        <w:spacing w:line="240" w:lineRule="auto"/>
        <w:rPr>
          <w:rFonts w:ascii="Times New Roman Mäori" w:hAnsi="Times New Roman Mäori"/>
          <w:sz w:val="28"/>
          <w:szCs w:val="28"/>
        </w:rPr>
      </w:pPr>
      <w:r>
        <w:rPr>
          <w:rFonts w:ascii="Times New Roman Mäori" w:hAnsi="Times New Roman Mäori"/>
          <w:sz w:val="28"/>
          <w:szCs w:val="28"/>
        </w:rPr>
        <w:t>‘</w:t>
      </w:r>
      <w:r w:rsidR="005E73D6">
        <w:rPr>
          <w:rFonts w:ascii="Times New Roman Mäori" w:hAnsi="Times New Roman Mäori"/>
          <w:sz w:val="28"/>
          <w:szCs w:val="28"/>
        </w:rPr>
        <w:t xml:space="preserve">By </w:t>
      </w:r>
      <w:r w:rsidR="00CB42C2">
        <w:rPr>
          <w:rFonts w:ascii="Times New Roman Mäori" w:hAnsi="Times New Roman Mäori"/>
          <w:sz w:val="28"/>
          <w:szCs w:val="28"/>
        </w:rPr>
        <w:t>M</w:t>
      </w:r>
      <w:r w:rsidR="00CB42C2">
        <w:rPr>
          <w:rFonts w:ascii="Cambria" w:hAnsi="Cambria" w:cs="Cambria"/>
          <w:sz w:val="28"/>
          <w:szCs w:val="28"/>
        </w:rPr>
        <w:t>ā</w:t>
      </w:r>
      <w:r w:rsidR="00CB42C2">
        <w:rPr>
          <w:rFonts w:ascii="Times New Roman Mäori" w:hAnsi="Times New Roman Mäori"/>
          <w:sz w:val="28"/>
          <w:szCs w:val="28"/>
        </w:rPr>
        <w:t>ori</w:t>
      </w:r>
      <w:r w:rsidR="005E73D6">
        <w:rPr>
          <w:rFonts w:ascii="Times New Roman Mäori" w:hAnsi="Times New Roman Mäori"/>
          <w:sz w:val="28"/>
          <w:szCs w:val="28"/>
        </w:rPr>
        <w:t xml:space="preserve"> for </w:t>
      </w:r>
      <w:r w:rsidR="00CB42C2">
        <w:rPr>
          <w:rFonts w:ascii="Times New Roman Mäori" w:hAnsi="Times New Roman Mäori"/>
          <w:sz w:val="28"/>
          <w:szCs w:val="28"/>
        </w:rPr>
        <w:t>M</w:t>
      </w:r>
      <w:r w:rsidR="00CB42C2">
        <w:rPr>
          <w:rFonts w:ascii="Cambria" w:hAnsi="Cambria" w:cs="Cambria"/>
          <w:sz w:val="28"/>
          <w:szCs w:val="28"/>
        </w:rPr>
        <w:t>ā</w:t>
      </w:r>
      <w:r w:rsidR="00CB42C2">
        <w:rPr>
          <w:rFonts w:ascii="Times New Roman Mäori" w:hAnsi="Times New Roman Mäori"/>
          <w:sz w:val="28"/>
          <w:szCs w:val="28"/>
        </w:rPr>
        <w:t>ori</w:t>
      </w:r>
      <w:r>
        <w:rPr>
          <w:rFonts w:ascii="Times New Roman Mäori" w:hAnsi="Times New Roman Mäori"/>
          <w:sz w:val="28"/>
          <w:szCs w:val="28"/>
        </w:rPr>
        <w:t>’</w:t>
      </w:r>
      <w:r w:rsidR="005E73D6">
        <w:rPr>
          <w:rFonts w:ascii="Times New Roman Mäori" w:hAnsi="Times New Roman Mäori"/>
          <w:sz w:val="28"/>
          <w:szCs w:val="28"/>
        </w:rPr>
        <w:t xml:space="preserve"> approaches must be prioritised</w:t>
      </w:r>
      <w:r w:rsidR="00242D80">
        <w:rPr>
          <w:rFonts w:ascii="Times New Roman Mäori" w:hAnsi="Times New Roman Mäori"/>
          <w:sz w:val="28"/>
          <w:szCs w:val="28"/>
        </w:rPr>
        <w:t>.</w:t>
      </w:r>
    </w:p>
    <w:p w14:paraId="1411A547" w14:textId="6CD8E4A2" w:rsidR="005E73D6" w:rsidRPr="00B0745D" w:rsidRDefault="005E73D6" w:rsidP="005F2E6B">
      <w:pPr>
        <w:pStyle w:val="ListParagraph"/>
        <w:numPr>
          <w:ilvl w:val="0"/>
          <w:numId w:val="9"/>
        </w:numPr>
        <w:spacing w:line="240" w:lineRule="auto"/>
        <w:rPr>
          <w:rFonts w:ascii="Times New Roman Mäori" w:hAnsi="Times New Roman Mäori"/>
          <w:sz w:val="28"/>
          <w:szCs w:val="28"/>
        </w:rPr>
      </w:pPr>
      <w:r>
        <w:rPr>
          <w:rFonts w:ascii="Times New Roman Mäori" w:hAnsi="Times New Roman Mäori"/>
          <w:sz w:val="28"/>
          <w:szCs w:val="28"/>
        </w:rPr>
        <w:t>Police policy and practice when interacting with children needs coherence and specific unjust practices need reforming.</w:t>
      </w:r>
    </w:p>
    <w:sectPr w:rsidR="005E73D6" w:rsidRPr="00B074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478CF" w14:textId="77777777" w:rsidR="001C6ADC" w:rsidRDefault="001C6ADC" w:rsidP="001C6ADC">
      <w:pPr>
        <w:spacing w:after="0" w:line="240" w:lineRule="auto"/>
      </w:pPr>
      <w:r>
        <w:separator/>
      </w:r>
    </w:p>
  </w:endnote>
  <w:endnote w:type="continuationSeparator" w:id="0">
    <w:p w14:paraId="24C4BFFA" w14:textId="77777777" w:rsidR="001C6ADC" w:rsidRDefault="001C6ADC" w:rsidP="001C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Mäori">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AC721" w14:textId="77777777" w:rsidR="001C6ADC" w:rsidRDefault="001C6ADC" w:rsidP="001C6ADC">
      <w:pPr>
        <w:spacing w:after="0" w:line="240" w:lineRule="auto"/>
      </w:pPr>
      <w:r>
        <w:separator/>
      </w:r>
    </w:p>
  </w:footnote>
  <w:footnote w:type="continuationSeparator" w:id="0">
    <w:p w14:paraId="198FA218" w14:textId="77777777" w:rsidR="001C6ADC" w:rsidRDefault="001C6ADC" w:rsidP="001C6ADC">
      <w:pPr>
        <w:spacing w:after="0" w:line="240" w:lineRule="auto"/>
      </w:pPr>
      <w:r>
        <w:continuationSeparator/>
      </w:r>
    </w:p>
  </w:footnote>
  <w:footnote w:id="1">
    <w:p w14:paraId="46C9C6B2" w14:textId="0ECCF761" w:rsidR="00132A64" w:rsidRDefault="00132A64">
      <w:pPr>
        <w:pStyle w:val="FootnoteText"/>
      </w:pPr>
      <w:r>
        <w:rPr>
          <w:rStyle w:val="FootnoteReference"/>
        </w:rPr>
        <w:footnoteRef/>
      </w:r>
      <w:r>
        <w:t xml:space="preserve"> </w:t>
      </w:r>
      <w:hyperlink r:id="rId1" w:history="1">
        <w:r w:rsidRPr="00B22505">
          <w:rPr>
            <w:rStyle w:val="Hyperlink"/>
          </w:rPr>
          <w:t>https://cpb-ap-se2.wpmucdn.com/blogs.auckland.ac.nz/dist/f/688/files/2020/02/What-were-they-thinking-A-discussion-paper-on-brain-and-behaviour-in-relation-to-the-justice-system-in-New-Zealand-updated.pdf</w:t>
        </w:r>
      </w:hyperlink>
      <w:r>
        <w:t xml:space="preserve"> </w:t>
      </w:r>
    </w:p>
  </w:footnote>
  <w:footnote w:id="2">
    <w:p w14:paraId="58B9B0BE" w14:textId="16F8C302" w:rsidR="001C6ADC" w:rsidRDefault="001C6ADC">
      <w:pPr>
        <w:pStyle w:val="FootnoteText"/>
      </w:pPr>
      <w:r>
        <w:rPr>
          <w:rStyle w:val="FootnoteReference"/>
        </w:rPr>
        <w:footnoteRef/>
      </w:r>
      <w:r>
        <w:t xml:space="preserve"> </w:t>
      </w:r>
      <w:hyperlink r:id="rId2" w:history="1">
        <w:r w:rsidRPr="00263998">
          <w:rPr>
            <w:rStyle w:val="Hyperlink"/>
          </w:rPr>
          <w:t>https://www.msd.govt.nz/documents/about-msd-and-our-work/publications-resources/archive/1988-puaoteatatu.pdf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15:restartNumberingAfterBreak="0">
    <w:nsid w:val="1C867A5C"/>
    <w:multiLevelType w:val="hybridMultilevel"/>
    <w:tmpl w:val="BD7A6C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1F3518"/>
    <w:multiLevelType w:val="hybridMultilevel"/>
    <w:tmpl w:val="87DA5A2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2F34180E"/>
    <w:multiLevelType w:val="hybridMultilevel"/>
    <w:tmpl w:val="E9B09E4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3E115E5C"/>
    <w:multiLevelType w:val="hybridMultilevel"/>
    <w:tmpl w:val="68863390"/>
    <w:lvl w:ilvl="0" w:tplc="83DAC08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3FA72F04"/>
    <w:multiLevelType w:val="hybridMultilevel"/>
    <w:tmpl w:val="DC52C5BE"/>
    <w:lvl w:ilvl="0" w:tplc="14090001">
      <w:start w:val="1"/>
      <w:numFmt w:val="bullet"/>
      <w:lvlText w:val=""/>
      <w:lvlJc w:val="left"/>
      <w:pPr>
        <w:ind w:left="1430" w:hanging="360"/>
      </w:pPr>
      <w:rPr>
        <w:rFonts w:ascii="Symbol" w:hAnsi="Symbol" w:hint="default"/>
      </w:rPr>
    </w:lvl>
    <w:lvl w:ilvl="1" w:tplc="14090003" w:tentative="1">
      <w:start w:val="1"/>
      <w:numFmt w:val="bullet"/>
      <w:lvlText w:val="o"/>
      <w:lvlJc w:val="left"/>
      <w:pPr>
        <w:ind w:left="2150" w:hanging="360"/>
      </w:pPr>
      <w:rPr>
        <w:rFonts w:ascii="Courier New" w:hAnsi="Courier New" w:cs="Courier New" w:hint="default"/>
      </w:rPr>
    </w:lvl>
    <w:lvl w:ilvl="2" w:tplc="14090005" w:tentative="1">
      <w:start w:val="1"/>
      <w:numFmt w:val="bullet"/>
      <w:lvlText w:val=""/>
      <w:lvlJc w:val="left"/>
      <w:pPr>
        <w:ind w:left="2870" w:hanging="360"/>
      </w:pPr>
      <w:rPr>
        <w:rFonts w:ascii="Wingdings" w:hAnsi="Wingdings" w:hint="default"/>
      </w:rPr>
    </w:lvl>
    <w:lvl w:ilvl="3" w:tplc="14090001" w:tentative="1">
      <w:start w:val="1"/>
      <w:numFmt w:val="bullet"/>
      <w:lvlText w:val=""/>
      <w:lvlJc w:val="left"/>
      <w:pPr>
        <w:ind w:left="3590" w:hanging="360"/>
      </w:pPr>
      <w:rPr>
        <w:rFonts w:ascii="Symbol" w:hAnsi="Symbol" w:hint="default"/>
      </w:rPr>
    </w:lvl>
    <w:lvl w:ilvl="4" w:tplc="14090003" w:tentative="1">
      <w:start w:val="1"/>
      <w:numFmt w:val="bullet"/>
      <w:lvlText w:val="o"/>
      <w:lvlJc w:val="left"/>
      <w:pPr>
        <w:ind w:left="4310" w:hanging="360"/>
      </w:pPr>
      <w:rPr>
        <w:rFonts w:ascii="Courier New" w:hAnsi="Courier New" w:cs="Courier New" w:hint="default"/>
      </w:rPr>
    </w:lvl>
    <w:lvl w:ilvl="5" w:tplc="14090005" w:tentative="1">
      <w:start w:val="1"/>
      <w:numFmt w:val="bullet"/>
      <w:lvlText w:val=""/>
      <w:lvlJc w:val="left"/>
      <w:pPr>
        <w:ind w:left="5030" w:hanging="360"/>
      </w:pPr>
      <w:rPr>
        <w:rFonts w:ascii="Wingdings" w:hAnsi="Wingdings" w:hint="default"/>
      </w:rPr>
    </w:lvl>
    <w:lvl w:ilvl="6" w:tplc="14090001" w:tentative="1">
      <w:start w:val="1"/>
      <w:numFmt w:val="bullet"/>
      <w:lvlText w:val=""/>
      <w:lvlJc w:val="left"/>
      <w:pPr>
        <w:ind w:left="5750" w:hanging="360"/>
      </w:pPr>
      <w:rPr>
        <w:rFonts w:ascii="Symbol" w:hAnsi="Symbol" w:hint="default"/>
      </w:rPr>
    </w:lvl>
    <w:lvl w:ilvl="7" w:tplc="14090003" w:tentative="1">
      <w:start w:val="1"/>
      <w:numFmt w:val="bullet"/>
      <w:lvlText w:val="o"/>
      <w:lvlJc w:val="left"/>
      <w:pPr>
        <w:ind w:left="6470" w:hanging="360"/>
      </w:pPr>
      <w:rPr>
        <w:rFonts w:ascii="Courier New" w:hAnsi="Courier New" w:cs="Courier New" w:hint="default"/>
      </w:rPr>
    </w:lvl>
    <w:lvl w:ilvl="8" w:tplc="14090005" w:tentative="1">
      <w:start w:val="1"/>
      <w:numFmt w:val="bullet"/>
      <w:lvlText w:val=""/>
      <w:lvlJc w:val="left"/>
      <w:pPr>
        <w:ind w:left="7190" w:hanging="360"/>
      </w:pPr>
      <w:rPr>
        <w:rFonts w:ascii="Wingdings" w:hAnsi="Wingdings" w:hint="default"/>
      </w:rPr>
    </w:lvl>
  </w:abstractNum>
  <w:abstractNum w:abstractNumId="10" w15:restartNumberingAfterBreak="0">
    <w:nsid w:val="44C20893"/>
    <w:multiLevelType w:val="hybridMultilevel"/>
    <w:tmpl w:val="8816349E"/>
    <w:lvl w:ilvl="0" w:tplc="F788DB6E">
      <w:start w:val="1"/>
      <w:numFmt w:val="lowerRoman"/>
      <w:lvlText w:val="(%1)"/>
      <w:lvlJc w:val="left"/>
      <w:pPr>
        <w:ind w:left="2880" w:hanging="72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4A1672"/>
    <w:multiLevelType w:val="hybridMultilevel"/>
    <w:tmpl w:val="CFC8A4E6"/>
    <w:lvl w:ilvl="0" w:tplc="D6F2A17E">
      <w:start w:val="1"/>
      <w:numFmt w:val="upperLetter"/>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641F3406"/>
    <w:multiLevelType w:val="hybridMultilevel"/>
    <w:tmpl w:val="2FE6D01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6661980"/>
    <w:multiLevelType w:val="hybridMultilevel"/>
    <w:tmpl w:val="56AA35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AD248AC"/>
    <w:multiLevelType w:val="hybridMultilevel"/>
    <w:tmpl w:val="8A30C3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79297DE2"/>
    <w:multiLevelType w:val="hybridMultilevel"/>
    <w:tmpl w:val="A388303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11"/>
  </w:num>
  <w:num w:numId="7">
    <w:abstractNumId w:val="16"/>
  </w:num>
  <w:num w:numId="8">
    <w:abstractNumId w:val="13"/>
  </w:num>
  <w:num w:numId="9">
    <w:abstractNumId w:val="6"/>
  </w:num>
  <w:num w:numId="10">
    <w:abstractNumId w:val="10"/>
  </w:num>
  <w:num w:numId="11">
    <w:abstractNumId w:val="8"/>
  </w:num>
  <w:num w:numId="12">
    <w:abstractNumId w:val="5"/>
  </w:num>
  <w:num w:numId="13">
    <w:abstractNumId w:val="14"/>
  </w:num>
  <w:num w:numId="14">
    <w:abstractNumId w:val="12"/>
  </w:num>
  <w:num w:numId="15">
    <w:abstractNumId w:val="7"/>
  </w:num>
  <w:num w:numId="16">
    <w:abstractNumId w:val="15"/>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CE"/>
    <w:rsid w:val="00000B4C"/>
    <w:rsid w:val="00005BBE"/>
    <w:rsid w:val="000106D0"/>
    <w:rsid w:val="00013221"/>
    <w:rsid w:val="0002193D"/>
    <w:rsid w:val="000326D3"/>
    <w:rsid w:val="00034336"/>
    <w:rsid w:val="00037CB0"/>
    <w:rsid w:val="00040170"/>
    <w:rsid w:val="000572FE"/>
    <w:rsid w:val="00070A91"/>
    <w:rsid w:val="000811B7"/>
    <w:rsid w:val="000838A2"/>
    <w:rsid w:val="000876C9"/>
    <w:rsid w:val="000A576B"/>
    <w:rsid w:val="000E246A"/>
    <w:rsid w:val="000E3BB9"/>
    <w:rsid w:val="000E6CEE"/>
    <w:rsid w:val="000F0353"/>
    <w:rsid w:val="00106AED"/>
    <w:rsid w:val="00132A64"/>
    <w:rsid w:val="00144DF2"/>
    <w:rsid w:val="001559AA"/>
    <w:rsid w:val="00170569"/>
    <w:rsid w:val="0017471A"/>
    <w:rsid w:val="001764F7"/>
    <w:rsid w:val="00182586"/>
    <w:rsid w:val="001A2D8E"/>
    <w:rsid w:val="001B39F5"/>
    <w:rsid w:val="001C1248"/>
    <w:rsid w:val="001C46CC"/>
    <w:rsid w:val="001C6ADC"/>
    <w:rsid w:val="001D3744"/>
    <w:rsid w:val="001F09DD"/>
    <w:rsid w:val="00205F9D"/>
    <w:rsid w:val="00213DA6"/>
    <w:rsid w:val="00216302"/>
    <w:rsid w:val="00230FF9"/>
    <w:rsid w:val="00236D2D"/>
    <w:rsid w:val="002428B5"/>
    <w:rsid w:val="00242D80"/>
    <w:rsid w:val="00245A2B"/>
    <w:rsid w:val="002552B6"/>
    <w:rsid w:val="00270D2E"/>
    <w:rsid w:val="00296A40"/>
    <w:rsid w:val="002A31F8"/>
    <w:rsid w:val="002D0B7B"/>
    <w:rsid w:val="002D1C62"/>
    <w:rsid w:val="002D367B"/>
    <w:rsid w:val="002E5293"/>
    <w:rsid w:val="002E6E41"/>
    <w:rsid w:val="00304A78"/>
    <w:rsid w:val="00331B8B"/>
    <w:rsid w:val="00354EC2"/>
    <w:rsid w:val="00355FE9"/>
    <w:rsid w:val="00377122"/>
    <w:rsid w:val="00381C9F"/>
    <w:rsid w:val="0039075A"/>
    <w:rsid w:val="00397220"/>
    <w:rsid w:val="003B0A38"/>
    <w:rsid w:val="003D4D36"/>
    <w:rsid w:val="003E2869"/>
    <w:rsid w:val="003E3722"/>
    <w:rsid w:val="00403831"/>
    <w:rsid w:val="00410FA9"/>
    <w:rsid w:val="004203B0"/>
    <w:rsid w:val="004227ED"/>
    <w:rsid w:val="00430654"/>
    <w:rsid w:val="00443042"/>
    <w:rsid w:val="00445BCE"/>
    <w:rsid w:val="00454F25"/>
    <w:rsid w:val="00461FB8"/>
    <w:rsid w:val="004710B8"/>
    <w:rsid w:val="004806C9"/>
    <w:rsid w:val="00481317"/>
    <w:rsid w:val="0048547B"/>
    <w:rsid w:val="00491217"/>
    <w:rsid w:val="00530611"/>
    <w:rsid w:val="00533E65"/>
    <w:rsid w:val="00560988"/>
    <w:rsid w:val="0056681E"/>
    <w:rsid w:val="00572AA9"/>
    <w:rsid w:val="00591BB4"/>
    <w:rsid w:val="005958B4"/>
    <w:rsid w:val="00595906"/>
    <w:rsid w:val="005B11F9"/>
    <w:rsid w:val="005B4A85"/>
    <w:rsid w:val="005B6578"/>
    <w:rsid w:val="005E73D6"/>
    <w:rsid w:val="005F1550"/>
    <w:rsid w:val="00600D81"/>
    <w:rsid w:val="00612AB0"/>
    <w:rsid w:val="00631D73"/>
    <w:rsid w:val="00636398"/>
    <w:rsid w:val="00647B02"/>
    <w:rsid w:val="00671BEC"/>
    <w:rsid w:val="006A1D3B"/>
    <w:rsid w:val="006A2D6D"/>
    <w:rsid w:val="006B19BD"/>
    <w:rsid w:val="006B2AD1"/>
    <w:rsid w:val="006E5217"/>
    <w:rsid w:val="006E5E9F"/>
    <w:rsid w:val="007046F7"/>
    <w:rsid w:val="00706D21"/>
    <w:rsid w:val="0071080D"/>
    <w:rsid w:val="0074093E"/>
    <w:rsid w:val="00766A83"/>
    <w:rsid w:val="007807FE"/>
    <w:rsid w:val="00783140"/>
    <w:rsid w:val="007A2A2F"/>
    <w:rsid w:val="007A5AA9"/>
    <w:rsid w:val="007B201A"/>
    <w:rsid w:val="007C2143"/>
    <w:rsid w:val="007F3ACD"/>
    <w:rsid w:val="007F7C05"/>
    <w:rsid w:val="0080133F"/>
    <w:rsid w:val="00802ABE"/>
    <w:rsid w:val="0080498F"/>
    <w:rsid w:val="008254B8"/>
    <w:rsid w:val="00860654"/>
    <w:rsid w:val="008650C2"/>
    <w:rsid w:val="00880EEF"/>
    <w:rsid w:val="0089047E"/>
    <w:rsid w:val="00893431"/>
    <w:rsid w:val="00894B4C"/>
    <w:rsid w:val="008A7A8A"/>
    <w:rsid w:val="008E536E"/>
    <w:rsid w:val="008E5556"/>
    <w:rsid w:val="008E56B1"/>
    <w:rsid w:val="008F4D45"/>
    <w:rsid w:val="009031C8"/>
    <w:rsid w:val="00903467"/>
    <w:rsid w:val="00904C20"/>
    <w:rsid w:val="00906EAA"/>
    <w:rsid w:val="00964852"/>
    <w:rsid w:val="00970DD2"/>
    <w:rsid w:val="009A2AB4"/>
    <w:rsid w:val="009C0CB8"/>
    <w:rsid w:val="009D15F1"/>
    <w:rsid w:val="009D2B10"/>
    <w:rsid w:val="00A2199C"/>
    <w:rsid w:val="00A3693F"/>
    <w:rsid w:val="00A36FF1"/>
    <w:rsid w:val="00A43896"/>
    <w:rsid w:val="00A54124"/>
    <w:rsid w:val="00A557C3"/>
    <w:rsid w:val="00A6244E"/>
    <w:rsid w:val="00A739BB"/>
    <w:rsid w:val="00A8041D"/>
    <w:rsid w:val="00AA4D90"/>
    <w:rsid w:val="00AC49CE"/>
    <w:rsid w:val="00AD5FC4"/>
    <w:rsid w:val="00AF1660"/>
    <w:rsid w:val="00B049E1"/>
    <w:rsid w:val="00B05A29"/>
    <w:rsid w:val="00B0745D"/>
    <w:rsid w:val="00B0782D"/>
    <w:rsid w:val="00B1748E"/>
    <w:rsid w:val="00B23F87"/>
    <w:rsid w:val="00B319CC"/>
    <w:rsid w:val="00B41635"/>
    <w:rsid w:val="00B5357A"/>
    <w:rsid w:val="00B54ED8"/>
    <w:rsid w:val="00B77433"/>
    <w:rsid w:val="00B922CA"/>
    <w:rsid w:val="00BA0BF8"/>
    <w:rsid w:val="00BB4AE0"/>
    <w:rsid w:val="00BB6689"/>
    <w:rsid w:val="00BC47D1"/>
    <w:rsid w:val="00BE1D5A"/>
    <w:rsid w:val="00BE31F6"/>
    <w:rsid w:val="00BF23D8"/>
    <w:rsid w:val="00BF7BD1"/>
    <w:rsid w:val="00C07EA1"/>
    <w:rsid w:val="00C2201E"/>
    <w:rsid w:val="00C349B1"/>
    <w:rsid w:val="00C3581F"/>
    <w:rsid w:val="00C503A7"/>
    <w:rsid w:val="00C5215F"/>
    <w:rsid w:val="00C55112"/>
    <w:rsid w:val="00C7681C"/>
    <w:rsid w:val="00C948D0"/>
    <w:rsid w:val="00C94AE2"/>
    <w:rsid w:val="00C965DF"/>
    <w:rsid w:val="00CB42C2"/>
    <w:rsid w:val="00CB4A28"/>
    <w:rsid w:val="00D01AFF"/>
    <w:rsid w:val="00D026C2"/>
    <w:rsid w:val="00D053EB"/>
    <w:rsid w:val="00D120EA"/>
    <w:rsid w:val="00D20B5D"/>
    <w:rsid w:val="00D31B03"/>
    <w:rsid w:val="00D31B32"/>
    <w:rsid w:val="00D34EA0"/>
    <w:rsid w:val="00D7021C"/>
    <w:rsid w:val="00D7058B"/>
    <w:rsid w:val="00D70919"/>
    <w:rsid w:val="00DA58D8"/>
    <w:rsid w:val="00DA5E49"/>
    <w:rsid w:val="00DD4C2E"/>
    <w:rsid w:val="00DD6907"/>
    <w:rsid w:val="00DD7526"/>
    <w:rsid w:val="00DF0647"/>
    <w:rsid w:val="00E06ED1"/>
    <w:rsid w:val="00E079A3"/>
    <w:rsid w:val="00E21676"/>
    <w:rsid w:val="00E2261F"/>
    <w:rsid w:val="00E22829"/>
    <w:rsid w:val="00E421A2"/>
    <w:rsid w:val="00E43FB0"/>
    <w:rsid w:val="00E671C3"/>
    <w:rsid w:val="00E83394"/>
    <w:rsid w:val="00E90142"/>
    <w:rsid w:val="00E9176A"/>
    <w:rsid w:val="00E9269E"/>
    <w:rsid w:val="00EB6178"/>
    <w:rsid w:val="00EC4700"/>
    <w:rsid w:val="00ED5803"/>
    <w:rsid w:val="00EF0F1C"/>
    <w:rsid w:val="00F06EE8"/>
    <w:rsid w:val="00F07349"/>
    <w:rsid w:val="00F113EF"/>
    <w:rsid w:val="00F126F3"/>
    <w:rsid w:val="00F15A5D"/>
    <w:rsid w:val="00F17C48"/>
    <w:rsid w:val="00F22AE5"/>
    <w:rsid w:val="00F253D3"/>
    <w:rsid w:val="00F3542F"/>
    <w:rsid w:val="00F406FB"/>
    <w:rsid w:val="00F42831"/>
    <w:rsid w:val="00F7431D"/>
    <w:rsid w:val="00F829C0"/>
    <w:rsid w:val="00F829F6"/>
    <w:rsid w:val="00FC097E"/>
    <w:rsid w:val="00FF3C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E0E6"/>
  <w15:chartTrackingRefBased/>
  <w15:docId w15:val="{97FD6F5D-CDE2-48B9-905F-46408129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D20B5D"/>
    <w:rPr>
      <w:color w:val="0000FF" w:themeColor="hyperlink"/>
      <w:u w:val="single"/>
    </w:rPr>
  </w:style>
  <w:style w:type="character" w:styleId="UnresolvedMention">
    <w:name w:val="Unresolved Mention"/>
    <w:basedOn w:val="DefaultParagraphFont"/>
    <w:uiPriority w:val="99"/>
    <w:semiHidden/>
    <w:unhideWhenUsed/>
    <w:rsid w:val="00377122"/>
    <w:rPr>
      <w:color w:val="605E5C"/>
      <w:shd w:val="clear" w:color="auto" w:fill="E1DFDD"/>
    </w:rPr>
  </w:style>
  <w:style w:type="character" w:styleId="FootnoteReference">
    <w:name w:val="footnote reference"/>
    <w:basedOn w:val="DefaultParagraphFont"/>
    <w:uiPriority w:val="99"/>
    <w:semiHidden/>
    <w:unhideWhenUsed/>
    <w:rsid w:val="001C6ADC"/>
    <w:rPr>
      <w:vertAlign w:val="superscript"/>
    </w:rPr>
  </w:style>
  <w:style w:type="paragraph" w:styleId="CommentSubject">
    <w:name w:val="annotation subject"/>
    <w:basedOn w:val="CommentText"/>
    <w:next w:val="CommentText"/>
    <w:link w:val="CommentSubjectChar"/>
    <w:uiPriority w:val="99"/>
    <w:semiHidden/>
    <w:unhideWhenUsed/>
    <w:rsid w:val="00EB6178"/>
    <w:rPr>
      <w:b/>
      <w:bCs/>
    </w:rPr>
  </w:style>
  <w:style w:type="character" w:customStyle="1" w:styleId="CommentSubjectChar">
    <w:name w:val="Comment Subject Char"/>
    <w:basedOn w:val="CommentTextChar"/>
    <w:link w:val="CommentSubject"/>
    <w:uiPriority w:val="99"/>
    <w:semiHidden/>
    <w:rsid w:val="00EB6178"/>
    <w:rPr>
      <w:rFonts w:ascii="Verdana" w:hAnsi="Verdana" w:cs="Arial"/>
      <w:b/>
      <w:bCs/>
    </w:rPr>
  </w:style>
  <w:style w:type="character" w:styleId="FollowedHyperlink">
    <w:name w:val="FollowedHyperlink"/>
    <w:basedOn w:val="DefaultParagraphFont"/>
    <w:uiPriority w:val="99"/>
    <w:semiHidden/>
    <w:unhideWhenUsed/>
    <w:rsid w:val="00647B02"/>
    <w:rPr>
      <w:color w:val="800080" w:themeColor="followedHyperlink"/>
      <w:u w:val="single"/>
    </w:rPr>
  </w:style>
  <w:style w:type="paragraph" w:styleId="Revision">
    <w:name w:val="Revision"/>
    <w:hidden/>
    <w:uiPriority w:val="99"/>
    <w:semiHidden/>
    <w:rsid w:val="007A2A2F"/>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590033">
      <w:bodyDiv w:val="1"/>
      <w:marLeft w:val="0"/>
      <w:marRight w:val="0"/>
      <w:marTop w:val="0"/>
      <w:marBottom w:val="0"/>
      <w:divBdr>
        <w:top w:val="none" w:sz="0" w:space="0" w:color="auto"/>
        <w:left w:val="none" w:sz="0" w:space="0" w:color="auto"/>
        <w:bottom w:val="none" w:sz="0" w:space="0" w:color="auto"/>
        <w:right w:val="none" w:sz="0" w:space="0" w:color="auto"/>
      </w:divBdr>
    </w:div>
    <w:div w:id="1785224748">
      <w:bodyDiv w:val="1"/>
      <w:marLeft w:val="0"/>
      <w:marRight w:val="0"/>
      <w:marTop w:val="0"/>
      <w:marBottom w:val="0"/>
      <w:divBdr>
        <w:top w:val="none" w:sz="0" w:space="0" w:color="auto"/>
        <w:left w:val="none" w:sz="0" w:space="0" w:color="auto"/>
        <w:bottom w:val="none" w:sz="0" w:space="0" w:color="auto"/>
        <w:right w:val="none" w:sz="0" w:space="0" w:color="auto"/>
      </w:divBdr>
    </w:div>
    <w:div w:id="18278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cc.org.nz/publications/reports/state-of-care-2017-family-group-conferences/" TargetMode="External"/><Relationship Id="rId13" Type="http://schemas.openxmlformats.org/officeDocument/2006/relationships/hyperlink" Target="https://www.occ.org.nz/publications/reports/tktm-report-2/" TargetMode="External"/><Relationship Id="rId18" Type="http://schemas.openxmlformats.org/officeDocument/2006/relationships/hyperlink" Target="https://www.occ.org.nz/publications/reports/state-of-care-2017-a-focus-on-oranga-tamarikis-secure-residences/" TargetMode="External"/><Relationship Id="rId3" Type="http://schemas.openxmlformats.org/officeDocument/2006/relationships/styles" Target="styles.xml"/><Relationship Id="rId21" Type="http://schemas.openxmlformats.org/officeDocument/2006/relationships/hyperlink" Target="https://www.rnz.co.nz/news/national/447684/police-strapped-38-youth-in-restraint-chairs-in-5-years-we-must-do-better" TargetMode="External"/><Relationship Id="rId7" Type="http://schemas.openxmlformats.org/officeDocument/2006/relationships/endnotes" Target="endnotes.xml"/><Relationship Id="rId12" Type="http://schemas.openxmlformats.org/officeDocument/2006/relationships/hyperlink" Target="https://www.occ.org.nz/publications/reports/te-kuku-o-te-manawa/" TargetMode="External"/><Relationship Id="rId17" Type="http://schemas.openxmlformats.org/officeDocument/2006/relationships/hyperlink" Target="https://www.occ.org.nz/publications/submissions/oranga-tamariki-act-1989-limiting-the-use-of-police-cells/" TargetMode="External"/><Relationship Id="rId2" Type="http://schemas.openxmlformats.org/officeDocument/2006/relationships/numbering" Target="numbering.xml"/><Relationship Id="rId16" Type="http://schemas.openxmlformats.org/officeDocument/2006/relationships/hyperlink" Target="https://www.occ.org.nz/publications/reports/children-with-offending-behaviour/" TargetMode="External"/><Relationship Id="rId20" Type="http://schemas.openxmlformats.org/officeDocument/2006/relationships/hyperlink" Target="https://www.occ.org.nz/publications/reports/supporting-young-people-on-rem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b-ap-se2.wpmucdn.com/blogs.auckland.ac.nz/dist/f/688/files/2020/02/Discussion-paper-on-preventing-youth-offending-in-NZ-1jhkfm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cc.org.nz/publications/submissions/position-brief-its-time-to-stop-criminalising-children-under-14/" TargetMode="External"/><Relationship Id="rId23" Type="http://schemas.openxmlformats.org/officeDocument/2006/relationships/fontTable" Target="fontTable.xml"/><Relationship Id="rId10" Type="http://schemas.openxmlformats.org/officeDocument/2006/relationships/hyperlink" Target="https://www.justice.govt.nz/assets/Documents/Publications/Youth-Justice-Indicators-Summary-Report-December-2020-FINAL.pdf" TargetMode="External"/><Relationship Id="rId19" Type="http://schemas.openxmlformats.org/officeDocument/2006/relationships/hyperlink" Target="https://www.occ.org.nz/publications/reports/supporting-young-people-on-remand/" TargetMode="External"/><Relationship Id="rId4" Type="http://schemas.openxmlformats.org/officeDocument/2006/relationships/settings" Target="settings.xml"/><Relationship Id="rId9" Type="http://schemas.openxmlformats.org/officeDocument/2006/relationships/hyperlink" Target="https://www.occ.org.nz/publications/submissions/submission-on-oranga-tamariki/" TargetMode="External"/><Relationship Id="rId14" Type="http://schemas.openxmlformats.org/officeDocument/2006/relationships/hyperlink" Target="https://digitallibrary.un.org/record/3899429?ln=en" TargetMode="External"/><Relationship Id="rId22" Type="http://schemas.openxmlformats.org/officeDocument/2006/relationships/hyperlink" Target="https://www.rnz.co.nz/news/national/452078/spit-hoods-used-on-117-children-young-people-by-poli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sd.govt.nz/documents/about-msd-and-our-work/publications-resources/archive/1988-puaoteatatu.pdf" TargetMode="External"/><Relationship Id="rId1" Type="http://schemas.openxmlformats.org/officeDocument/2006/relationships/hyperlink" Target="https://cpb-ap-se2.wpmucdn.com/blogs.auckland.ac.nz/dist/f/688/files/2020/02/What-were-they-thinking-A-discussion-paper-on-brain-and-behaviour-in-relation-to-the-justice-system-in-New-Zealand-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A4D4-88E7-437B-9CA5-E9F13954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4478</Words>
  <Characters>25530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Becroft</dc:creator>
  <cp:keywords/>
  <dc:description/>
  <cp:lastModifiedBy>Kasey McDonnell</cp:lastModifiedBy>
  <cp:revision>2</cp:revision>
  <dcterms:created xsi:type="dcterms:W3CDTF">2021-10-12T21:16:00Z</dcterms:created>
  <dcterms:modified xsi:type="dcterms:W3CDTF">2021-10-12T21:16:00Z</dcterms:modified>
</cp:coreProperties>
</file>