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238A" w14:textId="59CDA5FD" w:rsidR="00117453" w:rsidRPr="00600C9F" w:rsidRDefault="00117453" w:rsidP="00600C9F">
      <w:pPr>
        <w:jc w:val="center"/>
        <w:rPr>
          <w:b/>
          <w:bCs/>
          <w:sz w:val="28"/>
          <w:szCs w:val="28"/>
        </w:rPr>
      </w:pPr>
      <w:r w:rsidRPr="00600C9F">
        <w:rPr>
          <w:b/>
          <w:bCs/>
          <w:sz w:val="28"/>
          <w:szCs w:val="28"/>
        </w:rPr>
        <w:t xml:space="preserve">Forestry-Wood Processing Industry </w:t>
      </w:r>
      <w:r w:rsidRPr="00600C9F">
        <w:rPr>
          <w:b/>
          <w:bCs/>
          <w:sz w:val="28"/>
          <w:szCs w:val="28"/>
        </w:rPr>
        <w:t xml:space="preserve">- </w:t>
      </w:r>
      <w:r w:rsidRPr="00600C9F">
        <w:rPr>
          <w:b/>
          <w:bCs/>
          <w:sz w:val="28"/>
          <w:szCs w:val="28"/>
        </w:rPr>
        <w:t>Open Letter Calling on Government to Honour Election Promise</w:t>
      </w:r>
    </w:p>
    <w:p w14:paraId="5E8493D7" w14:textId="77777777" w:rsidR="00362C0D" w:rsidRDefault="00362C0D" w:rsidP="00E21B0E">
      <w:pPr>
        <w:rPr>
          <w:sz w:val="20"/>
          <w:szCs w:val="20"/>
        </w:rPr>
      </w:pPr>
    </w:p>
    <w:p w14:paraId="506C194B" w14:textId="73A00FA1" w:rsidR="00E21B0E" w:rsidRPr="00717908" w:rsidRDefault="00E21B0E" w:rsidP="00E21B0E">
      <w:r w:rsidRPr="00717908">
        <w:t>Dear Ministers,</w:t>
      </w:r>
    </w:p>
    <w:p w14:paraId="18DBEAF0" w14:textId="77777777" w:rsidR="00E21B0E" w:rsidRPr="00717908" w:rsidRDefault="00E21B0E" w:rsidP="00E21B0E">
      <w:pPr>
        <w:jc w:val="both"/>
        <w:rPr>
          <w:b/>
          <w:bCs/>
        </w:rPr>
      </w:pPr>
    </w:p>
    <w:p w14:paraId="5E1325CA" w14:textId="621A83A8" w:rsidR="00E21B0E" w:rsidRPr="00717908" w:rsidRDefault="00E21B0E" w:rsidP="00E21B0E">
      <w:pPr>
        <w:jc w:val="both"/>
        <w:rPr>
          <w:b/>
          <w:bCs/>
        </w:rPr>
      </w:pPr>
      <w:r w:rsidRPr="00717908">
        <w:rPr>
          <w:b/>
          <w:bCs/>
        </w:rPr>
        <w:t xml:space="preserve">We the under-signed call on the coalition government to honour its election pledge and prioritise the implementation of its </w:t>
      </w:r>
      <w:r w:rsidR="00884B21" w:rsidRPr="00717908">
        <w:rPr>
          <w:b/>
          <w:bCs/>
        </w:rPr>
        <w:t>promised</w:t>
      </w:r>
      <w:r w:rsidR="00673DC1" w:rsidRPr="00717908">
        <w:rPr>
          <w:b/>
          <w:bCs/>
        </w:rPr>
        <w:t xml:space="preserve"> </w:t>
      </w:r>
      <w:r w:rsidR="00884B21" w:rsidRPr="00717908">
        <w:rPr>
          <w:b/>
          <w:bCs/>
        </w:rPr>
        <w:t>W</w:t>
      </w:r>
      <w:r w:rsidR="00E467E3" w:rsidRPr="00717908">
        <w:rPr>
          <w:b/>
          <w:bCs/>
        </w:rPr>
        <w:t xml:space="preserve">ood </w:t>
      </w:r>
      <w:r w:rsidR="00673DC1" w:rsidRPr="00717908">
        <w:rPr>
          <w:b/>
          <w:bCs/>
        </w:rPr>
        <w:t>Procurement</w:t>
      </w:r>
      <w:r w:rsidR="00E467E3" w:rsidRPr="00717908">
        <w:rPr>
          <w:b/>
          <w:bCs/>
        </w:rPr>
        <w:t xml:space="preserve"> policy </w:t>
      </w:r>
      <w:r w:rsidRPr="00717908">
        <w:rPr>
          <w:b/>
          <w:bCs/>
        </w:rPr>
        <w:t>for government building</w:t>
      </w:r>
      <w:r w:rsidR="004426BD" w:rsidRPr="00717908">
        <w:rPr>
          <w:b/>
          <w:bCs/>
        </w:rPr>
        <w:t>s</w:t>
      </w:r>
      <w:r w:rsidR="008B2BED">
        <w:rPr>
          <w:b/>
          <w:bCs/>
        </w:rPr>
        <w:t>,</w:t>
      </w:r>
      <w:r w:rsidR="008E37E6" w:rsidRPr="00717908">
        <w:rPr>
          <w:b/>
          <w:bCs/>
        </w:rPr>
        <w:t xml:space="preserve"> consistent with its Zero Carbon goal</w:t>
      </w:r>
      <w:r w:rsidR="00673DC1" w:rsidRPr="00717908">
        <w:rPr>
          <w:b/>
          <w:bCs/>
        </w:rPr>
        <w:t>.</w:t>
      </w:r>
      <w:r w:rsidRPr="00717908">
        <w:rPr>
          <w:b/>
          <w:bCs/>
        </w:rPr>
        <w:t xml:space="preserve"> </w:t>
      </w:r>
    </w:p>
    <w:p w14:paraId="6C2513F9" w14:textId="0C5112B8" w:rsidR="00E21B0E" w:rsidRPr="00717908" w:rsidRDefault="00E21B0E" w:rsidP="00E21B0E">
      <w:pPr>
        <w:jc w:val="both"/>
      </w:pPr>
      <w:r w:rsidRPr="00717908">
        <w:t>All three coalition parties support this policy, with the Labour Party’s 2017 Manifesto stating that if elected the government would require that:</w:t>
      </w:r>
    </w:p>
    <w:p w14:paraId="657C2779" w14:textId="77777777" w:rsidR="00E21B0E" w:rsidRPr="00717908" w:rsidRDefault="00E21B0E" w:rsidP="00E21B0E">
      <w:pPr>
        <w:ind w:left="567" w:right="804"/>
        <w:jc w:val="both"/>
      </w:pPr>
      <w:r w:rsidRPr="00717908">
        <w:t>“all government-funded project proposals for new buildings up to four storeys high shall require a build-in-wood option at the initial concept / request-for-proposals stage. … Due to advances in engineering and wood processing technologies, we will increase the four storey requirement to 10 stories.”</w:t>
      </w:r>
    </w:p>
    <w:p w14:paraId="1E1BCA10" w14:textId="61E52EC8" w:rsidR="00D653FE" w:rsidRPr="00717908" w:rsidRDefault="00E83CFA" w:rsidP="00E21B0E">
      <w:pPr>
        <w:jc w:val="both"/>
      </w:pPr>
      <w:r w:rsidRPr="00717908">
        <w:br/>
      </w:r>
      <w:r w:rsidR="00D653FE" w:rsidRPr="00717908">
        <w:t>We, and the more than twenty</w:t>
      </w:r>
      <w:r w:rsidR="0044002B" w:rsidRPr="00717908">
        <w:t>-</w:t>
      </w:r>
      <w:r w:rsidR="00D653FE" w:rsidRPr="00717908">
        <w:t xml:space="preserve">five thousand employees across the </w:t>
      </w:r>
      <w:r w:rsidR="00F963DE" w:rsidRPr="00717908">
        <w:t xml:space="preserve">forestry </w:t>
      </w:r>
      <w:r w:rsidR="00305FE5" w:rsidRPr="00717908">
        <w:t xml:space="preserve">and wood processing </w:t>
      </w:r>
      <w:r w:rsidR="00D653FE" w:rsidRPr="00717908">
        <w:t xml:space="preserve">sector, applaud the policy for these reasons: </w:t>
      </w:r>
    </w:p>
    <w:p w14:paraId="3EA0FF3B" w14:textId="68B71084" w:rsidR="006F4E6B" w:rsidRPr="00717908" w:rsidRDefault="00E21B0E" w:rsidP="00D653FE">
      <w:pPr>
        <w:pStyle w:val="ListParagraph"/>
        <w:numPr>
          <w:ilvl w:val="0"/>
          <w:numId w:val="1"/>
        </w:numPr>
        <w:spacing w:line="240" w:lineRule="auto"/>
        <w:jc w:val="both"/>
      </w:pPr>
      <w:r w:rsidRPr="00717908">
        <w:t>The manufacture of cement and steel contributes 10-13 percent of global CO2 emissions</w:t>
      </w:r>
      <w:r w:rsidR="006F4E6B" w:rsidRPr="00717908">
        <w:t xml:space="preserve">. </w:t>
      </w:r>
    </w:p>
    <w:p w14:paraId="52018400" w14:textId="77777777" w:rsidR="00D653FE" w:rsidRPr="00717908" w:rsidRDefault="00D653FE" w:rsidP="00D653FE">
      <w:pPr>
        <w:pStyle w:val="ListParagraph"/>
        <w:spacing w:line="240" w:lineRule="auto"/>
        <w:jc w:val="both"/>
      </w:pPr>
    </w:p>
    <w:p w14:paraId="65D3DA5B" w14:textId="0080AA53" w:rsidR="00EF6024" w:rsidRPr="00717908" w:rsidRDefault="006F4E6B" w:rsidP="00D653FE">
      <w:pPr>
        <w:pStyle w:val="ListParagraph"/>
        <w:numPr>
          <w:ilvl w:val="0"/>
          <w:numId w:val="1"/>
        </w:numPr>
        <w:spacing w:line="240" w:lineRule="auto"/>
        <w:jc w:val="both"/>
      </w:pPr>
      <w:r w:rsidRPr="00717908">
        <w:t xml:space="preserve">There will always be a place for these materials, but joint research by Scion, University of Canterbury and Victoria University found that for each steel or concrete building, we can absorb </w:t>
      </w:r>
      <w:r w:rsidR="00EF6024" w:rsidRPr="00717908">
        <w:t>its</w:t>
      </w:r>
      <w:r w:rsidRPr="00717908">
        <w:t xml:space="preserve"> emissions with two wooden buildings of the same size.</w:t>
      </w:r>
      <w:r w:rsidR="009D7502" w:rsidRPr="00717908">
        <w:t xml:space="preserve"> </w:t>
      </w:r>
      <w:r w:rsidR="00EF6024" w:rsidRPr="00717908">
        <w:t xml:space="preserve">If we make that </w:t>
      </w:r>
      <w:r w:rsidR="00F6594D" w:rsidRPr="00717908">
        <w:t xml:space="preserve">2:1 </w:t>
      </w:r>
      <w:r w:rsidR="00F23BFB" w:rsidRPr="00717908">
        <w:t xml:space="preserve">ratio </w:t>
      </w:r>
      <w:r w:rsidR="00EF6024" w:rsidRPr="00717908">
        <w:t xml:space="preserve">our </w:t>
      </w:r>
      <w:r w:rsidR="00F6594D" w:rsidRPr="00717908">
        <w:t xml:space="preserve">national </w:t>
      </w:r>
      <w:r w:rsidR="00EF6024" w:rsidRPr="00717908">
        <w:t xml:space="preserve">target, </w:t>
      </w:r>
      <w:r w:rsidRPr="00717908">
        <w:rPr>
          <w:u w:val="single"/>
        </w:rPr>
        <w:t>New Zealand can</w:t>
      </w:r>
      <w:r w:rsidR="00EF6024" w:rsidRPr="00717908">
        <w:rPr>
          <w:u w:val="single"/>
        </w:rPr>
        <w:t xml:space="preserve"> </w:t>
      </w:r>
      <w:r w:rsidRPr="00717908">
        <w:rPr>
          <w:u w:val="single"/>
        </w:rPr>
        <w:t>achieve ‘Carbon Zero’ in building structures by 2030</w:t>
      </w:r>
      <w:r w:rsidR="00EF6024" w:rsidRPr="00717908">
        <w:t>.</w:t>
      </w:r>
    </w:p>
    <w:p w14:paraId="721E209B" w14:textId="77777777" w:rsidR="00D653FE" w:rsidRPr="00717908" w:rsidRDefault="00D653FE" w:rsidP="00D653FE">
      <w:pPr>
        <w:pStyle w:val="ListParagraph"/>
      </w:pPr>
    </w:p>
    <w:p w14:paraId="3C81618B" w14:textId="1783C0E2" w:rsidR="006F4E6B" w:rsidRPr="00717908" w:rsidRDefault="006F4E6B" w:rsidP="00D653FE">
      <w:pPr>
        <w:pStyle w:val="ListParagraph"/>
        <w:numPr>
          <w:ilvl w:val="0"/>
          <w:numId w:val="1"/>
        </w:numPr>
        <w:spacing w:line="240" w:lineRule="auto"/>
        <w:jc w:val="both"/>
      </w:pPr>
      <w:r w:rsidRPr="00717908">
        <w:t xml:space="preserve">Mass timber </w:t>
      </w:r>
      <w:r w:rsidR="000313D9" w:rsidRPr="00717908">
        <w:t xml:space="preserve">solutions are now used in buildings up to </w:t>
      </w:r>
      <w:r w:rsidR="00EF6024" w:rsidRPr="00717908">
        <w:t>20</w:t>
      </w:r>
      <w:r w:rsidR="000313D9" w:rsidRPr="00717908">
        <w:t xml:space="preserve"> storeys globally, with </w:t>
      </w:r>
      <w:r w:rsidR="00DF3007" w:rsidRPr="00717908">
        <w:t xml:space="preserve">recognised </w:t>
      </w:r>
      <w:r w:rsidR="00EF6024" w:rsidRPr="00717908">
        <w:t xml:space="preserve">advantages of </w:t>
      </w:r>
      <w:r w:rsidR="00EF6024" w:rsidRPr="00717908">
        <w:rPr>
          <w:u w:val="single"/>
        </w:rPr>
        <w:t xml:space="preserve">construction </w:t>
      </w:r>
      <w:r w:rsidR="000313D9" w:rsidRPr="00717908">
        <w:rPr>
          <w:u w:val="single"/>
        </w:rPr>
        <w:t>speed</w:t>
      </w:r>
      <w:r w:rsidR="00EF6024" w:rsidRPr="00717908">
        <w:rPr>
          <w:u w:val="single"/>
        </w:rPr>
        <w:t>, prefabrication</w:t>
      </w:r>
      <w:r w:rsidR="000313D9" w:rsidRPr="00717908">
        <w:rPr>
          <w:u w:val="single"/>
        </w:rPr>
        <w:t xml:space="preserve">, safety, waste, fire, earthquake and cost </w:t>
      </w:r>
      <w:r w:rsidR="00EF6024" w:rsidRPr="00717908">
        <w:rPr>
          <w:u w:val="single"/>
        </w:rPr>
        <w:t>savings</w:t>
      </w:r>
      <w:r w:rsidR="00EF6024" w:rsidRPr="00717908">
        <w:t>.</w:t>
      </w:r>
      <w:r w:rsidR="006732AC" w:rsidRPr="00717908">
        <w:t xml:space="preserve"> </w:t>
      </w:r>
    </w:p>
    <w:p w14:paraId="51154C38" w14:textId="77777777" w:rsidR="00BC2A2F" w:rsidRPr="00717908" w:rsidRDefault="00BC2A2F" w:rsidP="00BC2A2F">
      <w:pPr>
        <w:pStyle w:val="ListParagraph"/>
      </w:pPr>
    </w:p>
    <w:p w14:paraId="144084FE" w14:textId="77777777" w:rsidR="00BC2A2F" w:rsidRPr="00717908" w:rsidRDefault="00BC2A2F" w:rsidP="00BC2A2F">
      <w:pPr>
        <w:pStyle w:val="ListParagraph"/>
        <w:numPr>
          <w:ilvl w:val="0"/>
          <w:numId w:val="1"/>
        </w:numPr>
        <w:spacing w:line="240" w:lineRule="auto"/>
        <w:jc w:val="both"/>
      </w:pPr>
      <w:r w:rsidRPr="00717908">
        <w:t>Housing New Zealand has achieved significant speed and cost gains from mass wood solutions, which should give confidence for the wider government roll out.</w:t>
      </w:r>
    </w:p>
    <w:p w14:paraId="29ACAFDC" w14:textId="77777777" w:rsidR="00D653FE" w:rsidRPr="00717908" w:rsidRDefault="00D653FE" w:rsidP="00D653FE">
      <w:pPr>
        <w:pStyle w:val="ListParagraph"/>
      </w:pPr>
    </w:p>
    <w:p w14:paraId="6434CFA1" w14:textId="7F050636" w:rsidR="00D653FE" w:rsidRPr="00717908" w:rsidRDefault="00EF6024" w:rsidP="00BC2A2F">
      <w:pPr>
        <w:pStyle w:val="ListParagraph"/>
        <w:numPr>
          <w:ilvl w:val="0"/>
          <w:numId w:val="1"/>
        </w:numPr>
        <w:spacing w:line="240" w:lineRule="auto"/>
        <w:jc w:val="both"/>
      </w:pPr>
      <w:r w:rsidRPr="00717908">
        <w:t>New Zealand now has the forests, wood processors, manufacturers, design professionals and construction firms to facilitate the policy. We’re ready</w:t>
      </w:r>
      <w:r w:rsidR="00D1676F" w:rsidRPr="00717908">
        <w:t>!</w:t>
      </w:r>
    </w:p>
    <w:p w14:paraId="40A9681C" w14:textId="77777777" w:rsidR="00BC2A2F" w:rsidRPr="00717908" w:rsidRDefault="00BC2A2F" w:rsidP="00BC2A2F">
      <w:pPr>
        <w:pStyle w:val="ListParagraph"/>
      </w:pPr>
    </w:p>
    <w:p w14:paraId="252D36C5" w14:textId="2672B54A" w:rsidR="009D67AA" w:rsidRPr="00717908" w:rsidRDefault="006732AC" w:rsidP="00D653FE">
      <w:pPr>
        <w:pStyle w:val="ListParagraph"/>
        <w:numPr>
          <w:ilvl w:val="0"/>
          <w:numId w:val="1"/>
        </w:numPr>
        <w:spacing w:line="240" w:lineRule="auto"/>
        <w:jc w:val="both"/>
      </w:pPr>
      <w:r w:rsidRPr="00717908">
        <w:t xml:space="preserve">Greater demand for wood products can have a vital role in </w:t>
      </w:r>
      <w:r w:rsidRPr="00717908">
        <w:rPr>
          <w:u w:val="single"/>
        </w:rPr>
        <w:t>regional growth and job creation</w:t>
      </w:r>
      <w:r w:rsidRPr="00717908">
        <w:t xml:space="preserve"> – especially in areas targeted by the Provincial Growth Fund, including Northland, Bay of Plenty and </w:t>
      </w:r>
      <w:r w:rsidR="009D67AA" w:rsidRPr="00717908">
        <w:t>Gisborne.</w:t>
      </w:r>
      <w:r w:rsidR="00D4425D" w:rsidRPr="00717908">
        <w:t xml:space="preserve"> </w:t>
      </w:r>
    </w:p>
    <w:p w14:paraId="69968A1D" w14:textId="77777777" w:rsidR="002713E6" w:rsidRPr="00717908" w:rsidRDefault="002713E6" w:rsidP="002713E6">
      <w:pPr>
        <w:pStyle w:val="ListParagraph"/>
      </w:pPr>
    </w:p>
    <w:p w14:paraId="19A1A729" w14:textId="1A035A11" w:rsidR="002713E6" w:rsidRPr="00717908" w:rsidRDefault="002713E6" w:rsidP="00D653FE">
      <w:pPr>
        <w:pStyle w:val="ListParagraph"/>
        <w:numPr>
          <w:ilvl w:val="0"/>
          <w:numId w:val="1"/>
        </w:numPr>
        <w:spacing w:line="240" w:lineRule="auto"/>
        <w:jc w:val="both"/>
      </w:pPr>
      <w:r w:rsidRPr="00717908">
        <w:t xml:space="preserve">The policy </w:t>
      </w:r>
      <w:r w:rsidRPr="00717908">
        <w:rPr>
          <w:u w:val="single"/>
        </w:rPr>
        <w:t>supports 1 Billion Trees</w:t>
      </w:r>
      <w:r w:rsidR="00191A54" w:rsidRPr="00717908">
        <w:t xml:space="preserve">, by sending a message to foresters that there is a market for </w:t>
      </w:r>
      <w:r w:rsidR="00875F97" w:rsidRPr="00717908">
        <w:t>healthy rotation crops</w:t>
      </w:r>
      <w:r w:rsidR="00421EC7" w:rsidRPr="00717908">
        <w:t>, negating the risk of fire and disease prone forests planted only for carbon</w:t>
      </w:r>
      <w:r w:rsidR="00954DF5" w:rsidRPr="00717908">
        <w:t>, and requiring less farmland</w:t>
      </w:r>
      <w:r w:rsidR="00421EC7" w:rsidRPr="00717908">
        <w:t xml:space="preserve">. </w:t>
      </w:r>
      <w:r w:rsidR="00191A54" w:rsidRPr="00717908">
        <w:t xml:space="preserve"> </w:t>
      </w:r>
    </w:p>
    <w:p w14:paraId="29080777" w14:textId="77777777" w:rsidR="00D653FE" w:rsidRPr="00717908" w:rsidRDefault="00D653FE" w:rsidP="00D653FE">
      <w:pPr>
        <w:pStyle w:val="ListParagraph"/>
      </w:pPr>
    </w:p>
    <w:p w14:paraId="19C7240D" w14:textId="50027691" w:rsidR="009D67AA" w:rsidRPr="00717908" w:rsidRDefault="003138FE" w:rsidP="00D653FE">
      <w:pPr>
        <w:pStyle w:val="ListParagraph"/>
        <w:numPr>
          <w:ilvl w:val="0"/>
          <w:numId w:val="1"/>
        </w:numPr>
        <w:spacing w:line="240" w:lineRule="auto"/>
        <w:jc w:val="both"/>
      </w:pPr>
      <w:r w:rsidRPr="00717908">
        <w:t>I</w:t>
      </w:r>
      <w:r w:rsidR="009D67AA" w:rsidRPr="00717908">
        <w:t xml:space="preserve">nstead of </w:t>
      </w:r>
      <w:r w:rsidR="004043F5" w:rsidRPr="00717908">
        <w:t xml:space="preserve">incurring </w:t>
      </w:r>
      <w:r w:rsidR="009D67AA" w:rsidRPr="00717908">
        <w:t>imported steel and cement</w:t>
      </w:r>
      <w:r w:rsidR="004043F5" w:rsidRPr="00717908">
        <w:t xml:space="preserve"> costs</w:t>
      </w:r>
      <w:r w:rsidR="009D67AA" w:rsidRPr="00717908">
        <w:t>, your procurement of wood solutions will support the economies of scale required to generate export markets for wooden structures</w:t>
      </w:r>
      <w:r w:rsidR="00EF5DA0" w:rsidRPr="00717908">
        <w:t xml:space="preserve"> and components</w:t>
      </w:r>
      <w:r w:rsidR="009D67AA" w:rsidRPr="00717908">
        <w:t>.</w:t>
      </w:r>
    </w:p>
    <w:p w14:paraId="61EC1C69" w14:textId="77777777" w:rsidR="00D653FE" w:rsidRPr="00717908" w:rsidRDefault="00D653FE" w:rsidP="00D653FE">
      <w:pPr>
        <w:pStyle w:val="ListParagraph"/>
      </w:pPr>
    </w:p>
    <w:p w14:paraId="43B4A733" w14:textId="2CBD229E" w:rsidR="00D653FE" w:rsidRPr="00717908" w:rsidRDefault="003138FE" w:rsidP="00D653FE">
      <w:pPr>
        <w:pStyle w:val="ListParagraph"/>
        <w:numPr>
          <w:ilvl w:val="0"/>
          <w:numId w:val="1"/>
        </w:numPr>
        <w:spacing w:line="240" w:lineRule="auto"/>
        <w:jc w:val="both"/>
      </w:pPr>
      <w:r w:rsidRPr="00717908">
        <w:lastRenderedPageBreak/>
        <w:t>N</w:t>
      </w:r>
      <w:r w:rsidR="009D67AA" w:rsidRPr="00717908">
        <w:t xml:space="preserve">ew international carbon accounting rules allow New Zealand to claim credits for converting logs into long life wood products (Harvested Wood Products). Analysis has shown that </w:t>
      </w:r>
      <w:r w:rsidR="001B0E53" w:rsidRPr="00717908">
        <w:t xml:space="preserve">government procurement leadership could result in </w:t>
      </w:r>
      <w:r w:rsidR="001B0E53" w:rsidRPr="00717908">
        <w:rPr>
          <w:u w:val="single"/>
        </w:rPr>
        <w:t>over 4.2 million tonnes</w:t>
      </w:r>
      <w:r w:rsidR="006369EE" w:rsidRPr="00717908">
        <w:rPr>
          <w:u w:val="single"/>
        </w:rPr>
        <w:t xml:space="preserve"> or </w:t>
      </w:r>
      <w:r w:rsidR="001B0E53" w:rsidRPr="00717908">
        <w:rPr>
          <w:u w:val="single"/>
        </w:rPr>
        <w:t>m</w:t>
      </w:r>
      <w:r w:rsidR="006369EE" w:rsidRPr="00717908">
        <w:rPr>
          <w:u w:val="single"/>
        </w:rPr>
        <w:t>3</w:t>
      </w:r>
      <w:r w:rsidR="001B0E53" w:rsidRPr="00717908">
        <w:rPr>
          <w:u w:val="single"/>
        </w:rPr>
        <w:t xml:space="preserve"> of </w:t>
      </w:r>
      <w:r w:rsidR="00D653FE" w:rsidRPr="00717908">
        <w:rPr>
          <w:u w:val="single"/>
        </w:rPr>
        <w:t xml:space="preserve">additional </w:t>
      </w:r>
      <w:r w:rsidR="001B0E53" w:rsidRPr="00717908">
        <w:rPr>
          <w:u w:val="single"/>
        </w:rPr>
        <w:t>Harvested Wood Products</w:t>
      </w:r>
      <w:r w:rsidR="00D653FE" w:rsidRPr="00717908">
        <w:rPr>
          <w:u w:val="single"/>
        </w:rPr>
        <w:t xml:space="preserve"> annually</w:t>
      </w:r>
      <w:r w:rsidR="00D653FE" w:rsidRPr="00717908">
        <w:t>.</w:t>
      </w:r>
    </w:p>
    <w:p w14:paraId="25FA9993" w14:textId="77777777" w:rsidR="00D653FE" w:rsidRPr="00717908" w:rsidRDefault="00D653FE" w:rsidP="00D653FE">
      <w:pPr>
        <w:pStyle w:val="ListParagraph"/>
      </w:pPr>
    </w:p>
    <w:p w14:paraId="4BFE0EE4" w14:textId="77777777" w:rsidR="00EA30FE" w:rsidRPr="00717908" w:rsidRDefault="0013404E" w:rsidP="00D653FE">
      <w:pPr>
        <w:pStyle w:val="ListParagraph"/>
        <w:numPr>
          <w:ilvl w:val="0"/>
          <w:numId w:val="1"/>
        </w:numPr>
        <w:spacing w:line="240" w:lineRule="auto"/>
        <w:jc w:val="both"/>
      </w:pPr>
      <w:r w:rsidRPr="00717908">
        <w:t xml:space="preserve">Embodied carbon </w:t>
      </w:r>
      <w:r w:rsidR="0067221E" w:rsidRPr="00717908">
        <w:t>from</w:t>
      </w:r>
      <w:r w:rsidRPr="00717908">
        <w:t xml:space="preserve"> steel and concrete would make </w:t>
      </w:r>
      <w:r w:rsidR="003028CF" w:rsidRPr="00717908">
        <w:rPr>
          <w:u w:val="single"/>
        </w:rPr>
        <w:t>the government</w:t>
      </w:r>
      <w:r w:rsidRPr="00717908">
        <w:rPr>
          <w:u w:val="single"/>
        </w:rPr>
        <w:t xml:space="preserve"> </w:t>
      </w:r>
      <w:r w:rsidR="003028CF" w:rsidRPr="00717908">
        <w:rPr>
          <w:u w:val="single"/>
        </w:rPr>
        <w:t>NZ’s</w:t>
      </w:r>
      <w:r w:rsidR="008E5A10" w:rsidRPr="00717908">
        <w:rPr>
          <w:u w:val="single"/>
        </w:rPr>
        <w:t xml:space="preserve"> </w:t>
      </w:r>
      <w:r w:rsidRPr="00717908">
        <w:rPr>
          <w:u w:val="single"/>
        </w:rPr>
        <w:t>single</w:t>
      </w:r>
      <w:r w:rsidR="008E5A10" w:rsidRPr="00717908">
        <w:rPr>
          <w:u w:val="single"/>
        </w:rPr>
        <w:t xml:space="preserve"> largest</w:t>
      </w:r>
      <w:r w:rsidRPr="00717908">
        <w:rPr>
          <w:u w:val="single"/>
        </w:rPr>
        <w:t xml:space="preserve"> emitter</w:t>
      </w:r>
      <w:r w:rsidR="008E5A10" w:rsidRPr="00717908">
        <w:t>.</w:t>
      </w:r>
      <w:r w:rsidRPr="00717908">
        <w:t xml:space="preserve"> </w:t>
      </w:r>
    </w:p>
    <w:p w14:paraId="6C8E0FA6" w14:textId="77777777" w:rsidR="00EA30FE" w:rsidRPr="00717908" w:rsidRDefault="00EA30FE" w:rsidP="00EA30FE">
      <w:pPr>
        <w:pStyle w:val="ListParagraph"/>
      </w:pPr>
    </w:p>
    <w:p w14:paraId="27359D36" w14:textId="30D73AF8" w:rsidR="009D67AA" w:rsidRPr="00717908" w:rsidRDefault="0013404E" w:rsidP="00D653FE">
      <w:pPr>
        <w:pStyle w:val="ListParagraph"/>
        <w:numPr>
          <w:ilvl w:val="0"/>
          <w:numId w:val="1"/>
        </w:numPr>
        <w:spacing w:line="240" w:lineRule="auto"/>
        <w:jc w:val="both"/>
      </w:pPr>
      <w:r w:rsidRPr="00717908">
        <w:t>Addressing this</w:t>
      </w:r>
      <w:r w:rsidR="00B23AAD" w:rsidRPr="00717908">
        <w:t xml:space="preserve"> now</w:t>
      </w:r>
      <w:r w:rsidRPr="00717908">
        <w:t xml:space="preserve"> would make New Zealand a </w:t>
      </w:r>
      <w:r w:rsidRPr="00717908">
        <w:rPr>
          <w:u w:val="single"/>
        </w:rPr>
        <w:t>global</w:t>
      </w:r>
      <w:r w:rsidR="00D90C71" w:rsidRPr="00717908">
        <w:rPr>
          <w:u w:val="single"/>
        </w:rPr>
        <w:t xml:space="preserve"> leader </w:t>
      </w:r>
      <w:r w:rsidRPr="00717908">
        <w:rPr>
          <w:u w:val="single"/>
        </w:rPr>
        <w:t>in embracing clean green construction</w:t>
      </w:r>
      <w:r w:rsidR="00AF3492" w:rsidRPr="00717908">
        <w:rPr>
          <w:u w:val="single"/>
        </w:rPr>
        <w:t xml:space="preserve">, further enhancing our country’s brand and </w:t>
      </w:r>
      <w:r w:rsidR="005F03C9" w:rsidRPr="00717908">
        <w:rPr>
          <w:u w:val="single"/>
        </w:rPr>
        <w:t>credibility in climate forums</w:t>
      </w:r>
      <w:r w:rsidRPr="00717908">
        <w:t>.</w:t>
      </w:r>
    </w:p>
    <w:p w14:paraId="7C909D7D" w14:textId="3542CCAF" w:rsidR="00D653FE" w:rsidRPr="00717908" w:rsidRDefault="00D653FE" w:rsidP="00E21B0E">
      <w:pPr>
        <w:jc w:val="both"/>
      </w:pPr>
      <w:r w:rsidRPr="00717908">
        <w:br/>
      </w:r>
      <w:r w:rsidR="00D4115A" w:rsidRPr="00717908">
        <w:t xml:space="preserve">New Zealand can be carbon zero for building structures by 2030.  </w:t>
      </w:r>
      <w:r w:rsidRPr="00717908">
        <w:t>Achieving these outcomes will take partnership between government and the sector.</w:t>
      </w:r>
      <w:r w:rsidR="00EA30FE" w:rsidRPr="00717908">
        <w:t xml:space="preserve"> </w:t>
      </w:r>
      <w:r w:rsidR="007A62F5" w:rsidRPr="00717908">
        <w:t>We look forward to</w:t>
      </w:r>
      <w:r w:rsidR="0011741D" w:rsidRPr="00717908">
        <w:t xml:space="preserve"> supporting</w:t>
      </w:r>
      <w:r w:rsidR="007A62F5" w:rsidRPr="00717908">
        <w:t xml:space="preserve"> your policy’s </w:t>
      </w:r>
      <w:r w:rsidR="0085684F" w:rsidRPr="00717908">
        <w:t>roll-out from</w:t>
      </w:r>
      <w:r w:rsidR="00B1631D" w:rsidRPr="00717908">
        <w:t xml:space="preserve"> 2020.</w:t>
      </w:r>
    </w:p>
    <w:p w14:paraId="76EB4696" w14:textId="77777777" w:rsidR="004E4353" w:rsidRDefault="004E4353" w:rsidP="00E21B0E">
      <w:pPr>
        <w:jc w:val="both"/>
      </w:pPr>
    </w:p>
    <w:p w14:paraId="0F9AEDBD" w14:textId="60CB6B96" w:rsidR="00D653FE" w:rsidRDefault="00747924" w:rsidP="00E21B0E">
      <w:pPr>
        <w:jc w:val="both"/>
      </w:pPr>
      <w:r w:rsidRPr="00717908">
        <w:t xml:space="preserve">Yours </w:t>
      </w:r>
      <w:r w:rsidR="00D653FE" w:rsidRPr="00717908">
        <w:t>Sincerely,</w:t>
      </w:r>
    </w:p>
    <w:p w14:paraId="5254B4A0" w14:textId="017A3F0B" w:rsidR="00B91FA7" w:rsidRPr="00717908" w:rsidRDefault="00747924" w:rsidP="00E21B0E">
      <w:pPr>
        <w:jc w:val="both"/>
      </w:pPr>
      <w:bookmarkStart w:id="0" w:name="_GoBack"/>
      <w:bookmarkEnd w:id="0"/>
      <w:r w:rsidRPr="00717908">
        <w:t>The</w:t>
      </w:r>
      <w:r w:rsidR="00A15613" w:rsidRPr="00717908">
        <w:t xml:space="preserve"> belo</w:t>
      </w:r>
      <w:r w:rsidR="00035425" w:rsidRPr="00717908">
        <w:t>w</w:t>
      </w:r>
      <w:r w:rsidR="00A15613" w:rsidRPr="00717908">
        <w:t xml:space="preserve"> signatories representing the</w:t>
      </w:r>
      <w:r w:rsidRPr="00717908">
        <w:t xml:space="preserve"> New Zealand </w:t>
      </w:r>
      <w:r w:rsidR="00035425" w:rsidRPr="00717908">
        <w:t>f</w:t>
      </w:r>
      <w:r w:rsidRPr="00717908">
        <w:t xml:space="preserve">orestry and </w:t>
      </w:r>
      <w:r w:rsidR="00035425" w:rsidRPr="00717908">
        <w:t>w</w:t>
      </w:r>
      <w:r w:rsidRPr="00717908">
        <w:t xml:space="preserve">ood processing </w:t>
      </w:r>
      <w:r w:rsidR="00035425" w:rsidRPr="00717908">
        <w:t>s</w:t>
      </w:r>
      <w:r w:rsidRPr="00717908">
        <w:t>ector</w:t>
      </w:r>
      <w:r w:rsidR="00EF0F59">
        <w:t>:</w:t>
      </w:r>
    </w:p>
    <w:p w14:paraId="7C3312F9" w14:textId="77777777" w:rsidR="005B26C9" w:rsidRDefault="005B26C9" w:rsidP="00E21B0E">
      <w:pPr>
        <w:jc w:val="both"/>
        <w:rPr>
          <w:sz w:val="20"/>
          <w:szCs w:val="20"/>
        </w:rPr>
      </w:pPr>
    </w:p>
    <w:tbl>
      <w:tblPr>
        <w:tblW w:w="13464" w:type="dxa"/>
        <w:tblInd w:w="-709" w:type="dxa"/>
        <w:tblLook w:val="04A0" w:firstRow="1" w:lastRow="0" w:firstColumn="1" w:lastColumn="0" w:noHBand="0" w:noVBand="1"/>
      </w:tblPr>
      <w:tblGrid>
        <w:gridCol w:w="2552"/>
        <w:gridCol w:w="3544"/>
        <w:gridCol w:w="7368"/>
      </w:tblGrid>
      <w:tr w:rsidR="00B565D8" w:rsidRPr="00B565D8" w14:paraId="6A6E558C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30A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Jon Ryder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CBE7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CEO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B85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Oji Fibre Solutions</w:t>
            </w:r>
          </w:p>
        </w:tc>
      </w:tr>
      <w:tr w:rsidR="00B565D8" w:rsidRPr="00B565D8" w14:paraId="1351EAB8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999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Bill McCallum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DEF9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DFBC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Hancock Natural Resource Group Australasia</w:t>
            </w:r>
          </w:p>
        </w:tc>
      </w:tr>
      <w:tr w:rsidR="00B565D8" w:rsidRPr="00B565D8" w14:paraId="62C54975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49E5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Paul Nicholls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A0BF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Interim Chief Executive Officer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8EF6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Ernslaw One</w:t>
            </w:r>
          </w:p>
        </w:tc>
      </w:tr>
      <w:tr w:rsidR="00B565D8" w:rsidRPr="00B565D8" w14:paraId="132E9985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264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Robert Green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9DF5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CEO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7B7F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Timberlands Limited</w:t>
            </w:r>
          </w:p>
        </w:tc>
      </w:tr>
      <w:tr w:rsidR="00B565D8" w:rsidRPr="00B565D8" w14:paraId="059008D0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49BF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Mark Rogers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AB2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 Australia/NZ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17AC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New Forest Asset Management Pty Limited</w:t>
            </w:r>
          </w:p>
        </w:tc>
      </w:tr>
      <w:tr w:rsidR="00B565D8" w:rsidRPr="00B565D8" w14:paraId="1DF667E2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D98D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Lees Seymour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9C5D" w14:textId="7F430929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Executive General Manager </w:t>
            </w:r>
            <w:r w:rsidR="00D67C53">
              <w:rPr>
                <w:rFonts w:ascii="Calibri" w:eastAsia="Times New Roman" w:hAnsi="Calibri" w:cs="Calibri"/>
                <w:color w:val="000000"/>
                <w:lang w:eastAsia="en-NZ"/>
              </w:rPr>
              <w:t>NZ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0B9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Nelson Forests/Kaituna</w:t>
            </w:r>
          </w:p>
        </w:tc>
      </w:tr>
      <w:tr w:rsidR="00B565D8" w:rsidRPr="00B565D8" w14:paraId="6AB4B583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184E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Marty Verry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1B97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CEO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2C9F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Red Stag Group</w:t>
            </w:r>
          </w:p>
        </w:tc>
      </w:tr>
      <w:tr w:rsidR="00B565D8" w:rsidRPr="00B565D8" w14:paraId="02CE1F81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635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Murray Sturgeon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D26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7FA0" w14:textId="77777777" w:rsidR="00B565D8" w:rsidRPr="00B565D8" w:rsidRDefault="00B565D8" w:rsidP="00B5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Nelson Pine Industries</w:t>
            </w:r>
          </w:p>
        </w:tc>
      </w:tr>
      <w:tr w:rsidR="00476B41" w:rsidRPr="00B565D8" w14:paraId="1D4C5B3C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01F25" w14:textId="15FD6EE1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Linda Sewell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A5A9" w14:textId="369358AC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CEO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085B" w14:textId="4DBD9B65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One Forty One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Forests</w:t>
            </w:r>
          </w:p>
        </w:tc>
      </w:tr>
      <w:tr w:rsidR="00476B41" w:rsidRPr="00B565D8" w14:paraId="5091EA46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4D70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Alan Hartley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6A9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General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9B1F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Niagara Sawmilling Company</w:t>
            </w:r>
          </w:p>
        </w:tc>
      </w:tr>
      <w:tr w:rsidR="00476B41" w:rsidRPr="00B565D8" w14:paraId="0DC65AAC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5C7F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Glenn Whiting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82D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CFO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5E59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Winstone Pulp International</w:t>
            </w:r>
          </w:p>
        </w:tc>
      </w:tr>
      <w:tr w:rsidR="00476B41" w:rsidRPr="00B565D8" w14:paraId="351ED6C3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FE6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John O'Sullivan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82DD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16A0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Tumu Timbers Ltd</w:t>
            </w:r>
          </w:p>
        </w:tc>
      </w:tr>
      <w:tr w:rsidR="00476B41" w:rsidRPr="00B565D8" w14:paraId="6F90D1D5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BA1F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Adam Gresham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3BCF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5A79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Kiwi Lumber Group</w:t>
            </w:r>
          </w:p>
        </w:tc>
      </w:tr>
      <w:tr w:rsidR="00476B41" w:rsidRPr="00B565D8" w14:paraId="0D5A58A0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E94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John Duncan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38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General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91FD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McAlpines Rotorua Ltd/McAlpines Timber Ltd</w:t>
            </w:r>
          </w:p>
        </w:tc>
      </w:tr>
      <w:tr w:rsidR="00476B41" w:rsidRPr="00B565D8" w14:paraId="0C38B6A2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B110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Tom Boon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A2D5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CEO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8E10" w14:textId="7773EC43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Taranaki</w:t>
            </w:r>
            <w:r w:rsidR="008E38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</w:t>
            </w: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ine</w:t>
            </w:r>
          </w:p>
        </w:tc>
      </w:tr>
      <w:tr w:rsidR="00476B41" w:rsidRPr="00B565D8" w14:paraId="70F78224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2EE1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Keith Robertson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5943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Business Manager - Timber Sector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2BFF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Windsor Engineering</w:t>
            </w:r>
          </w:p>
        </w:tc>
      </w:tr>
      <w:tr w:rsidR="00476B41" w:rsidRPr="00B565D8" w14:paraId="628E16F2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9B3C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Bryan McCorkindale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25E4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E2F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SRS New Zealand Ltd</w:t>
            </w:r>
          </w:p>
        </w:tc>
      </w:tr>
      <w:tr w:rsidR="00476B41" w:rsidRPr="00B565D8" w14:paraId="24D2CA68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2C3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Jeff Tanner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0514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General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D0D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PukePine Sawmills Ltd</w:t>
            </w:r>
          </w:p>
        </w:tc>
      </w:tr>
      <w:tr w:rsidR="00476B41" w:rsidRPr="00B565D8" w14:paraId="51F92E86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CCC0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Kevin Lewis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BAD6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2D2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KLC Limited</w:t>
            </w:r>
          </w:p>
        </w:tc>
      </w:tr>
      <w:tr w:rsidR="00476B41" w:rsidRPr="00B565D8" w14:paraId="4E3D8873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BB85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Derek Dumbar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C4A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General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E6BB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TD Haulage</w:t>
            </w:r>
          </w:p>
        </w:tc>
      </w:tr>
      <w:tr w:rsidR="00476B41" w:rsidRPr="00B565D8" w14:paraId="0F9544F6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7F91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Rob Dumelow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A4B5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General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9515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IPL</w:t>
            </w:r>
          </w:p>
        </w:tc>
      </w:tr>
      <w:tr w:rsidR="00476B41" w:rsidRPr="00B565D8" w14:paraId="06BC2D85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4E6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Tony Sargison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D397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4A0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Rotorua Forest Haulage Ltd</w:t>
            </w:r>
          </w:p>
        </w:tc>
      </w:tr>
      <w:tr w:rsidR="00476B41" w:rsidRPr="00B565D8" w14:paraId="5F967718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EE0D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Ian Piebenga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656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3D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PermaPine</w:t>
            </w:r>
          </w:p>
        </w:tc>
      </w:tr>
      <w:tr w:rsidR="00476B41" w:rsidRPr="00B565D8" w14:paraId="5CF29021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B6B3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Darryn Adams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C8D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General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DBD1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South Pine</w:t>
            </w:r>
          </w:p>
        </w:tc>
      </w:tr>
      <w:tr w:rsidR="00476B41" w:rsidRPr="00B565D8" w14:paraId="0AA4F3C2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2C76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Jonathan Barrier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8FB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Site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BE0F" w14:textId="31292841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Eur</w:t>
            </w:r>
            <w:r w:rsidR="003E254A">
              <w:rPr>
                <w:rFonts w:ascii="Calibri" w:eastAsia="Times New Roman" w:hAnsi="Calibri" w:cs="Calibri"/>
                <w:color w:val="000000"/>
                <w:lang w:eastAsia="en-NZ"/>
              </w:rPr>
              <w:t>o</w:t>
            </w: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cell Wood Products Ltd</w:t>
            </w:r>
          </w:p>
        </w:tc>
      </w:tr>
      <w:tr w:rsidR="00476B41" w:rsidRPr="00B565D8" w14:paraId="33F0D6BA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6B1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Matthew Nant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6D81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General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A23D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Pinepac</w:t>
            </w:r>
          </w:p>
        </w:tc>
      </w:tr>
      <w:tr w:rsidR="00476B41" w:rsidRPr="00B565D8" w14:paraId="7E2E596C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BDF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Andrew La Grouw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1CBC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2027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Lockwood Group</w:t>
            </w:r>
          </w:p>
        </w:tc>
      </w:tr>
      <w:tr w:rsidR="00476B41" w:rsidRPr="00B565D8" w14:paraId="36DDC3C1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7B9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Bruce Larsen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DB1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General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4995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Northpine Ltd</w:t>
            </w:r>
          </w:p>
        </w:tc>
      </w:tr>
      <w:tr w:rsidR="00476B41" w:rsidRPr="00B565D8" w14:paraId="0963B5D8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88D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Mark Hansen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B0F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Director/Shareholder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11E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Rosvall Sawmill Ltd</w:t>
            </w:r>
          </w:p>
        </w:tc>
      </w:tr>
      <w:tr w:rsidR="00476B41" w:rsidRPr="00B565D8" w14:paraId="7277AF35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DAA9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Adrian Hoogeveen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7244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General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19F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Thode Knife and Saw Ltd</w:t>
            </w:r>
          </w:p>
        </w:tc>
      </w:tr>
      <w:tr w:rsidR="00476B41" w:rsidRPr="00B565D8" w14:paraId="3D776FFD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B46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Alistair Dore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28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519B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Clelands Timber Products Ltd</w:t>
            </w:r>
          </w:p>
        </w:tc>
      </w:tr>
      <w:tr w:rsidR="00476B41" w:rsidRPr="00B565D8" w14:paraId="3DBA6139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E1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Stuart Waite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8BF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B2E9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Value Timber Supplies Ltd</w:t>
            </w:r>
          </w:p>
        </w:tc>
      </w:tr>
      <w:tr w:rsidR="00476B41" w:rsidRPr="00B565D8" w14:paraId="20477D9F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939C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Peter Oliver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197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D022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Pacific Sawmill Engineering Ltd</w:t>
            </w:r>
          </w:p>
        </w:tc>
      </w:tr>
      <w:tr w:rsidR="00476B41" w:rsidRPr="00B565D8" w14:paraId="2263FE32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B5C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Brett Hamilton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B704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General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F231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Techlam NZ</w:t>
            </w:r>
          </w:p>
        </w:tc>
      </w:tr>
      <w:tr w:rsidR="00476B41" w:rsidRPr="00B565D8" w14:paraId="74C33B92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8713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David Sandford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C59C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Operations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C61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PurePine Mouldings Ltd</w:t>
            </w:r>
          </w:p>
        </w:tc>
      </w:tr>
      <w:tr w:rsidR="00476B41" w:rsidRPr="00B565D8" w14:paraId="06003574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459B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Daniel Ludlam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FEA2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76F3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Papakura Timber Processors</w:t>
            </w:r>
          </w:p>
        </w:tc>
      </w:tr>
      <w:tr w:rsidR="00476B41" w:rsidRPr="00B565D8" w14:paraId="684F9897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947" w14:textId="71E58004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Rob</w:t>
            </w:r>
            <w:r w:rsidR="00954D51"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rt Drimmett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1417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464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Topuni Timber Ltd</w:t>
            </w:r>
          </w:p>
        </w:tc>
      </w:tr>
      <w:tr w:rsidR="00476B41" w:rsidRPr="00B565D8" w14:paraId="2806CE0E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D802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Daniel Gudsell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A7E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422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Abodo Wood Ltd</w:t>
            </w:r>
          </w:p>
        </w:tc>
      </w:tr>
      <w:tr w:rsidR="00476B41" w:rsidRPr="00B565D8" w14:paraId="008327B8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C5C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Dale Dobson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333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Office Administrator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E88C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TimberLab Solutions Ltd</w:t>
            </w:r>
          </w:p>
        </w:tc>
      </w:tr>
      <w:tr w:rsidR="00476B41" w:rsidRPr="00B565D8" w14:paraId="53DE394A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5DB0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James Richardson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0A5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BC5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Eastown Timber Processors Ltd</w:t>
            </w:r>
          </w:p>
        </w:tc>
      </w:tr>
      <w:tr w:rsidR="00476B41" w:rsidRPr="00B565D8" w14:paraId="4A67C9F7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AF3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John Reelick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8B74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83D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TTT Products Limited</w:t>
            </w:r>
          </w:p>
        </w:tc>
      </w:tr>
      <w:tr w:rsidR="00476B41" w:rsidRPr="00B565D8" w14:paraId="439CF605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E1AD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Tony Mitchell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4E43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Company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44D2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Mitchell Bros Sawmillers Ltd</w:t>
            </w:r>
          </w:p>
        </w:tc>
      </w:tr>
      <w:tr w:rsidR="00476B41" w:rsidRPr="00B565D8" w14:paraId="5C8E761F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D76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Mark Andrew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CB4A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C6CD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Tunnicliffe</w:t>
            </w:r>
          </w:p>
        </w:tc>
      </w:tr>
      <w:tr w:rsidR="00476B41" w:rsidRPr="00B565D8" w14:paraId="32D8D5D4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6052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Andrew Kelly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1A8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General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196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LumberLink</w:t>
            </w:r>
          </w:p>
        </w:tc>
      </w:tr>
      <w:tr w:rsidR="00476B41" w:rsidRPr="00B565D8" w14:paraId="3A62E23C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F3CB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Helen Pedersen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B0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66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Ruahine Timber 2017 Limited</w:t>
            </w:r>
          </w:p>
        </w:tc>
      </w:tr>
      <w:tr w:rsidR="00476B41" w:rsidRPr="00B565D8" w14:paraId="5EC9FB2F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DB15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Dave Gover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A9D2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CEO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9410" w14:textId="12E069B8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Engineered Wood Products Assn of Australasia</w:t>
            </w:r>
          </w:p>
        </w:tc>
      </w:tr>
      <w:tr w:rsidR="00476B41" w:rsidRPr="00B565D8" w14:paraId="4E1A6A57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1DF5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Paul Carpenter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85A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Managing 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EF3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Grade Right (NZ) Ltd</w:t>
            </w:r>
          </w:p>
        </w:tc>
      </w:tr>
      <w:tr w:rsidR="00476B41" w:rsidRPr="00B565D8" w14:paraId="3B39894C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22E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Tim McDonald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21A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Sales Manager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AECB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Woodpsan PLT Panels</w:t>
            </w:r>
          </w:p>
        </w:tc>
      </w:tr>
      <w:tr w:rsidR="00476B41" w:rsidRPr="00B565D8" w14:paraId="25B582B0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0380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David Rhodes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05A4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CEO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AA3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Forest Owners Association</w:t>
            </w:r>
          </w:p>
        </w:tc>
      </w:tr>
      <w:tr w:rsidR="00476B41" w:rsidRPr="00B565D8" w14:paraId="390652C3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5AC0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Alfred Duval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562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Executive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37A3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Future Forests</w:t>
            </w:r>
          </w:p>
        </w:tc>
      </w:tr>
      <w:tr w:rsidR="00476B41" w:rsidRPr="00B565D8" w14:paraId="187819D2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811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Grant Robertson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BD39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Director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6E0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Beryl Forest Ltd &amp; Jagpak Ltd Forest Owners</w:t>
            </w:r>
          </w:p>
        </w:tc>
      </w:tr>
      <w:tr w:rsidR="00476B41" w:rsidRPr="00B565D8" w14:paraId="0A9FA5FF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5AD7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Gareth Buchanan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C3DF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Director and CEO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0CB8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Ngahere Resources Ltd</w:t>
            </w:r>
          </w:p>
        </w:tc>
      </w:tr>
      <w:tr w:rsidR="00476B41" w:rsidRPr="00B565D8" w14:paraId="6F000AB9" w14:textId="77777777" w:rsidTr="00D67C5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CF20" w14:textId="77777777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David Evison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CDE6" w14:textId="411BF23F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Associate Prof</w:t>
            </w:r>
            <w:r w:rsidR="00600EB4"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Forest Economics</w:t>
            </w: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D124" w14:textId="235CA8EC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Uni of Canterbury</w:t>
            </w:r>
            <w:r w:rsidR="00600EB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>- 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Z</w:t>
            </w:r>
            <w:r w:rsidRPr="00B565D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School of Forestry</w:t>
            </w:r>
          </w:p>
        </w:tc>
      </w:tr>
      <w:tr w:rsidR="00476B41" w:rsidRPr="00B565D8" w14:paraId="41F84FDA" w14:textId="77777777" w:rsidTr="00476B41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4155" w14:textId="14574243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49E6" w14:textId="53AFA4EF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2C550" w14:textId="15F0D888" w:rsidR="00476B41" w:rsidRPr="00B565D8" w:rsidRDefault="00476B41" w:rsidP="00476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26D2193C" w14:textId="642FD339" w:rsidR="006732AC" w:rsidRDefault="009D67AA" w:rsidP="00E21B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732AC">
        <w:rPr>
          <w:sz w:val="20"/>
          <w:szCs w:val="20"/>
        </w:rPr>
        <w:t xml:space="preserve"> </w:t>
      </w:r>
    </w:p>
    <w:sectPr w:rsidR="006732AC" w:rsidSect="00A940A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344"/>
    <w:multiLevelType w:val="hybridMultilevel"/>
    <w:tmpl w:val="0B7270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E"/>
    <w:rsid w:val="000313D9"/>
    <w:rsid w:val="00035425"/>
    <w:rsid w:val="00044F9F"/>
    <w:rsid w:val="00061565"/>
    <w:rsid w:val="0011741D"/>
    <w:rsid w:val="00117453"/>
    <w:rsid w:val="0013404E"/>
    <w:rsid w:val="00191A54"/>
    <w:rsid w:val="001A56FC"/>
    <w:rsid w:val="001B0E53"/>
    <w:rsid w:val="002163F2"/>
    <w:rsid w:val="002713E6"/>
    <w:rsid w:val="003028CF"/>
    <w:rsid w:val="00305FE5"/>
    <w:rsid w:val="00306CBF"/>
    <w:rsid w:val="003138FE"/>
    <w:rsid w:val="00362C0D"/>
    <w:rsid w:val="003E254A"/>
    <w:rsid w:val="004043F5"/>
    <w:rsid w:val="00421EC7"/>
    <w:rsid w:val="0044002B"/>
    <w:rsid w:val="004426BD"/>
    <w:rsid w:val="00476B41"/>
    <w:rsid w:val="00482291"/>
    <w:rsid w:val="004C7DC2"/>
    <w:rsid w:val="004E1957"/>
    <w:rsid w:val="004E4353"/>
    <w:rsid w:val="00587876"/>
    <w:rsid w:val="005A534F"/>
    <w:rsid w:val="005B26C9"/>
    <w:rsid w:val="005C0519"/>
    <w:rsid w:val="005F03C9"/>
    <w:rsid w:val="00600C9F"/>
    <w:rsid w:val="00600EB4"/>
    <w:rsid w:val="006369EE"/>
    <w:rsid w:val="0067221E"/>
    <w:rsid w:val="006732AC"/>
    <w:rsid w:val="00673DC1"/>
    <w:rsid w:val="006F4E6B"/>
    <w:rsid w:val="00717908"/>
    <w:rsid w:val="00747924"/>
    <w:rsid w:val="00782B16"/>
    <w:rsid w:val="007A62F5"/>
    <w:rsid w:val="0085684F"/>
    <w:rsid w:val="00861CEB"/>
    <w:rsid w:val="0087510B"/>
    <w:rsid w:val="00875F97"/>
    <w:rsid w:val="00884B21"/>
    <w:rsid w:val="00885C97"/>
    <w:rsid w:val="008B2BED"/>
    <w:rsid w:val="008E23EA"/>
    <w:rsid w:val="008E37E6"/>
    <w:rsid w:val="008E38AF"/>
    <w:rsid w:val="008E5A10"/>
    <w:rsid w:val="00954D51"/>
    <w:rsid w:val="00954DF5"/>
    <w:rsid w:val="009D0E56"/>
    <w:rsid w:val="009D67AA"/>
    <w:rsid w:val="009D7502"/>
    <w:rsid w:val="00A15613"/>
    <w:rsid w:val="00A940AF"/>
    <w:rsid w:val="00AF3492"/>
    <w:rsid w:val="00B0718A"/>
    <w:rsid w:val="00B1631D"/>
    <w:rsid w:val="00B23AAD"/>
    <w:rsid w:val="00B565D8"/>
    <w:rsid w:val="00B91FA7"/>
    <w:rsid w:val="00BA1D51"/>
    <w:rsid w:val="00BC2A2F"/>
    <w:rsid w:val="00CB0B8E"/>
    <w:rsid w:val="00D1676F"/>
    <w:rsid w:val="00D4115A"/>
    <w:rsid w:val="00D4425D"/>
    <w:rsid w:val="00D56D06"/>
    <w:rsid w:val="00D653FE"/>
    <w:rsid w:val="00D67C53"/>
    <w:rsid w:val="00D90C71"/>
    <w:rsid w:val="00DF3007"/>
    <w:rsid w:val="00E0276A"/>
    <w:rsid w:val="00E1619E"/>
    <w:rsid w:val="00E21B0E"/>
    <w:rsid w:val="00E467E3"/>
    <w:rsid w:val="00E836A0"/>
    <w:rsid w:val="00E83CFA"/>
    <w:rsid w:val="00EA1E9E"/>
    <w:rsid w:val="00EA30FE"/>
    <w:rsid w:val="00EB30A4"/>
    <w:rsid w:val="00EF0F59"/>
    <w:rsid w:val="00EF5DA0"/>
    <w:rsid w:val="00EF6024"/>
    <w:rsid w:val="00F23BFB"/>
    <w:rsid w:val="00F6594D"/>
    <w:rsid w:val="00F963DE"/>
    <w:rsid w:val="00FE7F53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5F4D"/>
  <w15:chartTrackingRefBased/>
  <w15:docId w15:val="{1BEBB164-3497-4CD0-8AE7-32E0725A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0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Verry</dc:creator>
  <cp:keywords/>
  <dc:description/>
  <cp:lastModifiedBy>Marty Verry</cp:lastModifiedBy>
  <cp:revision>89</cp:revision>
  <cp:lastPrinted>2020-01-21T22:36:00Z</cp:lastPrinted>
  <dcterms:created xsi:type="dcterms:W3CDTF">2019-11-03T23:19:00Z</dcterms:created>
  <dcterms:modified xsi:type="dcterms:W3CDTF">2020-01-21T22:46:00Z</dcterms:modified>
</cp:coreProperties>
</file>