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40" w:rsidRDefault="00F10B40" w:rsidP="00771A5D">
      <w:pPr>
        <w:jc w:val="right"/>
        <w:rPr>
          <w:rFonts w:ascii="Arial" w:hAnsi="Arial" w:cs="Arial"/>
          <w:b/>
          <w:sz w:val="20"/>
          <w:szCs w:val="20"/>
        </w:rPr>
      </w:pPr>
      <w:bookmarkStart w:id="0" w:name="_GoBack"/>
      <w:bookmarkEnd w:id="0"/>
      <w:r>
        <w:rPr>
          <w:rFonts w:ascii="Arial" w:hAnsi="Arial" w:cs="Arial"/>
          <w:b/>
          <w:sz w:val="20"/>
          <w:szCs w:val="20"/>
        </w:rPr>
        <w:tab/>
      </w:r>
      <w:r>
        <w:rPr>
          <w:rFonts w:ascii="Arial" w:hAnsi="Arial" w:cs="Arial"/>
          <w:b/>
          <w:noProof/>
          <w:sz w:val="20"/>
          <w:szCs w:val="20"/>
          <w:lang w:val="en-NZ" w:eastAsia="en-NZ"/>
        </w:rPr>
        <w:drawing>
          <wp:inline distT="0" distB="0" distL="0" distR="0" wp14:anchorId="0AE45A63" wp14:editId="5BE02EF6">
            <wp:extent cx="4410075" cy="1019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10075" cy="1019175"/>
                    </a:xfrm>
                    <a:prstGeom prst="rect">
                      <a:avLst/>
                    </a:prstGeom>
                    <a:noFill/>
                    <a:ln>
                      <a:noFill/>
                    </a:ln>
                  </pic:spPr>
                </pic:pic>
              </a:graphicData>
            </a:graphic>
          </wp:inline>
        </w:drawing>
      </w:r>
    </w:p>
    <w:p w:rsidR="00F10B40" w:rsidRPr="00F10B40" w:rsidRDefault="00F10B40" w:rsidP="00E014A0">
      <w:pPr>
        <w:rPr>
          <w:rFonts w:ascii="Arial" w:hAnsi="Arial" w:cs="Arial"/>
          <w:b/>
        </w:rPr>
      </w:pPr>
      <w:r w:rsidRPr="00F10B40">
        <w:rPr>
          <w:rFonts w:ascii="Arial" w:hAnsi="Arial" w:cs="Arial"/>
          <w:b/>
        </w:rPr>
        <w:t>Fifteen additional SFF projects approved for funding for 2018/19</w:t>
      </w:r>
    </w:p>
    <w:p w:rsidR="00E014A0" w:rsidRPr="00EB02F8" w:rsidRDefault="00EB02F8" w:rsidP="00E014A0">
      <w:pPr>
        <w:rPr>
          <w:rFonts w:ascii="Arial" w:hAnsi="Arial" w:cs="Arial"/>
          <w:sz w:val="20"/>
          <w:szCs w:val="20"/>
        </w:rPr>
      </w:pP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r w:rsidRPr="00EB02F8">
        <w:rPr>
          <w:rFonts w:ascii="Arial" w:hAnsi="Arial" w:cs="Arial"/>
          <w:b/>
          <w:sz w:val="20"/>
          <w:szCs w:val="20"/>
        </w:rPr>
        <w:tab/>
      </w:r>
    </w:p>
    <w:tbl>
      <w:tblPr>
        <w:tblStyle w:val="TableGrid1"/>
        <w:tblW w:w="14460" w:type="dxa"/>
        <w:tblInd w:w="-998" w:type="dxa"/>
        <w:tblLayout w:type="fixed"/>
        <w:tblLook w:val="04A0" w:firstRow="1" w:lastRow="0" w:firstColumn="1" w:lastColumn="0" w:noHBand="0" w:noVBand="1"/>
      </w:tblPr>
      <w:tblGrid>
        <w:gridCol w:w="3120"/>
        <w:gridCol w:w="2976"/>
        <w:gridCol w:w="2127"/>
        <w:gridCol w:w="6237"/>
      </w:tblGrid>
      <w:tr w:rsidR="00F10B40" w:rsidRPr="00EB02F8" w:rsidTr="00771A5D">
        <w:trPr>
          <w:trHeight w:val="231"/>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b/>
                <w:sz w:val="20"/>
                <w:szCs w:val="20"/>
                <w:lang w:val="en-NZ"/>
              </w:rPr>
            </w:pPr>
            <w:r w:rsidRPr="00EB02F8">
              <w:rPr>
                <w:rFonts w:ascii="Arial" w:hAnsi="Arial" w:cs="Arial"/>
                <w:b/>
                <w:sz w:val="20"/>
                <w:szCs w:val="20"/>
                <w:lang w:val="en-NZ"/>
              </w:rPr>
              <w:t>Project Title</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F10B40" w:rsidP="00560F93">
            <w:pPr>
              <w:rPr>
                <w:rFonts w:ascii="Arial" w:hAnsi="Arial" w:cs="Arial"/>
                <w:b/>
                <w:sz w:val="20"/>
                <w:szCs w:val="20"/>
                <w:lang w:val="en-NZ"/>
              </w:rPr>
            </w:pPr>
            <w:r>
              <w:rPr>
                <w:rFonts w:ascii="Arial" w:hAnsi="Arial" w:cs="Arial"/>
                <w:b/>
                <w:sz w:val="20"/>
                <w:szCs w:val="20"/>
                <w:lang w:val="en-NZ"/>
              </w:rPr>
              <w:t>Applicant Group</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b/>
                <w:sz w:val="20"/>
                <w:szCs w:val="20"/>
                <w:lang w:val="en-NZ"/>
              </w:rPr>
            </w:pPr>
            <w:r>
              <w:rPr>
                <w:rFonts w:ascii="Arial" w:hAnsi="Arial" w:cs="Arial"/>
                <w:b/>
                <w:sz w:val="20"/>
                <w:szCs w:val="20"/>
                <w:lang w:val="en-NZ"/>
              </w:rPr>
              <w:t>Total MPI amount</w:t>
            </w:r>
          </w:p>
        </w:tc>
        <w:tc>
          <w:tcPr>
            <w:tcW w:w="6237" w:type="dxa"/>
            <w:tcBorders>
              <w:top w:val="single" w:sz="4" w:space="0" w:color="auto"/>
              <w:left w:val="single" w:sz="4" w:space="0" w:color="auto"/>
              <w:bottom w:val="single" w:sz="4" w:space="0" w:color="auto"/>
              <w:right w:val="single" w:sz="4" w:space="0" w:color="auto"/>
            </w:tcBorders>
            <w:hideMark/>
          </w:tcPr>
          <w:p w:rsidR="0067622E" w:rsidRDefault="00F10B40" w:rsidP="00560F93">
            <w:pPr>
              <w:rPr>
                <w:rFonts w:ascii="Arial" w:hAnsi="Arial" w:cs="Arial"/>
                <w:b/>
                <w:sz w:val="20"/>
                <w:szCs w:val="20"/>
                <w:lang w:val="en-NZ"/>
              </w:rPr>
            </w:pPr>
            <w:r w:rsidRPr="00EB02F8">
              <w:rPr>
                <w:rFonts w:ascii="Arial" w:hAnsi="Arial" w:cs="Arial"/>
                <w:b/>
                <w:sz w:val="20"/>
                <w:szCs w:val="20"/>
                <w:lang w:val="en-NZ"/>
              </w:rPr>
              <w:t>Description</w:t>
            </w:r>
          </w:p>
          <w:p w:rsidR="00F10B40" w:rsidRPr="00EB02F8" w:rsidRDefault="00F10B40" w:rsidP="00560F93">
            <w:pPr>
              <w:rPr>
                <w:rFonts w:ascii="Arial" w:hAnsi="Arial" w:cs="Arial"/>
                <w:b/>
                <w:sz w:val="20"/>
                <w:szCs w:val="20"/>
                <w:lang w:val="en-NZ"/>
              </w:rPr>
            </w:pPr>
          </w:p>
        </w:tc>
      </w:tr>
      <w:tr w:rsidR="00F10B40" w:rsidRPr="00EB02F8" w:rsidTr="00771A5D">
        <w:trPr>
          <w:trHeight w:val="1076"/>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Fencing watercourses: Positive Thinking</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F10B40" w:rsidP="00560F93">
            <w:pPr>
              <w:pStyle w:val="NormalWeb"/>
              <w:spacing w:before="0" w:beforeAutospacing="0" w:after="0" w:afterAutospacing="0"/>
              <w:rPr>
                <w:rFonts w:ascii="Arial" w:hAnsi="Arial" w:cs="Arial"/>
                <w:sz w:val="20"/>
                <w:szCs w:val="20"/>
                <w:lang w:eastAsia="en-US"/>
              </w:rPr>
            </w:pPr>
            <w:r w:rsidRPr="00EB02F8">
              <w:rPr>
                <w:rFonts w:ascii="Arial" w:hAnsi="Arial" w:cs="Arial"/>
                <w:sz w:val="20"/>
                <w:szCs w:val="20"/>
                <w:lang w:eastAsia="en-US"/>
              </w:rPr>
              <w:t>Water Arteries of the Wairarapa Management Group</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$302,771</w:t>
            </w:r>
          </w:p>
        </w:tc>
        <w:tc>
          <w:tcPr>
            <w:tcW w:w="6237" w:type="dxa"/>
            <w:tcBorders>
              <w:top w:val="single" w:sz="4" w:space="0" w:color="auto"/>
              <w:left w:val="single" w:sz="4" w:space="0" w:color="auto"/>
              <w:bottom w:val="single" w:sz="4" w:space="0" w:color="auto"/>
              <w:right w:val="single" w:sz="4" w:space="0" w:color="auto"/>
            </w:tcBorders>
            <w:hideMark/>
          </w:tcPr>
          <w:p w:rsidR="00F10B40" w:rsidRPr="00EB02F8" w:rsidRDefault="0067622E" w:rsidP="0067622E">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Examining ways to turn</w:t>
            </w:r>
            <w:r w:rsidR="00F10B40" w:rsidRPr="00EB02F8">
              <w:rPr>
                <w:rFonts w:ascii="Arial" w:hAnsi="Arial" w:cs="Arial"/>
                <w:sz w:val="20"/>
                <w:szCs w:val="20"/>
                <w:lang w:eastAsia="en-US"/>
              </w:rPr>
              <w:t xml:space="preserve"> fenced riparian land into economic, environmental and social opportunities for hill country farmers, by monitoring water quality and stream health before and after riparian fencing through a range of technological initiatives.   </w:t>
            </w:r>
          </w:p>
        </w:tc>
      </w:tr>
      <w:tr w:rsidR="00F10B40" w:rsidRPr="00EB02F8" w:rsidTr="00771A5D">
        <w:trPr>
          <w:trHeight w:val="697"/>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Protecting our Soils</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F10B40" w:rsidP="00560F93">
            <w:pPr>
              <w:pStyle w:val="NormalWeb"/>
              <w:spacing w:before="0" w:beforeAutospacing="0" w:after="0" w:afterAutospacing="0"/>
              <w:rPr>
                <w:rFonts w:ascii="Arial" w:hAnsi="Arial" w:cs="Arial"/>
                <w:sz w:val="20"/>
                <w:szCs w:val="20"/>
                <w:lang w:eastAsia="en-US"/>
              </w:rPr>
            </w:pPr>
            <w:r w:rsidRPr="00EB02F8">
              <w:rPr>
                <w:rFonts w:ascii="Arial" w:hAnsi="Arial" w:cs="Arial"/>
                <w:sz w:val="20"/>
                <w:szCs w:val="20"/>
                <w:lang w:eastAsia="en-US"/>
              </w:rPr>
              <w:t>Sustainable Helicropping</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$300,000</w:t>
            </w:r>
          </w:p>
        </w:tc>
        <w:tc>
          <w:tcPr>
            <w:tcW w:w="6237" w:type="dxa"/>
            <w:tcBorders>
              <w:top w:val="single" w:sz="4" w:space="0" w:color="auto"/>
              <w:left w:val="single" w:sz="4" w:space="0" w:color="auto"/>
              <w:bottom w:val="single" w:sz="4" w:space="0" w:color="auto"/>
              <w:right w:val="single" w:sz="4" w:space="0" w:color="auto"/>
            </w:tcBorders>
            <w:hideMark/>
          </w:tcPr>
          <w:p w:rsidR="00F10B40" w:rsidRPr="00EB02F8" w:rsidRDefault="0067622E" w:rsidP="0067622E">
            <w:pPr>
              <w:pStyle w:val="NormalWeb"/>
              <w:spacing w:before="0" w:beforeAutospacing="0" w:after="0" w:afterAutospacing="0"/>
              <w:rPr>
                <w:rFonts w:ascii="Arial" w:hAnsi="Arial" w:cs="Arial"/>
                <w:sz w:val="20"/>
                <w:szCs w:val="20"/>
                <w:lang w:eastAsia="en-US"/>
              </w:rPr>
            </w:pPr>
            <w:r>
              <w:rPr>
                <w:rFonts w:ascii="Arial" w:hAnsi="Arial" w:cs="Arial"/>
                <w:sz w:val="20"/>
                <w:szCs w:val="20"/>
                <w:lang w:eastAsia="en-US"/>
              </w:rPr>
              <w:t>Evaluating</w:t>
            </w:r>
            <w:r w:rsidR="00F10B40" w:rsidRPr="00EB02F8">
              <w:rPr>
                <w:rFonts w:ascii="Arial" w:hAnsi="Arial" w:cs="Arial"/>
                <w:sz w:val="20"/>
                <w:szCs w:val="20"/>
                <w:lang w:eastAsia="en-US"/>
              </w:rPr>
              <w:t xml:space="preserve"> the use of helicropping on hill country farms and its role in protecting soil structure and preventing nutrient loss. </w:t>
            </w:r>
          </w:p>
        </w:tc>
      </w:tr>
      <w:tr w:rsidR="00F10B40" w:rsidRPr="00EB02F8" w:rsidTr="00771A5D">
        <w:trPr>
          <w:trHeight w:val="696"/>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Dairying in a Variable Climate</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F10B40" w:rsidP="00560F93">
            <w:pPr>
              <w:rPr>
                <w:rFonts w:ascii="Arial" w:hAnsi="Arial" w:cs="Arial"/>
                <w:color w:val="000000"/>
                <w:sz w:val="20"/>
                <w:szCs w:val="20"/>
                <w:lang w:val="en-NZ"/>
              </w:rPr>
            </w:pPr>
            <w:r w:rsidRPr="00EB02F8">
              <w:rPr>
                <w:rFonts w:ascii="Arial" w:hAnsi="Arial" w:cs="Arial"/>
                <w:color w:val="000000"/>
                <w:sz w:val="20"/>
                <w:szCs w:val="20"/>
                <w:lang w:val="en-NZ"/>
              </w:rPr>
              <w:t>Northland Dairy Development Trust</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$415,460</w:t>
            </w:r>
          </w:p>
        </w:tc>
        <w:tc>
          <w:tcPr>
            <w:tcW w:w="6237" w:type="dxa"/>
            <w:tcBorders>
              <w:top w:val="single" w:sz="4" w:space="0" w:color="auto"/>
              <w:left w:val="single" w:sz="4" w:space="0" w:color="auto"/>
              <w:bottom w:val="single" w:sz="4" w:space="0" w:color="auto"/>
              <w:right w:val="single" w:sz="4" w:space="0" w:color="auto"/>
            </w:tcBorders>
            <w:hideMark/>
          </w:tcPr>
          <w:p w:rsidR="0067622E" w:rsidRDefault="0067622E" w:rsidP="0067622E">
            <w:pPr>
              <w:rPr>
                <w:rFonts w:ascii="Arial" w:hAnsi="Arial" w:cs="Arial"/>
                <w:color w:val="000000"/>
                <w:sz w:val="20"/>
                <w:szCs w:val="20"/>
                <w:lang w:val="en-NZ"/>
              </w:rPr>
            </w:pPr>
            <w:r>
              <w:rPr>
                <w:rFonts w:ascii="Arial" w:hAnsi="Arial" w:cs="Arial"/>
                <w:color w:val="000000"/>
                <w:sz w:val="20"/>
                <w:szCs w:val="20"/>
                <w:lang w:val="en-NZ"/>
              </w:rPr>
              <w:t>Measuring</w:t>
            </w:r>
            <w:r w:rsidR="00F10B40" w:rsidRPr="00EB02F8">
              <w:rPr>
                <w:rFonts w:ascii="Arial" w:hAnsi="Arial" w:cs="Arial"/>
                <w:color w:val="000000"/>
                <w:sz w:val="20"/>
                <w:szCs w:val="20"/>
                <w:lang w:val="en-NZ"/>
              </w:rPr>
              <w:t xml:space="preserve"> the economic and environmental impacts of various management strategies for producing milk within a variable climate and the constraints of milk fat evaluation index.</w:t>
            </w:r>
          </w:p>
          <w:p w:rsidR="00F10B40" w:rsidRPr="00EB02F8" w:rsidRDefault="00F10B40" w:rsidP="0067622E">
            <w:pPr>
              <w:rPr>
                <w:rFonts w:ascii="Arial" w:hAnsi="Arial" w:cs="Arial"/>
                <w:color w:val="000000"/>
                <w:sz w:val="20"/>
                <w:szCs w:val="20"/>
                <w:lang w:val="en-NZ"/>
              </w:rPr>
            </w:pPr>
          </w:p>
        </w:tc>
      </w:tr>
      <w:tr w:rsidR="00F10B40" w:rsidRPr="00EB02F8" w:rsidTr="00771A5D">
        <w:trPr>
          <w:trHeight w:val="683"/>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Productive Riparian Buffers</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F10B40" w:rsidP="00560F93">
            <w:pPr>
              <w:rPr>
                <w:rFonts w:ascii="Arial" w:hAnsi="Arial" w:cs="Arial"/>
                <w:color w:val="000000"/>
                <w:sz w:val="20"/>
                <w:szCs w:val="20"/>
                <w:lang w:val="en-NZ"/>
              </w:rPr>
            </w:pPr>
            <w:r>
              <w:rPr>
                <w:rFonts w:ascii="Arial" w:hAnsi="Arial" w:cs="Arial"/>
                <w:color w:val="000000"/>
                <w:sz w:val="20"/>
                <w:szCs w:val="20"/>
                <w:lang w:val="en-NZ"/>
              </w:rPr>
              <w:t>DairyNZ and NIWA</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$349,300</w:t>
            </w:r>
          </w:p>
        </w:tc>
        <w:tc>
          <w:tcPr>
            <w:tcW w:w="6237" w:type="dxa"/>
            <w:tcBorders>
              <w:top w:val="single" w:sz="4" w:space="0" w:color="auto"/>
              <w:left w:val="single" w:sz="4" w:space="0" w:color="auto"/>
              <w:bottom w:val="single" w:sz="4" w:space="0" w:color="auto"/>
              <w:right w:val="single" w:sz="4" w:space="0" w:color="auto"/>
            </w:tcBorders>
            <w:hideMark/>
          </w:tcPr>
          <w:p w:rsidR="00F10B40" w:rsidRDefault="0067622E" w:rsidP="00560F93">
            <w:pPr>
              <w:rPr>
                <w:rFonts w:ascii="Arial" w:hAnsi="Arial" w:cs="Arial"/>
                <w:color w:val="000000"/>
                <w:sz w:val="20"/>
                <w:szCs w:val="20"/>
                <w:lang w:val="en-NZ"/>
              </w:rPr>
            </w:pPr>
            <w:r>
              <w:rPr>
                <w:rFonts w:ascii="Arial" w:hAnsi="Arial" w:cs="Arial"/>
                <w:color w:val="000000"/>
                <w:sz w:val="20"/>
                <w:szCs w:val="20"/>
                <w:lang w:val="en-NZ"/>
              </w:rPr>
              <w:t>Evaluating</w:t>
            </w:r>
            <w:r w:rsidR="00F10B40" w:rsidRPr="00EB02F8">
              <w:rPr>
                <w:rFonts w:ascii="Arial" w:hAnsi="Arial" w:cs="Arial"/>
                <w:color w:val="000000"/>
                <w:sz w:val="20"/>
                <w:szCs w:val="20"/>
                <w:lang w:val="en-NZ"/>
              </w:rPr>
              <w:t xml:space="preserve"> the operational, financial and environmental performance of “productive” riparian buffers featuring a range of native and non-native plant species.</w:t>
            </w:r>
          </w:p>
          <w:p w:rsidR="00F10B40" w:rsidRPr="00EB02F8" w:rsidRDefault="00F10B40" w:rsidP="00560F93">
            <w:pPr>
              <w:rPr>
                <w:rFonts w:ascii="Arial" w:hAnsi="Arial" w:cs="Arial"/>
                <w:color w:val="000000"/>
                <w:sz w:val="20"/>
                <w:szCs w:val="20"/>
                <w:lang w:val="en-NZ"/>
              </w:rPr>
            </w:pPr>
          </w:p>
        </w:tc>
      </w:tr>
      <w:tr w:rsidR="00F10B40" w:rsidRPr="00EB02F8" w:rsidTr="00771A5D">
        <w:trPr>
          <w:trHeight w:val="450"/>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Biocontrol of Lesser Calamint</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3678E5" w:rsidP="00560F93">
            <w:pPr>
              <w:rPr>
                <w:rFonts w:ascii="Arial" w:hAnsi="Arial" w:cs="Arial"/>
                <w:color w:val="000000"/>
                <w:sz w:val="20"/>
                <w:szCs w:val="20"/>
                <w:lang w:val="en-NZ"/>
              </w:rPr>
            </w:pPr>
            <w:r>
              <w:rPr>
                <w:rFonts w:ascii="Arial" w:hAnsi="Arial" w:cs="Arial"/>
                <w:color w:val="000000"/>
                <w:sz w:val="20"/>
                <w:szCs w:val="20"/>
                <w:lang w:val="en-NZ"/>
              </w:rPr>
              <w:t>Hawke’s Bay Lesser Calamint Control Group</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$221,000</w:t>
            </w:r>
          </w:p>
        </w:tc>
        <w:tc>
          <w:tcPr>
            <w:tcW w:w="6237" w:type="dxa"/>
            <w:tcBorders>
              <w:top w:val="single" w:sz="4" w:space="0" w:color="auto"/>
              <w:left w:val="single" w:sz="4" w:space="0" w:color="auto"/>
              <w:bottom w:val="single" w:sz="4" w:space="0" w:color="auto"/>
              <w:right w:val="single" w:sz="4" w:space="0" w:color="auto"/>
            </w:tcBorders>
            <w:hideMark/>
          </w:tcPr>
          <w:p w:rsidR="0067622E" w:rsidRDefault="0067622E" w:rsidP="0067622E">
            <w:pPr>
              <w:rPr>
                <w:rFonts w:ascii="Arial" w:hAnsi="Arial" w:cs="Arial"/>
                <w:color w:val="000000"/>
                <w:sz w:val="20"/>
                <w:szCs w:val="20"/>
                <w:lang w:val="en-NZ"/>
              </w:rPr>
            </w:pPr>
            <w:r>
              <w:rPr>
                <w:rFonts w:ascii="Arial" w:hAnsi="Arial" w:cs="Arial"/>
                <w:color w:val="000000"/>
                <w:sz w:val="20"/>
                <w:szCs w:val="20"/>
                <w:lang w:val="en-NZ"/>
              </w:rPr>
              <w:t>Raising</w:t>
            </w:r>
            <w:r w:rsidR="00F10B40" w:rsidRPr="00EB02F8">
              <w:rPr>
                <w:rFonts w:ascii="Arial" w:hAnsi="Arial" w:cs="Arial"/>
                <w:color w:val="000000"/>
                <w:sz w:val="20"/>
                <w:szCs w:val="20"/>
                <w:lang w:val="en-NZ"/>
              </w:rPr>
              <w:t xml:space="preserve"> awareness of the threat posed by</w:t>
            </w:r>
            <w:r>
              <w:rPr>
                <w:rFonts w:ascii="Arial" w:hAnsi="Arial" w:cs="Arial"/>
                <w:color w:val="000000"/>
                <w:sz w:val="20"/>
                <w:szCs w:val="20"/>
                <w:lang w:val="en-NZ"/>
              </w:rPr>
              <w:t xml:space="preserve"> lesser calamint and investigating</w:t>
            </w:r>
            <w:r w:rsidR="00F10B40" w:rsidRPr="00EB02F8">
              <w:rPr>
                <w:rFonts w:ascii="Arial" w:hAnsi="Arial" w:cs="Arial"/>
                <w:color w:val="000000"/>
                <w:sz w:val="20"/>
                <w:szCs w:val="20"/>
                <w:lang w:val="en-NZ"/>
              </w:rPr>
              <w:t xml:space="preserve"> the feasibility of importing a biocontrol agent(s).</w:t>
            </w:r>
          </w:p>
          <w:p w:rsidR="00F10B40" w:rsidRPr="00EB02F8" w:rsidRDefault="00F10B40" w:rsidP="0067622E">
            <w:pPr>
              <w:rPr>
                <w:rFonts w:ascii="Arial" w:hAnsi="Arial" w:cs="Arial"/>
                <w:color w:val="000000"/>
                <w:sz w:val="20"/>
                <w:szCs w:val="20"/>
                <w:lang w:val="en-NZ"/>
              </w:rPr>
            </w:pPr>
          </w:p>
        </w:tc>
      </w:tr>
      <w:tr w:rsidR="00F10B40" w:rsidRPr="00EB02F8" w:rsidTr="00771A5D">
        <w:trPr>
          <w:trHeight w:val="464"/>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Management Options for Velvetleaf</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F10B40" w:rsidRPr="00EB02F8" w:rsidRDefault="003678E5" w:rsidP="00560F93">
            <w:pPr>
              <w:rPr>
                <w:rFonts w:ascii="Arial" w:hAnsi="Arial" w:cs="Arial"/>
                <w:color w:val="000000"/>
                <w:sz w:val="20"/>
                <w:szCs w:val="20"/>
                <w:lang w:val="en-NZ"/>
              </w:rPr>
            </w:pPr>
            <w:r>
              <w:rPr>
                <w:rFonts w:ascii="Arial" w:hAnsi="Arial" w:cs="Arial"/>
                <w:color w:val="000000"/>
                <w:sz w:val="20"/>
                <w:szCs w:val="20"/>
                <w:lang w:val="en-NZ"/>
              </w:rPr>
              <w:t>Velvetleaf Action Group</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$579,000</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7622E" w:rsidRDefault="0067622E" w:rsidP="0067622E">
            <w:pPr>
              <w:rPr>
                <w:rFonts w:ascii="Arial" w:hAnsi="Arial" w:cs="Arial"/>
                <w:color w:val="000000"/>
                <w:sz w:val="20"/>
                <w:szCs w:val="20"/>
                <w:lang w:val="en-NZ"/>
              </w:rPr>
            </w:pPr>
            <w:r>
              <w:rPr>
                <w:rFonts w:ascii="Arial" w:hAnsi="Arial" w:cs="Arial"/>
                <w:color w:val="000000"/>
                <w:sz w:val="20"/>
                <w:szCs w:val="20"/>
                <w:lang w:val="en-NZ"/>
              </w:rPr>
              <w:t>Determining</w:t>
            </w:r>
            <w:r w:rsidR="00F10B40" w:rsidRPr="00EB02F8">
              <w:rPr>
                <w:rFonts w:ascii="Arial" w:hAnsi="Arial" w:cs="Arial"/>
                <w:color w:val="000000"/>
                <w:sz w:val="20"/>
                <w:szCs w:val="20"/>
                <w:lang w:val="en-NZ"/>
              </w:rPr>
              <w:t xml:space="preserve"> ecological data and habitat limitations for velvetleaf in New Zealand and identify</w:t>
            </w:r>
            <w:r>
              <w:rPr>
                <w:rFonts w:ascii="Arial" w:hAnsi="Arial" w:cs="Arial"/>
                <w:color w:val="000000"/>
                <w:sz w:val="20"/>
                <w:szCs w:val="20"/>
                <w:lang w:val="en-NZ"/>
              </w:rPr>
              <w:t>ing</w:t>
            </w:r>
            <w:r w:rsidR="00F10B40" w:rsidRPr="00EB02F8">
              <w:rPr>
                <w:rFonts w:ascii="Arial" w:hAnsi="Arial" w:cs="Arial"/>
                <w:color w:val="000000"/>
                <w:sz w:val="20"/>
                <w:szCs w:val="20"/>
                <w:lang w:val="en-NZ"/>
              </w:rPr>
              <w:t xml:space="preserve"> management tools to prevent its spread.</w:t>
            </w:r>
          </w:p>
          <w:p w:rsidR="00F10B40" w:rsidRPr="00EB02F8" w:rsidRDefault="00F10B40" w:rsidP="0067622E">
            <w:pPr>
              <w:rPr>
                <w:rFonts w:ascii="Arial" w:hAnsi="Arial" w:cs="Arial"/>
                <w:color w:val="000000"/>
                <w:sz w:val="20"/>
                <w:szCs w:val="20"/>
                <w:lang w:val="en-NZ"/>
              </w:rPr>
            </w:pPr>
          </w:p>
        </w:tc>
      </w:tr>
      <w:tr w:rsidR="00F10B40" w:rsidRPr="00EB02F8" w:rsidTr="00771A5D">
        <w:trPr>
          <w:trHeight w:val="915"/>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Biocontrol for Wild Ginger in New Zealand</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tcPr>
          <w:p w:rsidR="00F10B40" w:rsidRPr="00EB02F8" w:rsidRDefault="003678E5" w:rsidP="00560F93">
            <w:pPr>
              <w:rPr>
                <w:rFonts w:ascii="Arial" w:hAnsi="Arial" w:cs="Arial"/>
                <w:color w:val="000000"/>
                <w:sz w:val="20"/>
                <w:szCs w:val="20"/>
                <w:lang w:val="en-NZ"/>
              </w:rPr>
            </w:pPr>
            <w:r>
              <w:rPr>
                <w:rFonts w:ascii="Arial" w:hAnsi="Arial" w:cs="Arial"/>
                <w:color w:val="000000"/>
                <w:sz w:val="20"/>
                <w:szCs w:val="20"/>
                <w:lang w:val="en-NZ"/>
              </w:rPr>
              <w:t>Stop Wild Ginger</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$464,470</w:t>
            </w:r>
          </w:p>
        </w:tc>
        <w:tc>
          <w:tcPr>
            <w:tcW w:w="62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10B40" w:rsidRPr="00EB02F8" w:rsidRDefault="0067622E" w:rsidP="0067622E">
            <w:pPr>
              <w:rPr>
                <w:rFonts w:ascii="Arial" w:hAnsi="Arial" w:cs="Arial"/>
                <w:color w:val="000000"/>
                <w:sz w:val="20"/>
                <w:szCs w:val="20"/>
                <w:lang w:val="en-NZ"/>
              </w:rPr>
            </w:pPr>
            <w:r>
              <w:rPr>
                <w:rFonts w:ascii="Arial" w:hAnsi="Arial" w:cs="Arial"/>
                <w:color w:val="000000"/>
                <w:sz w:val="20"/>
                <w:szCs w:val="20"/>
                <w:lang w:val="en-NZ"/>
              </w:rPr>
              <w:t>Developing</w:t>
            </w:r>
            <w:r w:rsidR="00F10B40" w:rsidRPr="00EB02F8">
              <w:rPr>
                <w:rFonts w:ascii="Arial" w:hAnsi="Arial" w:cs="Arial"/>
                <w:color w:val="000000"/>
                <w:sz w:val="20"/>
                <w:szCs w:val="20"/>
                <w:lang w:val="en-NZ"/>
              </w:rPr>
              <w:t xml:space="preserve"> novel, safe, sustainable biocontrol agents to provide better control of wild ginger in New Zealand, for the benefit of plantation and native forests.</w:t>
            </w:r>
          </w:p>
        </w:tc>
      </w:tr>
      <w:tr w:rsidR="00F10B40" w:rsidRPr="00EB02F8" w:rsidTr="00771A5D">
        <w:trPr>
          <w:trHeight w:val="683"/>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lastRenderedPageBreak/>
              <w:t>Gold Standard for Sustainable Food Production</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3678E5" w:rsidP="00560F93">
            <w:pPr>
              <w:rPr>
                <w:rFonts w:ascii="Arial" w:hAnsi="Arial" w:cs="Arial"/>
                <w:sz w:val="20"/>
                <w:szCs w:val="20"/>
                <w:lang w:val="en-NZ"/>
              </w:rPr>
            </w:pPr>
            <w:r>
              <w:rPr>
                <w:rFonts w:ascii="Arial" w:hAnsi="Arial" w:cs="Arial"/>
                <w:sz w:val="20"/>
                <w:szCs w:val="20"/>
                <w:lang w:val="en-NZ"/>
              </w:rPr>
              <w:t>New Zealand Farm Environment Trust</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sz w:val="20"/>
                <w:szCs w:val="20"/>
                <w:lang w:val="en-NZ"/>
              </w:rPr>
            </w:pPr>
            <w:r>
              <w:rPr>
                <w:rFonts w:ascii="Arial" w:hAnsi="Arial" w:cs="Arial"/>
                <w:sz w:val="20"/>
                <w:szCs w:val="20"/>
                <w:lang w:val="en-NZ"/>
              </w:rPr>
              <w:t>$50,000</w:t>
            </w:r>
          </w:p>
        </w:tc>
        <w:tc>
          <w:tcPr>
            <w:tcW w:w="6237" w:type="dxa"/>
            <w:tcBorders>
              <w:top w:val="single" w:sz="4" w:space="0" w:color="auto"/>
              <w:left w:val="single" w:sz="4" w:space="0" w:color="auto"/>
              <w:bottom w:val="single" w:sz="4" w:space="0" w:color="auto"/>
              <w:right w:val="single" w:sz="4" w:space="0" w:color="auto"/>
            </w:tcBorders>
            <w:hideMark/>
          </w:tcPr>
          <w:p w:rsidR="00F10B40" w:rsidRPr="00EB02F8" w:rsidRDefault="0067622E" w:rsidP="0067622E">
            <w:pPr>
              <w:rPr>
                <w:rFonts w:ascii="Arial" w:hAnsi="Arial" w:cs="Arial"/>
                <w:sz w:val="20"/>
                <w:szCs w:val="20"/>
                <w:lang w:val="en-NZ"/>
              </w:rPr>
            </w:pPr>
            <w:r>
              <w:rPr>
                <w:rFonts w:ascii="Arial" w:hAnsi="Arial" w:cs="Arial"/>
                <w:sz w:val="20"/>
                <w:szCs w:val="20"/>
                <w:lang w:val="en-NZ"/>
              </w:rPr>
              <w:t>Developing</w:t>
            </w:r>
            <w:r w:rsidR="00F10B40" w:rsidRPr="00EB02F8">
              <w:rPr>
                <w:rFonts w:ascii="Arial" w:hAnsi="Arial" w:cs="Arial"/>
                <w:sz w:val="20"/>
                <w:szCs w:val="20"/>
                <w:lang w:val="en-NZ"/>
              </w:rPr>
              <w:t xml:space="preserve"> a pan-sector sustainability programme to incentivise</w:t>
            </w:r>
            <w:r>
              <w:rPr>
                <w:rFonts w:ascii="Arial" w:hAnsi="Arial" w:cs="Arial"/>
                <w:sz w:val="20"/>
                <w:szCs w:val="20"/>
                <w:lang w:val="en-NZ"/>
              </w:rPr>
              <w:t xml:space="preserve"> excellence at the farm scale by analysing the sustainability programmes </w:t>
            </w:r>
            <w:r w:rsidR="00F10B40" w:rsidRPr="00EB02F8">
              <w:rPr>
                <w:rFonts w:ascii="Arial" w:hAnsi="Arial" w:cs="Arial"/>
                <w:sz w:val="20"/>
                <w:szCs w:val="20"/>
                <w:lang w:val="en-NZ"/>
              </w:rPr>
              <w:t>available to farm</w:t>
            </w:r>
            <w:r>
              <w:rPr>
                <w:rFonts w:ascii="Arial" w:hAnsi="Arial" w:cs="Arial"/>
                <w:sz w:val="20"/>
                <w:szCs w:val="20"/>
                <w:lang w:val="en-NZ"/>
              </w:rPr>
              <w:t xml:space="preserve">ers in New Zealand and globally, defining </w:t>
            </w:r>
            <w:r w:rsidR="00F10B40" w:rsidRPr="00EB02F8">
              <w:rPr>
                <w:rFonts w:ascii="Arial" w:hAnsi="Arial" w:cs="Arial"/>
                <w:sz w:val="20"/>
                <w:szCs w:val="20"/>
                <w:lang w:val="en-NZ"/>
              </w:rPr>
              <w:t>a national standard for farming an</w:t>
            </w:r>
            <w:r>
              <w:rPr>
                <w:rFonts w:ascii="Arial" w:hAnsi="Arial" w:cs="Arial"/>
                <w:sz w:val="20"/>
                <w:szCs w:val="20"/>
                <w:lang w:val="en-NZ"/>
              </w:rPr>
              <w:t xml:space="preserve">d growing excellence, and recommending </w:t>
            </w:r>
            <w:r w:rsidR="00F10B40" w:rsidRPr="00EB02F8">
              <w:rPr>
                <w:rFonts w:ascii="Arial" w:hAnsi="Arial" w:cs="Arial"/>
                <w:sz w:val="20"/>
                <w:szCs w:val="20"/>
                <w:lang w:val="en-NZ"/>
              </w:rPr>
              <w:t>a sustainability programme that the New Zealand Farm Environment Trust could implement. </w:t>
            </w:r>
          </w:p>
          <w:p w:rsidR="00F10B40" w:rsidRPr="00EB02F8" w:rsidRDefault="00F10B40" w:rsidP="00EB02F8">
            <w:pPr>
              <w:ind w:left="318"/>
              <w:rPr>
                <w:rFonts w:ascii="Arial" w:hAnsi="Arial" w:cs="Arial"/>
                <w:sz w:val="20"/>
                <w:szCs w:val="20"/>
                <w:lang w:val="en-NZ"/>
              </w:rPr>
            </w:pPr>
          </w:p>
        </w:tc>
      </w:tr>
      <w:tr w:rsidR="00F10B40" w:rsidRPr="00EB02F8" w:rsidTr="00771A5D">
        <w:trPr>
          <w:trHeight w:val="450"/>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Legumes for Low-Fertility Hill Country</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3678E5" w:rsidP="00560F93">
            <w:pPr>
              <w:rPr>
                <w:rFonts w:ascii="Arial" w:hAnsi="Arial" w:cs="Arial"/>
                <w:color w:val="000000"/>
                <w:sz w:val="20"/>
                <w:szCs w:val="20"/>
                <w:lang w:val="en-NZ"/>
              </w:rPr>
            </w:pPr>
            <w:r>
              <w:rPr>
                <w:rFonts w:ascii="Arial" w:hAnsi="Arial" w:cs="Arial"/>
                <w:color w:val="000000"/>
                <w:sz w:val="20"/>
                <w:szCs w:val="20"/>
                <w:lang w:val="en-NZ"/>
              </w:rPr>
              <w:t>Legumes for Profit</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$172,690</w:t>
            </w:r>
          </w:p>
        </w:tc>
        <w:tc>
          <w:tcPr>
            <w:tcW w:w="6237" w:type="dxa"/>
            <w:tcBorders>
              <w:top w:val="single" w:sz="4" w:space="0" w:color="auto"/>
              <w:left w:val="single" w:sz="4" w:space="0" w:color="auto"/>
              <w:bottom w:val="single" w:sz="4" w:space="0" w:color="auto"/>
              <w:right w:val="single" w:sz="4" w:space="0" w:color="auto"/>
            </w:tcBorders>
            <w:hideMark/>
          </w:tcPr>
          <w:p w:rsidR="0067622E" w:rsidRDefault="0067622E" w:rsidP="0067622E">
            <w:pPr>
              <w:rPr>
                <w:rFonts w:ascii="Arial" w:hAnsi="Arial" w:cs="Arial"/>
                <w:color w:val="000000"/>
                <w:sz w:val="20"/>
                <w:szCs w:val="20"/>
                <w:lang w:val="en-NZ"/>
              </w:rPr>
            </w:pPr>
            <w:r>
              <w:rPr>
                <w:rFonts w:ascii="Arial" w:hAnsi="Arial" w:cs="Arial"/>
                <w:color w:val="000000"/>
                <w:sz w:val="20"/>
                <w:szCs w:val="20"/>
                <w:lang w:val="en-NZ"/>
              </w:rPr>
              <w:t>Increasing</w:t>
            </w:r>
            <w:r w:rsidR="00F10B40" w:rsidRPr="00EB02F8">
              <w:rPr>
                <w:rFonts w:ascii="Arial" w:hAnsi="Arial" w:cs="Arial"/>
                <w:color w:val="000000"/>
                <w:sz w:val="20"/>
                <w:szCs w:val="20"/>
                <w:lang w:val="en-NZ"/>
              </w:rPr>
              <w:t xml:space="preserve"> the use of key legume species in low fertility hill and high country to provide farmers with options to increase efficiency and profitability. </w:t>
            </w:r>
          </w:p>
          <w:p w:rsidR="00F10B40" w:rsidRPr="00EB02F8" w:rsidRDefault="00F10B40" w:rsidP="0067622E">
            <w:pPr>
              <w:rPr>
                <w:rFonts w:ascii="Arial" w:hAnsi="Arial" w:cs="Arial"/>
                <w:color w:val="000000"/>
                <w:sz w:val="20"/>
                <w:szCs w:val="20"/>
                <w:lang w:val="en-NZ"/>
              </w:rPr>
            </w:pPr>
          </w:p>
        </w:tc>
      </w:tr>
      <w:tr w:rsidR="00F10B40" w:rsidRPr="00EB02F8" w:rsidTr="00771A5D">
        <w:trPr>
          <w:trHeight w:val="464"/>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Optimised Feed for Paua</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3678E5" w:rsidP="00560F93">
            <w:pPr>
              <w:rPr>
                <w:rFonts w:ascii="Arial" w:hAnsi="Arial" w:cs="Arial"/>
                <w:color w:val="000000"/>
                <w:sz w:val="20"/>
                <w:szCs w:val="20"/>
                <w:lang w:val="en-NZ"/>
              </w:rPr>
            </w:pPr>
            <w:r>
              <w:rPr>
                <w:rFonts w:ascii="Arial" w:hAnsi="Arial" w:cs="Arial"/>
                <w:color w:val="000000"/>
                <w:sz w:val="20"/>
                <w:szCs w:val="20"/>
                <w:lang w:val="en-NZ"/>
              </w:rPr>
              <w:t>Auckland University of Technology – Moana Paua Group</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$240,000</w:t>
            </w:r>
          </w:p>
        </w:tc>
        <w:tc>
          <w:tcPr>
            <w:tcW w:w="6237" w:type="dxa"/>
            <w:tcBorders>
              <w:top w:val="single" w:sz="4" w:space="0" w:color="auto"/>
              <w:left w:val="single" w:sz="4" w:space="0" w:color="auto"/>
              <w:bottom w:val="single" w:sz="4" w:space="0" w:color="auto"/>
              <w:right w:val="single" w:sz="4" w:space="0" w:color="auto"/>
            </w:tcBorders>
            <w:hideMark/>
          </w:tcPr>
          <w:p w:rsidR="00F10B40" w:rsidRPr="00EB02F8" w:rsidRDefault="0067622E" w:rsidP="0067622E">
            <w:pPr>
              <w:rPr>
                <w:rFonts w:ascii="Arial" w:hAnsi="Arial" w:cs="Arial"/>
                <w:sz w:val="20"/>
                <w:szCs w:val="20"/>
                <w:lang w:val="en-NZ"/>
              </w:rPr>
            </w:pPr>
            <w:r>
              <w:rPr>
                <w:rFonts w:ascii="Arial" w:hAnsi="Arial" w:cs="Arial"/>
                <w:color w:val="000000"/>
                <w:sz w:val="20"/>
                <w:szCs w:val="20"/>
                <w:lang w:val="en-NZ"/>
              </w:rPr>
              <w:t>Identifying</w:t>
            </w:r>
            <w:r w:rsidR="00F10B40" w:rsidRPr="00EB02F8">
              <w:rPr>
                <w:rFonts w:ascii="Arial" w:hAnsi="Arial" w:cs="Arial"/>
                <w:color w:val="000000"/>
                <w:sz w:val="20"/>
                <w:szCs w:val="20"/>
                <w:lang w:val="en-NZ"/>
              </w:rPr>
              <w:t xml:space="preserve"> nutrition requirements and optimised feed for farmed paua in New Zealand.</w:t>
            </w:r>
          </w:p>
        </w:tc>
      </w:tr>
      <w:tr w:rsidR="00F10B40" w:rsidRPr="00EB02F8" w:rsidTr="00771A5D">
        <w:trPr>
          <w:trHeight w:val="915"/>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Improving Intramuscular Fat and Yield in New Zealand Lamb</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3678E5" w:rsidP="003678E5">
            <w:pPr>
              <w:rPr>
                <w:rFonts w:ascii="Arial" w:hAnsi="Arial" w:cs="Arial"/>
                <w:color w:val="000000"/>
                <w:sz w:val="20"/>
                <w:szCs w:val="20"/>
                <w:lang w:val="en-NZ"/>
              </w:rPr>
            </w:pPr>
            <w:r>
              <w:rPr>
                <w:rFonts w:ascii="Arial" w:hAnsi="Arial" w:cs="Arial"/>
                <w:color w:val="000000"/>
                <w:sz w:val="20"/>
                <w:szCs w:val="20"/>
                <w:lang w:val="en-NZ"/>
              </w:rPr>
              <w:t>Southdown and Romney Breeders and the Alliance Group Ltd</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$174,700</w:t>
            </w:r>
          </w:p>
        </w:tc>
        <w:tc>
          <w:tcPr>
            <w:tcW w:w="6237" w:type="dxa"/>
            <w:tcBorders>
              <w:top w:val="single" w:sz="4" w:space="0" w:color="auto"/>
              <w:left w:val="single" w:sz="4" w:space="0" w:color="auto"/>
              <w:bottom w:val="single" w:sz="4" w:space="0" w:color="auto"/>
              <w:right w:val="single" w:sz="4" w:space="0" w:color="auto"/>
            </w:tcBorders>
            <w:hideMark/>
          </w:tcPr>
          <w:p w:rsidR="00F10B40" w:rsidRPr="00EB02F8" w:rsidRDefault="00F10B40" w:rsidP="0067622E">
            <w:pPr>
              <w:rPr>
                <w:rFonts w:ascii="Arial" w:hAnsi="Arial" w:cs="Arial"/>
                <w:sz w:val="20"/>
                <w:szCs w:val="20"/>
                <w:lang w:val="en-NZ"/>
              </w:rPr>
            </w:pPr>
            <w:r w:rsidRPr="00EB02F8">
              <w:rPr>
                <w:rFonts w:ascii="Arial" w:hAnsi="Arial" w:cs="Arial"/>
                <w:color w:val="000000"/>
                <w:sz w:val="20"/>
                <w:szCs w:val="20"/>
                <w:lang w:val="en-NZ"/>
              </w:rPr>
              <w:t>Quantify</w:t>
            </w:r>
            <w:r w:rsidR="0067622E">
              <w:rPr>
                <w:rFonts w:ascii="Arial" w:hAnsi="Arial" w:cs="Arial"/>
                <w:color w:val="000000"/>
                <w:sz w:val="20"/>
                <w:szCs w:val="20"/>
                <w:lang w:val="en-NZ"/>
              </w:rPr>
              <w:t>ing</w:t>
            </w:r>
            <w:r w:rsidRPr="00EB02F8">
              <w:rPr>
                <w:rFonts w:ascii="Arial" w:hAnsi="Arial" w:cs="Arial"/>
                <w:color w:val="000000"/>
                <w:sz w:val="20"/>
                <w:szCs w:val="20"/>
                <w:lang w:val="en-NZ"/>
              </w:rPr>
              <w:t xml:space="preserve"> the advantages of breeding for increased marbling (intramuscular fat) and meat yield of lamb through the use of a gene-marker identified by Lincoln University. </w:t>
            </w:r>
          </w:p>
        </w:tc>
      </w:tr>
      <w:tr w:rsidR="00F10B40" w:rsidRPr="00EB02F8" w:rsidTr="00771A5D">
        <w:trPr>
          <w:trHeight w:val="450"/>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Alternative Pollinators for Seed Production</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3678E5" w:rsidP="00560F93">
            <w:pPr>
              <w:rPr>
                <w:rFonts w:ascii="Arial" w:hAnsi="Arial" w:cs="Arial"/>
                <w:color w:val="000000"/>
                <w:sz w:val="20"/>
                <w:szCs w:val="20"/>
                <w:lang w:val="en-NZ"/>
              </w:rPr>
            </w:pPr>
            <w:r>
              <w:rPr>
                <w:rFonts w:ascii="Arial" w:hAnsi="Arial" w:cs="Arial"/>
                <w:color w:val="000000"/>
                <w:sz w:val="20"/>
                <w:szCs w:val="20"/>
                <w:lang w:val="en-NZ"/>
              </w:rPr>
              <w:t>Seed Industry Research Centre Incorporated</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color w:val="000000"/>
                <w:sz w:val="20"/>
                <w:szCs w:val="20"/>
                <w:lang w:val="en-NZ"/>
              </w:rPr>
            </w:pPr>
            <w:r>
              <w:rPr>
                <w:rFonts w:ascii="Arial" w:hAnsi="Arial" w:cs="Arial"/>
                <w:color w:val="000000"/>
                <w:sz w:val="20"/>
                <w:szCs w:val="20"/>
                <w:lang w:val="en-NZ"/>
              </w:rPr>
              <w:t>$232,805</w:t>
            </w:r>
          </w:p>
        </w:tc>
        <w:tc>
          <w:tcPr>
            <w:tcW w:w="6237" w:type="dxa"/>
            <w:tcBorders>
              <w:top w:val="single" w:sz="4" w:space="0" w:color="auto"/>
              <w:left w:val="single" w:sz="4" w:space="0" w:color="auto"/>
              <w:bottom w:val="single" w:sz="4" w:space="0" w:color="auto"/>
              <w:right w:val="single" w:sz="4" w:space="0" w:color="auto"/>
            </w:tcBorders>
            <w:hideMark/>
          </w:tcPr>
          <w:p w:rsidR="00771A5D" w:rsidRDefault="0067622E" w:rsidP="0067622E">
            <w:pPr>
              <w:rPr>
                <w:rFonts w:ascii="Arial" w:hAnsi="Arial" w:cs="Arial"/>
                <w:color w:val="000000"/>
                <w:sz w:val="20"/>
                <w:szCs w:val="20"/>
                <w:lang w:val="en-NZ"/>
              </w:rPr>
            </w:pPr>
            <w:r>
              <w:rPr>
                <w:rFonts w:ascii="Arial" w:hAnsi="Arial" w:cs="Arial"/>
                <w:color w:val="000000"/>
                <w:sz w:val="20"/>
                <w:szCs w:val="20"/>
                <w:lang w:val="en-NZ"/>
              </w:rPr>
              <w:t>Developing</w:t>
            </w:r>
            <w:r w:rsidR="00F10B40" w:rsidRPr="00EB02F8">
              <w:rPr>
                <w:rFonts w:ascii="Arial" w:hAnsi="Arial" w:cs="Arial"/>
                <w:color w:val="000000"/>
                <w:sz w:val="20"/>
                <w:szCs w:val="20"/>
                <w:lang w:val="en-NZ"/>
              </w:rPr>
              <w:t xml:space="preserve"> managed fly species that can be mass reared to provide sufficient and predictable pollination to a range of field and covered crops to maximise economic yields. </w:t>
            </w:r>
          </w:p>
          <w:p w:rsidR="00F10B40" w:rsidRPr="00EB02F8" w:rsidRDefault="00F10B40" w:rsidP="0067622E">
            <w:pPr>
              <w:rPr>
                <w:rFonts w:ascii="Arial" w:hAnsi="Arial" w:cs="Arial"/>
                <w:color w:val="000000"/>
                <w:sz w:val="20"/>
                <w:szCs w:val="20"/>
                <w:lang w:val="en-NZ"/>
              </w:rPr>
            </w:pPr>
          </w:p>
        </w:tc>
      </w:tr>
      <w:tr w:rsidR="00F10B40" w:rsidRPr="00EB02F8" w:rsidTr="00771A5D">
        <w:trPr>
          <w:trHeight w:val="696"/>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Forages for Pigs – Can a Sow be More like a Cow?</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67622E" w:rsidP="00560F93">
            <w:pPr>
              <w:rPr>
                <w:rFonts w:ascii="Arial" w:hAnsi="Arial" w:cs="Arial"/>
                <w:sz w:val="20"/>
                <w:szCs w:val="20"/>
                <w:lang w:val="en-NZ"/>
              </w:rPr>
            </w:pPr>
            <w:r>
              <w:rPr>
                <w:rFonts w:ascii="Arial" w:hAnsi="Arial" w:cs="Arial"/>
                <w:sz w:val="20"/>
                <w:szCs w:val="20"/>
                <w:lang w:val="en-NZ"/>
              </w:rPr>
              <w:t>Massey University</w:t>
            </w:r>
          </w:p>
        </w:tc>
        <w:tc>
          <w:tcPr>
            <w:tcW w:w="2127" w:type="dxa"/>
            <w:tcBorders>
              <w:top w:val="single" w:sz="4" w:space="0" w:color="auto"/>
              <w:left w:val="single" w:sz="4" w:space="0" w:color="auto"/>
              <w:bottom w:val="single" w:sz="4" w:space="0" w:color="auto"/>
              <w:right w:val="single" w:sz="4" w:space="0" w:color="auto"/>
            </w:tcBorders>
          </w:tcPr>
          <w:p w:rsidR="00F10B40" w:rsidRDefault="00F10B40" w:rsidP="00560F93">
            <w:pPr>
              <w:rPr>
                <w:rFonts w:ascii="Arial" w:hAnsi="Arial" w:cs="Arial"/>
                <w:sz w:val="20"/>
                <w:szCs w:val="20"/>
                <w:lang w:val="en-NZ"/>
              </w:rPr>
            </w:pPr>
            <w:r>
              <w:rPr>
                <w:rFonts w:ascii="Arial" w:hAnsi="Arial" w:cs="Arial"/>
                <w:sz w:val="20"/>
                <w:szCs w:val="20"/>
                <w:lang w:val="en-NZ"/>
              </w:rPr>
              <w:t>$223,976</w:t>
            </w:r>
          </w:p>
        </w:tc>
        <w:tc>
          <w:tcPr>
            <w:tcW w:w="6237" w:type="dxa"/>
            <w:tcBorders>
              <w:top w:val="single" w:sz="4" w:space="0" w:color="auto"/>
              <w:left w:val="single" w:sz="4" w:space="0" w:color="auto"/>
              <w:bottom w:val="single" w:sz="4" w:space="0" w:color="auto"/>
              <w:right w:val="single" w:sz="4" w:space="0" w:color="auto"/>
            </w:tcBorders>
            <w:hideMark/>
          </w:tcPr>
          <w:p w:rsidR="00771A5D" w:rsidRDefault="0067622E" w:rsidP="0067622E">
            <w:pPr>
              <w:rPr>
                <w:rFonts w:ascii="Arial" w:hAnsi="Arial" w:cs="Arial"/>
                <w:sz w:val="20"/>
                <w:szCs w:val="20"/>
                <w:lang w:val="en-NZ"/>
              </w:rPr>
            </w:pPr>
            <w:r>
              <w:rPr>
                <w:rFonts w:ascii="Arial" w:hAnsi="Arial" w:cs="Arial"/>
                <w:sz w:val="20"/>
                <w:szCs w:val="20"/>
                <w:lang w:val="en-NZ"/>
              </w:rPr>
              <w:t>Investigating</w:t>
            </w:r>
            <w:r w:rsidR="00F10B40" w:rsidRPr="00EB02F8">
              <w:rPr>
                <w:rFonts w:ascii="Arial" w:hAnsi="Arial" w:cs="Arial"/>
                <w:sz w:val="20"/>
                <w:szCs w:val="20"/>
                <w:lang w:val="en-NZ"/>
              </w:rPr>
              <w:t xml:space="preserve"> the feed value, cost and nutritive make up of forage crops, such as clover, plantain and chicory, in pig diets, so as to utilise feedstuffs not in direct competition as human food sources. </w:t>
            </w:r>
          </w:p>
          <w:p w:rsidR="00F10B40" w:rsidRPr="00EB02F8" w:rsidRDefault="00F10B40" w:rsidP="0067622E">
            <w:pPr>
              <w:rPr>
                <w:rFonts w:ascii="Arial" w:hAnsi="Arial" w:cs="Arial"/>
                <w:sz w:val="20"/>
                <w:szCs w:val="20"/>
                <w:lang w:val="en-NZ"/>
              </w:rPr>
            </w:pPr>
          </w:p>
        </w:tc>
      </w:tr>
      <w:tr w:rsidR="00F10B40" w:rsidRPr="00EB02F8" w:rsidTr="00771A5D">
        <w:trPr>
          <w:trHeight w:val="683"/>
        </w:trPr>
        <w:tc>
          <w:tcPr>
            <w:tcW w:w="3120" w:type="dxa"/>
            <w:tcBorders>
              <w:top w:val="single" w:sz="4" w:space="0" w:color="auto"/>
              <w:left w:val="single" w:sz="4" w:space="0" w:color="auto"/>
              <w:bottom w:val="single" w:sz="4" w:space="0" w:color="auto"/>
              <w:right w:val="single" w:sz="4" w:space="0" w:color="auto"/>
            </w:tcBorders>
            <w:hideMark/>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Impact of Colostrum Management on Passive Transfer</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67622E" w:rsidP="00560F93">
            <w:pPr>
              <w:rPr>
                <w:rFonts w:ascii="Arial" w:hAnsi="Arial" w:cs="Arial"/>
                <w:color w:val="000000"/>
                <w:sz w:val="20"/>
                <w:szCs w:val="20"/>
                <w:lang w:val="en-NZ"/>
              </w:rPr>
            </w:pPr>
            <w:r>
              <w:rPr>
                <w:rFonts w:ascii="Arial" w:hAnsi="Arial" w:cs="Arial"/>
                <w:color w:val="000000"/>
                <w:sz w:val="20"/>
                <w:szCs w:val="20"/>
                <w:lang w:val="en-NZ"/>
              </w:rPr>
              <w:t>Cognosco – Anexa FVC</w:t>
            </w:r>
          </w:p>
        </w:tc>
        <w:tc>
          <w:tcPr>
            <w:tcW w:w="2127" w:type="dxa"/>
            <w:tcBorders>
              <w:top w:val="single" w:sz="4" w:space="0" w:color="auto"/>
              <w:left w:val="single" w:sz="4" w:space="0" w:color="auto"/>
              <w:bottom w:val="single" w:sz="4" w:space="0" w:color="auto"/>
              <w:right w:val="single" w:sz="4" w:space="0" w:color="auto"/>
            </w:tcBorders>
          </w:tcPr>
          <w:p w:rsidR="00F10B40" w:rsidRDefault="0067622E" w:rsidP="00560F93">
            <w:pPr>
              <w:rPr>
                <w:rFonts w:ascii="Arial" w:hAnsi="Arial" w:cs="Arial"/>
                <w:color w:val="000000"/>
                <w:sz w:val="20"/>
                <w:szCs w:val="20"/>
                <w:lang w:val="en-NZ"/>
              </w:rPr>
            </w:pPr>
            <w:r>
              <w:rPr>
                <w:rFonts w:ascii="Arial" w:hAnsi="Arial" w:cs="Arial"/>
                <w:color w:val="000000"/>
                <w:sz w:val="20"/>
                <w:szCs w:val="20"/>
                <w:lang w:val="en-NZ"/>
              </w:rPr>
              <w:t>$118,400</w:t>
            </w:r>
          </w:p>
        </w:tc>
        <w:tc>
          <w:tcPr>
            <w:tcW w:w="6237" w:type="dxa"/>
            <w:tcBorders>
              <w:top w:val="single" w:sz="4" w:space="0" w:color="auto"/>
              <w:left w:val="single" w:sz="4" w:space="0" w:color="auto"/>
              <w:bottom w:val="single" w:sz="4" w:space="0" w:color="auto"/>
              <w:right w:val="single" w:sz="4" w:space="0" w:color="auto"/>
            </w:tcBorders>
            <w:hideMark/>
          </w:tcPr>
          <w:p w:rsidR="00F10B40" w:rsidRPr="00EB02F8" w:rsidRDefault="0067622E" w:rsidP="0067622E">
            <w:pPr>
              <w:rPr>
                <w:rFonts w:ascii="Arial" w:hAnsi="Arial" w:cs="Arial"/>
                <w:color w:val="000000"/>
                <w:sz w:val="20"/>
                <w:szCs w:val="20"/>
                <w:lang w:val="en-NZ"/>
              </w:rPr>
            </w:pPr>
            <w:r>
              <w:rPr>
                <w:rFonts w:ascii="Arial" w:hAnsi="Arial" w:cs="Arial"/>
                <w:color w:val="000000"/>
                <w:sz w:val="20"/>
                <w:szCs w:val="20"/>
                <w:lang w:val="en-NZ"/>
              </w:rPr>
              <w:t>Identifying</w:t>
            </w:r>
            <w:r w:rsidR="00F10B40" w:rsidRPr="00EB02F8">
              <w:rPr>
                <w:rFonts w:ascii="Arial" w:hAnsi="Arial" w:cs="Arial"/>
                <w:color w:val="000000"/>
                <w:sz w:val="20"/>
                <w:szCs w:val="20"/>
                <w:lang w:val="en-NZ"/>
              </w:rPr>
              <w:t xml:space="preserve"> critical control points for colostrum bacterial load and quality from harvesting through handling stages to calf delivery.</w:t>
            </w:r>
          </w:p>
        </w:tc>
      </w:tr>
      <w:tr w:rsidR="00F10B40" w:rsidRPr="00EB02F8" w:rsidTr="00771A5D">
        <w:trPr>
          <w:trHeight w:val="683"/>
        </w:trPr>
        <w:tc>
          <w:tcPr>
            <w:tcW w:w="3120" w:type="dxa"/>
            <w:tcBorders>
              <w:top w:val="single" w:sz="4" w:space="0" w:color="auto"/>
              <w:left w:val="single" w:sz="4" w:space="0" w:color="auto"/>
              <w:bottom w:val="single" w:sz="4" w:space="0" w:color="auto"/>
              <w:right w:val="single" w:sz="4" w:space="0" w:color="auto"/>
            </w:tcBorders>
          </w:tcPr>
          <w:p w:rsidR="00F10B40" w:rsidRPr="00EB02F8" w:rsidRDefault="00F10B40" w:rsidP="00560F93">
            <w:pPr>
              <w:rPr>
                <w:rFonts w:ascii="Arial" w:hAnsi="Arial" w:cs="Arial"/>
                <w:sz w:val="20"/>
                <w:szCs w:val="20"/>
                <w:lang w:val="en-NZ"/>
              </w:rPr>
            </w:pPr>
            <w:r w:rsidRPr="00EB02F8">
              <w:rPr>
                <w:rFonts w:ascii="Arial" w:hAnsi="Arial" w:cs="Arial"/>
                <w:sz w:val="20"/>
                <w:szCs w:val="20"/>
                <w:lang w:val="en-NZ"/>
              </w:rPr>
              <w:t>Effective Fr</w:t>
            </w:r>
            <w:r w:rsidR="00771A5D">
              <w:rPr>
                <w:rFonts w:ascii="Arial" w:hAnsi="Arial" w:cs="Arial"/>
                <w:sz w:val="20"/>
                <w:szCs w:val="20"/>
                <w:lang w:val="en-NZ"/>
              </w:rPr>
              <w:t>esh Produce Traceability Systems</w:t>
            </w:r>
          </w:p>
        </w:tc>
        <w:tc>
          <w:tcPr>
            <w:tcW w:w="2976" w:type="dxa"/>
            <w:tcBorders>
              <w:top w:val="single" w:sz="4" w:space="0" w:color="auto"/>
              <w:left w:val="single" w:sz="4" w:space="0" w:color="auto"/>
              <w:bottom w:val="single" w:sz="4" w:space="0" w:color="auto"/>
              <w:right w:val="single" w:sz="4" w:space="0" w:color="auto"/>
            </w:tcBorders>
          </w:tcPr>
          <w:p w:rsidR="00F10B40" w:rsidRPr="00EB02F8" w:rsidRDefault="0067622E" w:rsidP="00560F93">
            <w:pPr>
              <w:rPr>
                <w:rFonts w:ascii="Arial" w:hAnsi="Arial" w:cs="Arial"/>
                <w:color w:val="000000"/>
                <w:sz w:val="20"/>
                <w:szCs w:val="20"/>
                <w:lang w:val="en-NZ"/>
              </w:rPr>
            </w:pPr>
            <w:r>
              <w:rPr>
                <w:rFonts w:ascii="Arial" w:hAnsi="Arial" w:cs="Arial"/>
                <w:color w:val="000000"/>
                <w:sz w:val="20"/>
                <w:szCs w:val="20"/>
                <w:lang w:val="en-NZ"/>
              </w:rPr>
              <w:t>United Fresh Inc.</w:t>
            </w:r>
          </w:p>
        </w:tc>
        <w:tc>
          <w:tcPr>
            <w:tcW w:w="2127" w:type="dxa"/>
            <w:tcBorders>
              <w:top w:val="single" w:sz="4" w:space="0" w:color="auto"/>
              <w:left w:val="single" w:sz="4" w:space="0" w:color="auto"/>
              <w:bottom w:val="single" w:sz="4" w:space="0" w:color="auto"/>
              <w:right w:val="single" w:sz="4" w:space="0" w:color="auto"/>
            </w:tcBorders>
          </w:tcPr>
          <w:p w:rsidR="00F10B40" w:rsidRDefault="0067622E" w:rsidP="00560F93">
            <w:pPr>
              <w:rPr>
                <w:rFonts w:ascii="Arial" w:hAnsi="Arial" w:cs="Arial"/>
                <w:color w:val="000000"/>
                <w:sz w:val="20"/>
                <w:szCs w:val="20"/>
                <w:lang w:val="en-NZ"/>
              </w:rPr>
            </w:pPr>
            <w:r>
              <w:rPr>
                <w:rFonts w:ascii="Arial" w:hAnsi="Arial" w:cs="Arial"/>
                <w:color w:val="000000"/>
                <w:sz w:val="20"/>
                <w:szCs w:val="20"/>
                <w:lang w:val="en-NZ"/>
              </w:rPr>
              <w:t>$272,649.99</w:t>
            </w:r>
          </w:p>
        </w:tc>
        <w:tc>
          <w:tcPr>
            <w:tcW w:w="6237" w:type="dxa"/>
            <w:tcBorders>
              <w:top w:val="single" w:sz="4" w:space="0" w:color="auto"/>
              <w:left w:val="single" w:sz="4" w:space="0" w:color="auto"/>
              <w:bottom w:val="single" w:sz="4" w:space="0" w:color="auto"/>
              <w:right w:val="single" w:sz="4" w:space="0" w:color="auto"/>
            </w:tcBorders>
          </w:tcPr>
          <w:p w:rsidR="00771A5D" w:rsidRDefault="0067622E" w:rsidP="0067622E">
            <w:pPr>
              <w:rPr>
                <w:rFonts w:ascii="Arial" w:hAnsi="Arial" w:cs="Arial"/>
                <w:color w:val="000000"/>
                <w:sz w:val="20"/>
                <w:szCs w:val="20"/>
                <w:lang w:val="en-NZ"/>
              </w:rPr>
            </w:pPr>
            <w:r>
              <w:rPr>
                <w:rFonts w:ascii="Arial" w:hAnsi="Arial" w:cs="Arial"/>
                <w:color w:val="000000"/>
                <w:sz w:val="20"/>
                <w:szCs w:val="20"/>
                <w:lang w:val="en-NZ"/>
              </w:rPr>
              <w:t>Understanding</w:t>
            </w:r>
            <w:r w:rsidR="00F10B40" w:rsidRPr="00EB02F8">
              <w:rPr>
                <w:rFonts w:ascii="Arial" w:hAnsi="Arial" w:cs="Arial"/>
                <w:color w:val="000000"/>
                <w:sz w:val="20"/>
                <w:szCs w:val="20"/>
                <w:lang w:val="en-NZ"/>
              </w:rPr>
              <w:t xml:space="preserve"> barriers to effective traceability in the domestic fresh produce industry to improve internal traceability at all stages of the supply chain and ensure a more robust, streamlined traceability framework.</w:t>
            </w:r>
          </w:p>
          <w:p w:rsidR="00F10B40" w:rsidRPr="00EB02F8" w:rsidRDefault="00F10B40" w:rsidP="0067622E">
            <w:pPr>
              <w:rPr>
                <w:rFonts w:ascii="Arial" w:hAnsi="Arial" w:cs="Arial"/>
                <w:color w:val="000000"/>
                <w:sz w:val="20"/>
                <w:szCs w:val="20"/>
                <w:lang w:val="en-NZ"/>
              </w:rPr>
            </w:pPr>
          </w:p>
        </w:tc>
      </w:tr>
    </w:tbl>
    <w:p w:rsidR="001F214A" w:rsidRPr="00EB02F8" w:rsidRDefault="001C7C66">
      <w:pPr>
        <w:rPr>
          <w:sz w:val="20"/>
          <w:szCs w:val="20"/>
        </w:rPr>
      </w:pPr>
    </w:p>
    <w:sectPr w:rsidR="001F214A" w:rsidRPr="00EB02F8" w:rsidSect="00E014A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BF3" w:rsidRDefault="002E0BF3" w:rsidP="00F10B40">
      <w:r>
        <w:separator/>
      </w:r>
    </w:p>
  </w:endnote>
  <w:endnote w:type="continuationSeparator" w:id="0">
    <w:p w:rsidR="002E0BF3" w:rsidRDefault="002E0BF3" w:rsidP="00F10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BF3" w:rsidRDefault="002E0BF3" w:rsidP="00F10B40">
      <w:r>
        <w:separator/>
      </w:r>
    </w:p>
  </w:footnote>
  <w:footnote w:type="continuationSeparator" w:id="0">
    <w:p w:rsidR="002E0BF3" w:rsidRDefault="002E0BF3" w:rsidP="00F10B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45353"/>
    <w:multiLevelType w:val="multilevel"/>
    <w:tmpl w:val="9722A25E"/>
    <w:lvl w:ilvl="0">
      <w:start w:val="1"/>
      <w:numFmt w:val="decimal"/>
      <w:lvlText w:val="%1."/>
      <w:lvlJc w:val="left"/>
      <w:pPr>
        <w:tabs>
          <w:tab w:val="num" w:pos="1352"/>
        </w:tabs>
        <w:ind w:left="1352" w:hanging="360"/>
      </w:pPr>
    </w:lvl>
    <w:lvl w:ilvl="1" w:tentative="1">
      <w:start w:val="1"/>
      <w:numFmt w:val="decimal"/>
      <w:lvlText w:val="%2."/>
      <w:lvlJc w:val="left"/>
      <w:pPr>
        <w:tabs>
          <w:tab w:val="num" w:pos="2072"/>
        </w:tabs>
        <w:ind w:left="2072" w:hanging="360"/>
      </w:pPr>
    </w:lvl>
    <w:lvl w:ilvl="2" w:tentative="1">
      <w:start w:val="1"/>
      <w:numFmt w:val="decimal"/>
      <w:lvlText w:val="%3."/>
      <w:lvlJc w:val="left"/>
      <w:pPr>
        <w:tabs>
          <w:tab w:val="num" w:pos="2792"/>
        </w:tabs>
        <w:ind w:left="2792" w:hanging="360"/>
      </w:pPr>
    </w:lvl>
    <w:lvl w:ilvl="3" w:tentative="1">
      <w:start w:val="1"/>
      <w:numFmt w:val="decimal"/>
      <w:lvlText w:val="%4."/>
      <w:lvlJc w:val="left"/>
      <w:pPr>
        <w:tabs>
          <w:tab w:val="num" w:pos="3512"/>
        </w:tabs>
        <w:ind w:left="3512" w:hanging="360"/>
      </w:pPr>
    </w:lvl>
    <w:lvl w:ilvl="4" w:tentative="1">
      <w:start w:val="1"/>
      <w:numFmt w:val="decimal"/>
      <w:lvlText w:val="%5."/>
      <w:lvlJc w:val="left"/>
      <w:pPr>
        <w:tabs>
          <w:tab w:val="num" w:pos="4232"/>
        </w:tabs>
        <w:ind w:left="4232" w:hanging="360"/>
      </w:pPr>
    </w:lvl>
    <w:lvl w:ilvl="5" w:tentative="1">
      <w:start w:val="1"/>
      <w:numFmt w:val="decimal"/>
      <w:lvlText w:val="%6."/>
      <w:lvlJc w:val="left"/>
      <w:pPr>
        <w:tabs>
          <w:tab w:val="num" w:pos="4952"/>
        </w:tabs>
        <w:ind w:left="4952" w:hanging="360"/>
      </w:pPr>
    </w:lvl>
    <w:lvl w:ilvl="6" w:tentative="1">
      <w:start w:val="1"/>
      <w:numFmt w:val="decimal"/>
      <w:lvlText w:val="%7."/>
      <w:lvlJc w:val="left"/>
      <w:pPr>
        <w:tabs>
          <w:tab w:val="num" w:pos="5672"/>
        </w:tabs>
        <w:ind w:left="5672" w:hanging="360"/>
      </w:pPr>
    </w:lvl>
    <w:lvl w:ilvl="7" w:tentative="1">
      <w:start w:val="1"/>
      <w:numFmt w:val="decimal"/>
      <w:lvlText w:val="%8."/>
      <w:lvlJc w:val="left"/>
      <w:pPr>
        <w:tabs>
          <w:tab w:val="num" w:pos="6392"/>
        </w:tabs>
        <w:ind w:left="6392" w:hanging="360"/>
      </w:pPr>
    </w:lvl>
    <w:lvl w:ilvl="8" w:tentative="1">
      <w:start w:val="1"/>
      <w:numFmt w:val="decimal"/>
      <w:lvlText w:val="%9."/>
      <w:lvlJc w:val="left"/>
      <w:pPr>
        <w:tabs>
          <w:tab w:val="num" w:pos="7112"/>
        </w:tabs>
        <w:ind w:left="7112"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A0"/>
    <w:rsid w:val="001C7C66"/>
    <w:rsid w:val="002E0BF3"/>
    <w:rsid w:val="003224E6"/>
    <w:rsid w:val="003678E5"/>
    <w:rsid w:val="0067622E"/>
    <w:rsid w:val="00771A5D"/>
    <w:rsid w:val="008B75D4"/>
    <w:rsid w:val="00926411"/>
    <w:rsid w:val="00A900D0"/>
    <w:rsid w:val="00DC16B9"/>
    <w:rsid w:val="00E014A0"/>
    <w:rsid w:val="00EB02F8"/>
    <w:rsid w:val="00F10B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815EA-BF3D-453C-8C0C-81E0D3C4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4A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14A0"/>
    <w:pPr>
      <w:spacing w:before="100" w:beforeAutospacing="1" w:after="100" w:afterAutospacing="1"/>
    </w:pPr>
    <w:rPr>
      <w:lang w:val="en-NZ" w:eastAsia="en-NZ"/>
    </w:rPr>
  </w:style>
  <w:style w:type="paragraph" w:styleId="ListParagraph">
    <w:name w:val="List Paragraph"/>
    <w:basedOn w:val="Normal"/>
    <w:uiPriority w:val="34"/>
    <w:qFormat/>
    <w:rsid w:val="00E014A0"/>
    <w:pPr>
      <w:ind w:left="720"/>
      <w:contextualSpacing/>
    </w:pPr>
  </w:style>
  <w:style w:type="table" w:customStyle="1" w:styleId="TableGrid1">
    <w:name w:val="Table Grid1"/>
    <w:basedOn w:val="TableNormal"/>
    <w:uiPriority w:val="39"/>
    <w:rsid w:val="00E01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B40"/>
    <w:pPr>
      <w:tabs>
        <w:tab w:val="center" w:pos="4513"/>
        <w:tab w:val="right" w:pos="9026"/>
      </w:tabs>
    </w:pPr>
  </w:style>
  <w:style w:type="character" w:customStyle="1" w:styleId="HeaderChar">
    <w:name w:val="Header Char"/>
    <w:basedOn w:val="DefaultParagraphFont"/>
    <w:link w:val="Header"/>
    <w:uiPriority w:val="99"/>
    <w:rsid w:val="00F10B4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10B40"/>
    <w:pPr>
      <w:tabs>
        <w:tab w:val="center" w:pos="4513"/>
        <w:tab w:val="right" w:pos="9026"/>
      </w:tabs>
    </w:pPr>
  </w:style>
  <w:style w:type="character" w:customStyle="1" w:styleId="FooterChar">
    <w:name w:val="Footer Char"/>
    <w:basedOn w:val="DefaultParagraphFont"/>
    <w:link w:val="Footer"/>
    <w:uiPriority w:val="99"/>
    <w:rsid w:val="00F10B4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C7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C6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b416cf9fe086431fbd3c9648604bb315 xmlns="762bcaef-6bb0-4160-bd5e-8f3321c1c950">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b416cf9fe086431fbd3c9648604bb315>
    <IconOverlay xmlns="http://schemas.microsoft.com/sharepoint/v4" xsi:nil="true"/>
    <TaxKeywordTaxHTField xmlns="762bcaef-6bb0-4160-bd5e-8f3321c1c950">
      <Terms xmlns="http://schemas.microsoft.com/office/infopath/2007/PartnerControls"/>
    </TaxKeywordTaxHTField>
    <PingarLastProcessed xmlns="762bcaef-6bb0-4160-bd5e-8f3321c1c950" xsi:nil="true"/>
    <TaxCatchAll xmlns="762bcaef-6bb0-4160-bd5e-8f3321c1c950">
      <Value>1</Value>
    </TaxCatchAll>
    <bfb5857bf34341beb21546ca652ec3ca xmlns="762bcaef-6bb0-4160-bd5e-8f3321c1c950">
      <Terms xmlns="http://schemas.microsoft.com/office/infopath/2007/PartnerControls"/>
    </bfb5857bf34341beb21546ca652ec3ca>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2338C614DE337E41BC4ABBE89FFAA71A" ma:contentTypeVersion="9" ma:contentTypeDescription="Create a new Word Document" ma:contentTypeScope="" ma:versionID="7421be159268ad898b7b4ea4be95ccda">
  <xsd:schema xmlns:xsd="http://www.w3.org/2001/XMLSchema" xmlns:xs="http://www.w3.org/2001/XMLSchema" xmlns:p="http://schemas.microsoft.com/office/2006/metadata/properties" xmlns:ns3="01be4277-2979-4a68-876d-b92b25fceece" xmlns:ns4="762bcaef-6bb0-4160-bd5e-8f3321c1c950" xmlns:ns6="http://schemas.microsoft.com/sharepoint/v4" targetNamespace="http://schemas.microsoft.com/office/2006/metadata/properties" ma:root="true" ma:fieldsID="8397bc999165f69e56a9c750874249fd" ns3:_="" ns4:_="" ns6:_="">
    <xsd:import namespace="01be4277-2979-4a68-876d-b92b25fceece"/>
    <xsd:import namespace="762bcaef-6bb0-4160-bd5e-8f3321c1c950"/>
    <xsd:import namespace="http://schemas.microsoft.com/sharepoint/v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16cf9fe086431fbd3c9648604bb315" minOccurs="0"/>
                <xsd:element ref="ns4:bfb5857bf34341beb21546ca652ec3ca" minOccurs="0"/>
                <xsd:element ref="ns4:PingarLastProcessed" minOccurs="0"/>
                <xsd:element ref="ns6: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3bfd400a-bb0f-42a8-a885-98b592a0f767" ma:termSetId="0bb1d00c-3589-4430-b0f6-309694bcf649" ma:anchorId="9bfca508-d5ea-4fd3-9370-e3b624ed06d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bcaef-6bb0-4160-bd5e-8f3321c1c950"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67adcfde-1f3b-42ce-93ff-757da52b749e}" ma:internalName="TaxCatchAll" ma:showField="CatchAllData"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7adcfde-1f3b-42ce-93ff-757da52b749e}" ma:internalName="TaxCatchAllLabel" ma:readOnly="true" ma:showField="CatchAllDataLabel" ma:web="762bcaef-6bb0-4160-bd5e-8f3321c1c950">
      <xsd:complexType>
        <xsd:complexContent>
          <xsd:extension base="dms:MultiChoiceLookup">
            <xsd:sequence>
              <xsd:element name="Value" type="dms:Lookup" maxOccurs="unbounded" minOccurs="0" nillable="true"/>
            </xsd:sequence>
          </xsd:extension>
        </xsd:complexContent>
      </xsd:complexType>
    </xsd:element>
    <xsd:element name="b416cf9fe086431fbd3c9648604bb315" ma:index="14" nillable="true" ma:taxonomy="true" ma:internalName="b416cf9fe086431fbd3c9648604bb315" ma:taxonomyFieldName="MPISecurityClassification" ma:displayName="Security Classification" ma:default="1;#None|cf402fa0-b6a8-49a7-a22e-a95b6152c608" ma:fieldId="{b416cf9f-e086-431f-bd3c-9648604bb315}"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bfb5857bf34341beb21546ca652ec3ca" ma:index="17" nillable="true" ma:taxonomy="true" ma:internalName="bfb5857bf34341beb21546ca652ec3ca" ma:taxonomyFieldName="PingarMPI_Terms" ma:displayName="Derived Terms" ma:fieldId="{bfb5857b-f343-41be-b215-46ca652ec3ca}"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18" nillable="true" ma:displayName="PingarLastProcessed" ma:format="DateTime" ma:internalName="PingarLastProcessed">
      <xsd:simpleType>
        <xsd:restriction base="dms:DateTime"/>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7F0E6-9A5E-4257-B6EA-4C26DE4E4166}">
  <ds:schemaRefs>
    <ds:schemaRef ds:uri="http://schemas.microsoft.com/sharepoint/events"/>
  </ds:schemaRefs>
</ds:datastoreItem>
</file>

<file path=customXml/itemProps2.xml><?xml version="1.0" encoding="utf-8"?>
<ds:datastoreItem xmlns:ds="http://schemas.openxmlformats.org/officeDocument/2006/customXml" ds:itemID="{4B0AFA57-43B6-434C-A38A-A15D51F65C16}">
  <ds:schemaRefs>
    <ds:schemaRef ds:uri="http://schemas.microsoft.com/sharepoint/v3/contenttype/forms"/>
  </ds:schemaRefs>
</ds:datastoreItem>
</file>

<file path=customXml/itemProps3.xml><?xml version="1.0" encoding="utf-8"?>
<ds:datastoreItem xmlns:ds="http://schemas.openxmlformats.org/officeDocument/2006/customXml" ds:itemID="{4B1DE00F-4506-45C8-BB07-95C2E39A5F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762bcaef-6bb0-4160-bd5e-8f3321c1c950"/>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67638363-D9CB-45CA-97A3-7C8C8635E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762bcaef-6bb0-4160-bd5e-8f3321c1c95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MPI</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Love</dc:creator>
  <cp:keywords/>
  <dc:description/>
  <cp:lastModifiedBy>Kelly Spring</cp:lastModifiedBy>
  <cp:revision>2</cp:revision>
  <cp:lastPrinted>2018-07-04T01:04:00Z</cp:lastPrinted>
  <dcterms:created xsi:type="dcterms:W3CDTF">2018-07-04T01:06:00Z</dcterms:created>
  <dcterms:modified xsi:type="dcterms:W3CDTF">2018-07-04T01:06:00Z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0x0101005496552013C0BA46BE88192D5C6EB20B00BC7B51C3C3DA487E91D1E0ED95F8C85C002338C614DE337E41BC4ABBE89FFAA71A</vt:lpwstr>
  </property>
  <property fmtid="{D5CDD505-2E9C-101B-9397-08002B2CF9AE}" pid="3" name="TaxKeyword">
    <vt:lpwstr/>
  </property>
  <property fmtid="{D5CDD505-2E9C-101B-9397-08002B2CF9AE}" pid="4" name="MPISecurityClassification">
    <vt:lpwstr>1;#None|cf402fa0-b6a8-49a7-a22e-a95b6152c608</vt:lpwstr>
  </property>
  <property fmtid="{D5CDD505-2E9C-101B-9397-08002B2CF9AE}" pid="5" name="PingarMPI_Terms">
    <vt:lpwstr/>
  </property>
  <property fmtid="{D5CDD505-2E9C-101B-9397-08002B2CF9AE}" pid="6" name="C3Topic">
    <vt:lpwstr/>
  </property>
  <property fmtid="{D5CDD505-2E9C-101B-9397-08002B2CF9AE}" pid="7" name="RecordPoint_WorkflowType">
    <vt:lpwstr>ActiveSubmitStub</vt:lpwstr>
  </property>
  <property fmtid="{D5CDD505-2E9C-101B-9397-08002B2CF9AE}" pid="8" name="RecordPoint_ActiveItemUniqueId">
    <vt:lpwstr>{f028d51a-8924-4c4b-af38-8841a165bae2}</vt:lpwstr>
  </property>
  <property fmtid="{D5CDD505-2E9C-101B-9397-08002B2CF9AE}" pid="9" name="RecordPoint_ActiveItemWebId">
    <vt:lpwstr>{409a2340-b487-4a1b-acec-ea052ef896a7}</vt:lpwstr>
  </property>
  <property fmtid="{D5CDD505-2E9C-101B-9397-08002B2CF9AE}" pid="10" name="RecordPoint_ActiveItemSiteId">
    <vt:lpwstr>{97c9c216-fe10-4d44-a8ae-ad381b33b1c6}</vt:lpwstr>
  </property>
  <property fmtid="{D5CDD505-2E9C-101B-9397-08002B2CF9AE}" pid="11" name="RecordPoint_ActiveItemListId">
    <vt:lpwstr>{98315118-b4fb-4e1a-9419-01c5e6667fba}</vt:lpwstr>
  </property>
  <property fmtid="{D5CDD505-2E9C-101B-9397-08002B2CF9AE}" pid="12" name="RecordPoint_RecordNumberSubmitted">
    <vt:lpwstr>R0003112153</vt:lpwstr>
  </property>
  <property fmtid="{D5CDD505-2E9C-101B-9397-08002B2CF9AE}" pid="13" name="RecordPoint_SubmissionCompleted">
    <vt:lpwstr>2018-07-03T19:23:44.4153158+12:00</vt:lpwstr>
  </property>
</Properties>
</file>