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42FA6" w14:textId="30D58FBD" w:rsidR="00353C5E" w:rsidRDefault="00353C5E" w:rsidP="00F45AC7">
      <w:pPr>
        <w:shd w:val="clear" w:color="auto" w:fill="FFFFFF" w:themeFill="background1"/>
        <w:spacing w:after="20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Positive Justice</w:t>
      </w:r>
    </w:p>
    <w:p w14:paraId="3C1E3987" w14:textId="77777777" w:rsidR="00353C5E" w:rsidRDefault="00353C5E" w:rsidP="00F45AC7">
      <w:pPr>
        <w:shd w:val="clear" w:color="auto" w:fill="FFFFFF" w:themeFill="background1"/>
        <w:spacing w:after="20"/>
        <w:rPr>
          <w:rFonts w:asciiTheme="majorHAnsi" w:hAnsiTheme="majorHAnsi"/>
          <w:b/>
          <w:i/>
        </w:rPr>
      </w:pPr>
    </w:p>
    <w:p w14:paraId="3D936CFA" w14:textId="23C883A0" w:rsidR="0007014F" w:rsidRPr="00C56F71" w:rsidRDefault="009B1A48" w:rsidP="00F45AC7">
      <w:pPr>
        <w:shd w:val="clear" w:color="auto" w:fill="FFFFFF" w:themeFill="background1"/>
        <w:spacing w:after="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Prison isn’t the solution</w:t>
      </w:r>
    </w:p>
    <w:p w14:paraId="14A7D1A8" w14:textId="77777777" w:rsidR="001C7AA1" w:rsidRDefault="009B1A48">
      <w:pPr>
        <w:rPr>
          <w:sz w:val="22"/>
          <w:szCs w:val="22"/>
        </w:rPr>
      </w:pPr>
      <w:r>
        <w:rPr>
          <w:sz w:val="22"/>
          <w:szCs w:val="22"/>
        </w:rPr>
        <w:t xml:space="preserve">If it were, we would know by now. </w:t>
      </w:r>
    </w:p>
    <w:p w14:paraId="45C082A2" w14:textId="77777777" w:rsidR="001C7AA1" w:rsidRDefault="001C7AA1">
      <w:pPr>
        <w:rPr>
          <w:sz w:val="22"/>
          <w:szCs w:val="22"/>
        </w:rPr>
      </w:pPr>
    </w:p>
    <w:p w14:paraId="34ACC4E4" w14:textId="13526A7A" w:rsidR="0007014F" w:rsidRDefault="003C72CA">
      <w:pPr>
        <w:rPr>
          <w:sz w:val="22"/>
          <w:szCs w:val="22"/>
        </w:rPr>
      </w:pPr>
      <w:r>
        <w:rPr>
          <w:sz w:val="22"/>
          <w:szCs w:val="22"/>
        </w:rPr>
        <w:t>New Zealand is stuck in</w:t>
      </w:r>
      <w:r w:rsidR="00601AA6" w:rsidRPr="00462AB0">
        <w:rPr>
          <w:sz w:val="22"/>
          <w:szCs w:val="22"/>
        </w:rPr>
        <w:t xml:space="preserve"> a vicious cycle. </w:t>
      </w:r>
      <w:r w:rsidR="00E24B6D" w:rsidRPr="00462AB0">
        <w:rPr>
          <w:sz w:val="22"/>
          <w:szCs w:val="22"/>
        </w:rPr>
        <w:t>Every year we</w:t>
      </w:r>
      <w:r w:rsidR="004E672F" w:rsidRPr="00462AB0">
        <w:rPr>
          <w:sz w:val="22"/>
          <w:szCs w:val="22"/>
        </w:rPr>
        <w:t xml:space="preserve"> lock up more peop</w:t>
      </w:r>
      <w:r w:rsidR="00EC1D11">
        <w:rPr>
          <w:sz w:val="22"/>
          <w:szCs w:val="22"/>
        </w:rPr>
        <w:t>le. T</w:t>
      </w:r>
      <w:r w:rsidR="00462AB0">
        <w:rPr>
          <w:sz w:val="22"/>
          <w:szCs w:val="22"/>
        </w:rPr>
        <w:t xml:space="preserve">hat </w:t>
      </w:r>
      <w:r w:rsidR="009100E5" w:rsidRPr="00462AB0">
        <w:rPr>
          <w:sz w:val="22"/>
          <w:szCs w:val="22"/>
        </w:rPr>
        <w:t>doesn’</w:t>
      </w:r>
      <w:r w:rsidR="00E24B6D" w:rsidRPr="00462AB0">
        <w:rPr>
          <w:sz w:val="22"/>
          <w:szCs w:val="22"/>
        </w:rPr>
        <w:t xml:space="preserve">t tackle the </w:t>
      </w:r>
      <w:r w:rsidR="002258D6" w:rsidRPr="00462AB0">
        <w:rPr>
          <w:sz w:val="22"/>
          <w:szCs w:val="22"/>
        </w:rPr>
        <w:t>causes of crime</w:t>
      </w:r>
      <w:r w:rsidR="00EC2A19">
        <w:rPr>
          <w:sz w:val="22"/>
          <w:szCs w:val="22"/>
        </w:rPr>
        <w:t xml:space="preserve"> (</w:t>
      </w:r>
      <w:r w:rsidR="00D53155">
        <w:rPr>
          <w:sz w:val="22"/>
          <w:szCs w:val="22"/>
        </w:rPr>
        <w:t xml:space="preserve">which are </w:t>
      </w:r>
      <w:r w:rsidR="00644ADB">
        <w:rPr>
          <w:sz w:val="22"/>
          <w:szCs w:val="22"/>
        </w:rPr>
        <w:t xml:space="preserve">more about </w:t>
      </w:r>
      <w:r w:rsidR="00EC2A19">
        <w:rPr>
          <w:sz w:val="22"/>
          <w:szCs w:val="22"/>
        </w:rPr>
        <w:t>social and economic condition</w:t>
      </w:r>
      <w:r w:rsidR="00644ADB">
        <w:rPr>
          <w:sz w:val="22"/>
          <w:szCs w:val="22"/>
        </w:rPr>
        <w:t>s</w:t>
      </w:r>
      <w:r w:rsidR="003E3ABE">
        <w:rPr>
          <w:sz w:val="22"/>
          <w:szCs w:val="22"/>
        </w:rPr>
        <w:t xml:space="preserve"> – addressed by s</w:t>
      </w:r>
      <w:r w:rsidR="0068166C">
        <w:rPr>
          <w:sz w:val="22"/>
          <w:szCs w:val="22"/>
        </w:rPr>
        <w:t xml:space="preserve">ome of our other </w:t>
      </w:r>
      <w:r w:rsidR="00EC2A19">
        <w:rPr>
          <w:sz w:val="22"/>
          <w:szCs w:val="22"/>
        </w:rPr>
        <w:t>policies</w:t>
      </w:r>
      <w:bookmarkStart w:id="0" w:name="_GoBack"/>
      <w:bookmarkEnd w:id="0"/>
      <w:r w:rsidR="00EC2A19">
        <w:rPr>
          <w:sz w:val="22"/>
          <w:szCs w:val="22"/>
        </w:rPr>
        <w:t>)</w:t>
      </w:r>
      <w:r w:rsidR="0068166C">
        <w:rPr>
          <w:sz w:val="22"/>
          <w:szCs w:val="22"/>
        </w:rPr>
        <w:t>.</w:t>
      </w:r>
      <w:r w:rsidR="00EC2A19">
        <w:rPr>
          <w:sz w:val="22"/>
          <w:szCs w:val="22"/>
        </w:rPr>
        <w:t xml:space="preserve"> </w:t>
      </w:r>
      <w:r w:rsidR="009B1A48">
        <w:rPr>
          <w:sz w:val="22"/>
          <w:szCs w:val="22"/>
        </w:rPr>
        <w:t>The</w:t>
      </w:r>
      <w:r w:rsidR="0037723B">
        <w:rPr>
          <w:sz w:val="22"/>
          <w:szCs w:val="22"/>
        </w:rPr>
        <w:t xml:space="preserve"> evidence</w:t>
      </w:r>
      <w:r w:rsidR="009B1A48">
        <w:rPr>
          <w:sz w:val="22"/>
          <w:szCs w:val="22"/>
        </w:rPr>
        <w:t>, in fact,</w:t>
      </w:r>
      <w:r w:rsidR="0037723B">
        <w:rPr>
          <w:sz w:val="22"/>
          <w:szCs w:val="22"/>
        </w:rPr>
        <w:t xml:space="preserve"> suggests that prison</w:t>
      </w:r>
      <w:r w:rsidR="00D53155">
        <w:rPr>
          <w:sz w:val="22"/>
          <w:szCs w:val="22"/>
        </w:rPr>
        <w:t xml:space="preserve"> is one of the significant</w:t>
      </w:r>
      <w:r w:rsidR="006974A1" w:rsidRPr="00462AB0">
        <w:rPr>
          <w:sz w:val="22"/>
          <w:szCs w:val="22"/>
        </w:rPr>
        <w:t xml:space="preserve"> </w:t>
      </w:r>
      <w:r w:rsidR="00F5317B" w:rsidRPr="00311258">
        <w:rPr>
          <w:i/>
          <w:sz w:val="22"/>
          <w:szCs w:val="22"/>
        </w:rPr>
        <w:t>causes</w:t>
      </w:r>
      <w:r w:rsidR="00F5317B" w:rsidRPr="00462AB0">
        <w:rPr>
          <w:sz w:val="22"/>
          <w:szCs w:val="22"/>
        </w:rPr>
        <w:t xml:space="preserve"> </w:t>
      </w:r>
      <w:r w:rsidR="00D53155">
        <w:rPr>
          <w:sz w:val="22"/>
          <w:szCs w:val="22"/>
        </w:rPr>
        <w:t xml:space="preserve">of </w:t>
      </w:r>
      <w:r w:rsidR="00F5317B" w:rsidRPr="00462AB0">
        <w:rPr>
          <w:sz w:val="22"/>
          <w:szCs w:val="22"/>
        </w:rPr>
        <w:t>crime</w:t>
      </w:r>
      <w:r w:rsidR="00A543E9">
        <w:rPr>
          <w:sz w:val="22"/>
          <w:szCs w:val="22"/>
        </w:rPr>
        <w:t xml:space="preserve">. </w:t>
      </w:r>
      <w:r w:rsidR="003E3ABE">
        <w:rPr>
          <w:sz w:val="22"/>
          <w:szCs w:val="22"/>
        </w:rPr>
        <w:t xml:space="preserve">Given that, it is just not smart for </w:t>
      </w:r>
      <w:r w:rsidR="009B1A48">
        <w:rPr>
          <w:sz w:val="22"/>
          <w:szCs w:val="22"/>
        </w:rPr>
        <w:t xml:space="preserve">our </w:t>
      </w:r>
      <w:r w:rsidR="00BD6220">
        <w:rPr>
          <w:sz w:val="22"/>
          <w:szCs w:val="22"/>
        </w:rPr>
        <w:t>criminal justice</w:t>
      </w:r>
      <w:r w:rsidR="009B1A48">
        <w:rPr>
          <w:sz w:val="22"/>
          <w:szCs w:val="22"/>
        </w:rPr>
        <w:t xml:space="preserve"> system</w:t>
      </w:r>
      <w:r w:rsidR="004817DE" w:rsidRPr="00462AB0">
        <w:rPr>
          <w:sz w:val="22"/>
          <w:szCs w:val="22"/>
        </w:rPr>
        <w:t xml:space="preserve"> </w:t>
      </w:r>
      <w:r w:rsidR="003E3ABE">
        <w:rPr>
          <w:sz w:val="22"/>
          <w:szCs w:val="22"/>
        </w:rPr>
        <w:t>to keep locking up more and more people.</w:t>
      </w:r>
    </w:p>
    <w:p w14:paraId="5D92F95C" w14:textId="77777777" w:rsidR="000B29E4" w:rsidRPr="000B29E4" w:rsidRDefault="000B29E4">
      <w:pPr>
        <w:rPr>
          <w:sz w:val="16"/>
          <w:szCs w:val="16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96"/>
      </w:tblGrid>
      <w:tr w:rsidR="0034047D" w:rsidRPr="00DC7C87" w14:paraId="3AD23DA6" w14:textId="77777777" w:rsidTr="00C45B2C">
        <w:tc>
          <w:tcPr>
            <w:tcW w:w="5296" w:type="dxa"/>
          </w:tcPr>
          <w:p w14:paraId="23BD938D" w14:textId="77777777" w:rsidR="0034047D" w:rsidRPr="00B710F3" w:rsidRDefault="0034047D" w:rsidP="00C45B2C">
            <w:pPr>
              <w:spacing w:after="60"/>
              <w:rPr>
                <w:rFonts w:ascii="Arial Narrow" w:hAnsi="Arial Narrow" w:cs="Arial"/>
                <w:i/>
                <w:noProof/>
                <w:sz w:val="20"/>
                <w:szCs w:val="20"/>
              </w:rPr>
            </w:pPr>
            <w:r w:rsidRPr="00B710F3">
              <w:rPr>
                <w:rFonts w:ascii="Arial Narrow" w:hAnsi="Arial Narrow" w:cs="Arial"/>
                <w:i/>
                <w:sz w:val="20"/>
                <w:szCs w:val="20"/>
              </w:rPr>
              <w:t>New Zealand prison population rate (prisoners per 100,000 of the general population) - 1950-2016</w:t>
            </w:r>
          </w:p>
        </w:tc>
      </w:tr>
      <w:tr w:rsidR="0034047D" w:rsidRPr="00DC7C87" w14:paraId="77AC5492" w14:textId="77777777" w:rsidTr="00C45B2C">
        <w:tc>
          <w:tcPr>
            <w:tcW w:w="5296" w:type="dxa"/>
          </w:tcPr>
          <w:p w14:paraId="2E93D057" w14:textId="77777777" w:rsidR="0034047D" w:rsidRPr="001459DF" w:rsidRDefault="0034047D" w:rsidP="00C45B2C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1459DF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935635F" wp14:editId="2B5B1C56">
                  <wp:extent cx="3200400" cy="1722755"/>
                  <wp:effectExtent l="0" t="0" r="25400" b="29845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14:paraId="499A21DB" w14:textId="77777777" w:rsidR="007075ED" w:rsidRPr="00225812" w:rsidRDefault="007075ED">
      <w:pPr>
        <w:rPr>
          <w:sz w:val="16"/>
          <w:szCs w:val="16"/>
        </w:rPr>
      </w:pPr>
    </w:p>
    <w:p w14:paraId="10C9B928" w14:textId="3AB569FF" w:rsidR="008730F3" w:rsidRPr="009F182E" w:rsidRDefault="008E4705" w:rsidP="00F45AC7">
      <w:pPr>
        <w:spacing w:after="20"/>
        <w:rPr>
          <w:rFonts w:asciiTheme="majorHAnsi" w:hAnsiTheme="majorHAnsi" w:cs="Arial"/>
          <w:b/>
          <w:sz w:val="22"/>
          <w:szCs w:val="22"/>
          <w:lang w:val="en-NZ"/>
        </w:rPr>
      </w:pPr>
      <w:r>
        <w:rPr>
          <w:rFonts w:asciiTheme="majorHAnsi" w:hAnsiTheme="majorHAnsi" w:cs="Arial"/>
          <w:b/>
          <w:sz w:val="22"/>
          <w:szCs w:val="22"/>
          <w:lang w:val="en-NZ"/>
        </w:rPr>
        <w:t>An expensive record</w:t>
      </w:r>
    </w:p>
    <w:p w14:paraId="29799823" w14:textId="72CD146D" w:rsidR="00F7613D" w:rsidRDefault="007C387E" w:rsidP="009B1A4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="008730F3" w:rsidRPr="0006014A">
        <w:rPr>
          <w:rFonts w:cs="Arial"/>
          <w:sz w:val="22"/>
          <w:szCs w:val="22"/>
        </w:rPr>
        <w:t xml:space="preserve">s a proportion of its general population, </w:t>
      </w:r>
      <w:r>
        <w:rPr>
          <w:rFonts w:cs="Arial"/>
          <w:sz w:val="22"/>
          <w:szCs w:val="22"/>
        </w:rPr>
        <w:t xml:space="preserve">New Zealand has </w:t>
      </w:r>
      <w:r w:rsidR="008730F3" w:rsidRPr="0006014A">
        <w:rPr>
          <w:rFonts w:cs="Arial"/>
          <w:sz w:val="22"/>
          <w:szCs w:val="22"/>
        </w:rPr>
        <w:t>the 2</w:t>
      </w:r>
      <w:r w:rsidR="008730F3" w:rsidRPr="0006014A">
        <w:rPr>
          <w:rFonts w:cs="Arial"/>
          <w:sz w:val="22"/>
          <w:szCs w:val="22"/>
          <w:vertAlign w:val="superscript"/>
        </w:rPr>
        <w:t>nd</w:t>
      </w:r>
      <w:r w:rsidR="008730F3" w:rsidRPr="0006014A">
        <w:rPr>
          <w:rFonts w:cs="Arial"/>
          <w:sz w:val="22"/>
          <w:szCs w:val="22"/>
        </w:rPr>
        <w:t xml:space="preserve"> </w:t>
      </w:r>
      <w:r w:rsidR="009B1A48">
        <w:rPr>
          <w:rFonts w:cs="Arial"/>
          <w:sz w:val="22"/>
          <w:szCs w:val="22"/>
        </w:rPr>
        <w:t>highest</w:t>
      </w:r>
      <w:r w:rsidR="008730F3" w:rsidRPr="0006014A">
        <w:rPr>
          <w:rFonts w:cs="Arial"/>
          <w:sz w:val="22"/>
          <w:szCs w:val="22"/>
        </w:rPr>
        <w:t xml:space="preserve"> prison population in the western world (after the United States)</w:t>
      </w:r>
      <w:r w:rsidR="00CC43F6">
        <w:rPr>
          <w:rFonts w:cs="Arial"/>
          <w:sz w:val="22"/>
          <w:szCs w:val="22"/>
        </w:rPr>
        <w:t>. I</w:t>
      </w:r>
      <w:r w:rsidR="000A7721">
        <w:rPr>
          <w:rFonts w:cs="Arial"/>
          <w:sz w:val="22"/>
          <w:szCs w:val="22"/>
        </w:rPr>
        <w:t>t</w:t>
      </w:r>
      <w:r w:rsidR="008730F3" w:rsidRPr="0006014A">
        <w:rPr>
          <w:rFonts w:cs="Arial"/>
          <w:sz w:val="22"/>
          <w:szCs w:val="22"/>
        </w:rPr>
        <w:t xml:space="preserve"> is 84% higher than the </w:t>
      </w:r>
      <w:r w:rsidR="004E0DD3">
        <w:rPr>
          <w:rFonts w:cs="Arial"/>
          <w:sz w:val="22"/>
          <w:szCs w:val="22"/>
        </w:rPr>
        <w:t>developed country</w:t>
      </w:r>
      <w:r w:rsidR="004E0DD3" w:rsidRPr="0006014A">
        <w:rPr>
          <w:rFonts w:cs="Arial"/>
          <w:sz w:val="22"/>
          <w:szCs w:val="22"/>
        </w:rPr>
        <w:t xml:space="preserve"> </w:t>
      </w:r>
      <w:r w:rsidR="008730F3" w:rsidRPr="0006014A">
        <w:rPr>
          <w:rFonts w:cs="Arial"/>
          <w:sz w:val="22"/>
          <w:szCs w:val="22"/>
        </w:rPr>
        <w:t>average</w:t>
      </w:r>
      <w:r w:rsidR="00FF2210">
        <w:rPr>
          <w:rFonts w:cs="Arial"/>
          <w:sz w:val="22"/>
          <w:szCs w:val="22"/>
        </w:rPr>
        <w:t xml:space="preserve"> of 114</w:t>
      </w:r>
      <w:r w:rsidR="00460A6C">
        <w:rPr>
          <w:rFonts w:cs="Arial"/>
          <w:sz w:val="22"/>
          <w:szCs w:val="22"/>
        </w:rPr>
        <w:t>.</w:t>
      </w:r>
      <w:r w:rsidR="008730F3" w:rsidRPr="0006014A">
        <w:rPr>
          <w:rFonts w:cs="Arial"/>
          <w:sz w:val="22"/>
          <w:szCs w:val="22"/>
        </w:rPr>
        <w:t xml:space="preserve"> </w:t>
      </w:r>
      <w:r w:rsidR="003E3ABE">
        <w:rPr>
          <w:rFonts w:cs="Arial"/>
          <w:sz w:val="22"/>
          <w:szCs w:val="22"/>
        </w:rPr>
        <w:t>T</w:t>
      </w:r>
      <w:r w:rsidR="00D53155">
        <w:rPr>
          <w:rFonts w:cs="Arial"/>
          <w:sz w:val="22"/>
          <w:szCs w:val="22"/>
        </w:rPr>
        <w:t>his fact alone should be enough to ring alarm bells</w:t>
      </w:r>
      <w:r w:rsidR="003E3ABE">
        <w:rPr>
          <w:rFonts w:cs="Arial"/>
          <w:sz w:val="22"/>
          <w:szCs w:val="22"/>
        </w:rPr>
        <w:t xml:space="preserve"> and make </w:t>
      </w:r>
      <w:r w:rsidR="00D53155">
        <w:rPr>
          <w:rFonts w:cs="Arial"/>
          <w:sz w:val="22"/>
          <w:szCs w:val="22"/>
        </w:rPr>
        <w:t xml:space="preserve">policy </w:t>
      </w:r>
      <w:r w:rsidR="003E3ABE">
        <w:rPr>
          <w:rFonts w:cs="Arial"/>
          <w:sz w:val="22"/>
          <w:szCs w:val="22"/>
        </w:rPr>
        <w:t xml:space="preserve">change </w:t>
      </w:r>
      <w:r w:rsidR="00D53155">
        <w:rPr>
          <w:rFonts w:cs="Arial"/>
          <w:sz w:val="22"/>
          <w:szCs w:val="22"/>
        </w:rPr>
        <w:t>a priority.</w:t>
      </w:r>
    </w:p>
    <w:p w14:paraId="6D586EE5" w14:textId="77777777" w:rsidR="009B1A48" w:rsidRDefault="009B1A48" w:rsidP="009B1A48">
      <w:pPr>
        <w:rPr>
          <w:rFonts w:asciiTheme="majorHAnsi" w:hAnsiTheme="majorHAnsi"/>
          <w:b/>
          <w:sz w:val="22"/>
          <w:szCs w:val="22"/>
        </w:rPr>
      </w:pPr>
    </w:p>
    <w:p w14:paraId="5C209E56" w14:textId="14E66D7C" w:rsidR="00F7613D" w:rsidRDefault="00F7613D" w:rsidP="008730F3">
      <w:pPr>
        <w:spacing w:after="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NZ"/>
        </w:rPr>
        <w:t>Prison is</w:t>
      </w:r>
      <w:r w:rsidRPr="0006014A">
        <w:rPr>
          <w:rFonts w:cs="Arial"/>
          <w:sz w:val="22"/>
          <w:szCs w:val="22"/>
          <w:lang w:val="en-NZ"/>
        </w:rPr>
        <w:t xml:space="preserve"> expensive. </w:t>
      </w:r>
      <w:r w:rsidRPr="0006014A">
        <w:rPr>
          <w:rFonts w:cs="Arial"/>
          <w:sz w:val="22"/>
          <w:szCs w:val="22"/>
        </w:rPr>
        <w:t>Each occupied prison bed costs about $100,000 a</w:t>
      </w:r>
      <w:r>
        <w:rPr>
          <w:rFonts w:cs="Arial"/>
          <w:sz w:val="22"/>
          <w:szCs w:val="22"/>
        </w:rPr>
        <w:t xml:space="preserve"> year. T</w:t>
      </w:r>
      <w:r w:rsidRPr="0006014A">
        <w:rPr>
          <w:rFonts w:cs="Arial"/>
          <w:sz w:val="22"/>
          <w:szCs w:val="22"/>
        </w:rPr>
        <w:t>he cost of running New Zealand</w:t>
      </w:r>
      <w:r>
        <w:rPr>
          <w:rFonts w:cs="Arial"/>
          <w:sz w:val="22"/>
          <w:szCs w:val="22"/>
        </w:rPr>
        <w:t xml:space="preserve"> prisons is</w:t>
      </w:r>
      <w:r w:rsidR="00D85220">
        <w:rPr>
          <w:rFonts w:cs="Arial"/>
          <w:sz w:val="22"/>
          <w:szCs w:val="22"/>
        </w:rPr>
        <w:t xml:space="preserve"> now</w:t>
      </w:r>
      <w:r w:rsidRPr="0006014A">
        <w:rPr>
          <w:rFonts w:cs="Arial"/>
          <w:sz w:val="22"/>
          <w:szCs w:val="22"/>
        </w:rPr>
        <w:t xml:space="preserve"> $900</w:t>
      </w:r>
      <w:r w:rsidR="00460A6C">
        <w:rPr>
          <w:rFonts w:cs="Arial"/>
          <w:sz w:val="22"/>
          <w:szCs w:val="22"/>
        </w:rPr>
        <w:t>m</w:t>
      </w:r>
      <w:r w:rsidRPr="0006014A">
        <w:rPr>
          <w:rFonts w:cs="Arial"/>
          <w:sz w:val="22"/>
          <w:szCs w:val="22"/>
        </w:rPr>
        <w:t xml:space="preserve"> a year, an increase of around 400%</w:t>
      </w:r>
      <w:r>
        <w:rPr>
          <w:rFonts w:cs="Arial"/>
          <w:sz w:val="22"/>
          <w:szCs w:val="22"/>
        </w:rPr>
        <w:t xml:space="preserve"> since 2000</w:t>
      </w:r>
      <w:r w:rsidRPr="0006014A">
        <w:rPr>
          <w:rFonts w:cs="Arial"/>
          <w:sz w:val="22"/>
          <w:szCs w:val="22"/>
        </w:rPr>
        <w:t>.</w:t>
      </w:r>
    </w:p>
    <w:p w14:paraId="79212C8F" w14:textId="77777777" w:rsidR="00225812" w:rsidRPr="00691C0A" w:rsidRDefault="00225812" w:rsidP="008730F3">
      <w:pPr>
        <w:spacing w:after="40"/>
        <w:rPr>
          <w:b/>
          <w:sz w:val="16"/>
          <w:szCs w:val="16"/>
        </w:rPr>
      </w:pPr>
    </w:p>
    <w:p w14:paraId="14FC49EF" w14:textId="0C5FA4EB" w:rsidR="009100E5" w:rsidRPr="008730F3" w:rsidRDefault="008E4705" w:rsidP="00F45AC7">
      <w:pPr>
        <w:spacing w:after="2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The</w:t>
      </w:r>
      <w:r w:rsidR="00426C81" w:rsidRPr="008730F3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 xml:space="preserve">vicious </w:t>
      </w:r>
      <w:r w:rsidR="00426C81" w:rsidRPr="008730F3">
        <w:rPr>
          <w:rFonts w:asciiTheme="majorHAnsi" w:hAnsiTheme="majorHAnsi"/>
          <w:b/>
          <w:sz w:val="22"/>
          <w:szCs w:val="22"/>
        </w:rPr>
        <w:t>cycle</w:t>
      </w:r>
    </w:p>
    <w:p w14:paraId="62D72286" w14:textId="03E3585E" w:rsidR="00FF0F10" w:rsidRDefault="003540D7">
      <w:pPr>
        <w:rPr>
          <w:sz w:val="22"/>
          <w:szCs w:val="22"/>
        </w:rPr>
      </w:pPr>
      <w:r w:rsidRPr="00462AB0">
        <w:rPr>
          <w:sz w:val="22"/>
          <w:szCs w:val="22"/>
        </w:rPr>
        <w:t>Every y</w:t>
      </w:r>
      <w:r w:rsidR="00B7756F" w:rsidRPr="00462AB0">
        <w:rPr>
          <w:sz w:val="22"/>
          <w:szCs w:val="22"/>
        </w:rPr>
        <w:t>ear we lock up more people</w:t>
      </w:r>
      <w:r w:rsidR="008E4705">
        <w:rPr>
          <w:sz w:val="22"/>
          <w:szCs w:val="22"/>
        </w:rPr>
        <w:t>, many of whom</w:t>
      </w:r>
      <w:r w:rsidR="00A1531E">
        <w:rPr>
          <w:sz w:val="22"/>
          <w:szCs w:val="22"/>
        </w:rPr>
        <w:t xml:space="preserve"> </w:t>
      </w:r>
      <w:r w:rsidRPr="00462AB0">
        <w:rPr>
          <w:sz w:val="22"/>
          <w:szCs w:val="22"/>
        </w:rPr>
        <w:t>need help with basic</w:t>
      </w:r>
      <w:r w:rsidR="00C236BF" w:rsidRPr="00462AB0">
        <w:rPr>
          <w:sz w:val="22"/>
          <w:szCs w:val="22"/>
        </w:rPr>
        <w:t xml:space="preserve"> literacy</w:t>
      </w:r>
      <w:r w:rsidRPr="00462AB0">
        <w:rPr>
          <w:sz w:val="22"/>
          <w:szCs w:val="22"/>
        </w:rPr>
        <w:t>, mental illness and drug addi</w:t>
      </w:r>
      <w:r w:rsidR="00C236BF" w:rsidRPr="00462AB0">
        <w:rPr>
          <w:sz w:val="22"/>
          <w:szCs w:val="22"/>
        </w:rPr>
        <w:t xml:space="preserve">ction. </w:t>
      </w:r>
      <w:r w:rsidR="00A57BCE">
        <w:rPr>
          <w:sz w:val="22"/>
          <w:szCs w:val="22"/>
        </w:rPr>
        <w:t>Prisons are not good</w:t>
      </w:r>
      <w:r w:rsidR="00A93053">
        <w:rPr>
          <w:sz w:val="22"/>
          <w:szCs w:val="22"/>
        </w:rPr>
        <w:t xml:space="preserve"> places </w:t>
      </w:r>
      <w:r w:rsidR="00171A56">
        <w:rPr>
          <w:sz w:val="22"/>
          <w:szCs w:val="22"/>
        </w:rPr>
        <w:t xml:space="preserve">to </w:t>
      </w:r>
      <w:r w:rsidR="00A93053">
        <w:rPr>
          <w:sz w:val="22"/>
          <w:szCs w:val="22"/>
        </w:rPr>
        <w:t xml:space="preserve">deal with these problems. </w:t>
      </w:r>
      <w:r w:rsidR="00D53155">
        <w:rPr>
          <w:sz w:val="22"/>
          <w:szCs w:val="22"/>
        </w:rPr>
        <w:t>But worst of all</w:t>
      </w:r>
      <w:r w:rsidR="00A93053">
        <w:rPr>
          <w:sz w:val="22"/>
          <w:szCs w:val="22"/>
        </w:rPr>
        <w:t xml:space="preserve">, </w:t>
      </w:r>
      <w:r w:rsidR="00171A56">
        <w:rPr>
          <w:sz w:val="22"/>
          <w:szCs w:val="22"/>
        </w:rPr>
        <w:t xml:space="preserve">prisons </w:t>
      </w:r>
      <w:r w:rsidR="008E4705">
        <w:rPr>
          <w:sz w:val="22"/>
          <w:szCs w:val="22"/>
        </w:rPr>
        <w:t xml:space="preserve">nurture </w:t>
      </w:r>
      <w:r w:rsidR="001439D6">
        <w:rPr>
          <w:sz w:val="22"/>
          <w:szCs w:val="22"/>
        </w:rPr>
        <w:t>crime</w:t>
      </w:r>
      <w:r w:rsidR="008E4705">
        <w:rPr>
          <w:sz w:val="22"/>
          <w:szCs w:val="22"/>
        </w:rPr>
        <w:t xml:space="preserve"> – they help criminals to </w:t>
      </w:r>
      <w:r w:rsidR="00A93053">
        <w:rPr>
          <w:sz w:val="22"/>
          <w:szCs w:val="22"/>
        </w:rPr>
        <w:t xml:space="preserve">network and </w:t>
      </w:r>
      <w:r w:rsidR="008E4705">
        <w:rPr>
          <w:sz w:val="22"/>
          <w:szCs w:val="22"/>
        </w:rPr>
        <w:t xml:space="preserve">gangs to </w:t>
      </w:r>
      <w:r w:rsidR="00A93053">
        <w:rPr>
          <w:sz w:val="22"/>
          <w:szCs w:val="22"/>
        </w:rPr>
        <w:t>recruit</w:t>
      </w:r>
      <w:r w:rsidR="003E3ABE">
        <w:rPr>
          <w:sz w:val="22"/>
          <w:szCs w:val="22"/>
        </w:rPr>
        <w:t>.</w:t>
      </w:r>
      <w:r w:rsidR="00A93053">
        <w:rPr>
          <w:sz w:val="22"/>
          <w:szCs w:val="22"/>
        </w:rPr>
        <w:t xml:space="preserve"> </w:t>
      </w:r>
    </w:p>
    <w:p w14:paraId="58396BC7" w14:textId="77777777" w:rsidR="003956E7" w:rsidRDefault="003956E7">
      <w:pPr>
        <w:rPr>
          <w:sz w:val="22"/>
          <w:szCs w:val="22"/>
        </w:rPr>
      </w:pPr>
    </w:p>
    <w:p w14:paraId="298B3D04" w14:textId="6F036961" w:rsidR="00E11A9E" w:rsidRPr="00462AB0" w:rsidRDefault="008E4705" w:rsidP="005F3899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="006A4264">
        <w:rPr>
          <w:sz w:val="22"/>
          <w:szCs w:val="22"/>
        </w:rPr>
        <w:t xml:space="preserve">eople </w:t>
      </w:r>
      <w:r w:rsidR="00A93053">
        <w:rPr>
          <w:sz w:val="22"/>
          <w:szCs w:val="22"/>
        </w:rPr>
        <w:t>leave prison more likely to commit crime</w:t>
      </w:r>
      <w:r w:rsidR="0087410E">
        <w:rPr>
          <w:sz w:val="22"/>
          <w:szCs w:val="22"/>
        </w:rPr>
        <w:t>s</w:t>
      </w:r>
      <w:r w:rsidR="00A93053">
        <w:rPr>
          <w:sz w:val="22"/>
          <w:szCs w:val="22"/>
        </w:rPr>
        <w:t xml:space="preserve"> than </w:t>
      </w:r>
      <w:r>
        <w:rPr>
          <w:sz w:val="22"/>
          <w:szCs w:val="22"/>
        </w:rPr>
        <w:t xml:space="preserve">before </w:t>
      </w:r>
      <w:r w:rsidR="00A93053">
        <w:rPr>
          <w:sz w:val="22"/>
          <w:szCs w:val="22"/>
        </w:rPr>
        <w:t xml:space="preserve">they went in. </w:t>
      </w:r>
      <w:r w:rsidR="00C236BF" w:rsidRPr="00462AB0">
        <w:rPr>
          <w:sz w:val="22"/>
          <w:szCs w:val="22"/>
        </w:rPr>
        <w:t>Six mont</w:t>
      </w:r>
      <w:r w:rsidR="00122EBA">
        <w:rPr>
          <w:sz w:val="22"/>
          <w:szCs w:val="22"/>
        </w:rPr>
        <w:t>hs after being released, around</w:t>
      </w:r>
      <w:r w:rsidR="00AA1C37">
        <w:rPr>
          <w:sz w:val="22"/>
          <w:szCs w:val="22"/>
        </w:rPr>
        <w:t xml:space="preserve"> 18</w:t>
      </w:r>
      <w:r w:rsidR="00C236BF" w:rsidRPr="00462AB0">
        <w:rPr>
          <w:sz w:val="22"/>
          <w:szCs w:val="22"/>
        </w:rPr>
        <w:t>% will be back in pri</w:t>
      </w:r>
      <w:r w:rsidR="005D050E" w:rsidRPr="00462AB0">
        <w:rPr>
          <w:sz w:val="22"/>
          <w:szCs w:val="22"/>
        </w:rPr>
        <w:t>son. Within 5 years, around 50%</w:t>
      </w:r>
      <w:r w:rsidR="00C236BF" w:rsidRPr="00462AB0">
        <w:rPr>
          <w:sz w:val="22"/>
          <w:szCs w:val="22"/>
        </w:rPr>
        <w:t xml:space="preserve"> will be back in prison and around 7</w:t>
      </w:r>
      <w:r w:rsidR="006137CF" w:rsidRPr="00462AB0">
        <w:rPr>
          <w:sz w:val="22"/>
          <w:szCs w:val="22"/>
        </w:rPr>
        <w:t>0% r</w:t>
      </w:r>
      <w:r w:rsidR="009100E5" w:rsidRPr="00462AB0">
        <w:rPr>
          <w:sz w:val="22"/>
          <w:szCs w:val="22"/>
        </w:rPr>
        <w:t xml:space="preserve">econvicted of some offence. </w:t>
      </w:r>
      <w:r w:rsidR="00BE0C5A">
        <w:rPr>
          <w:sz w:val="22"/>
          <w:szCs w:val="22"/>
        </w:rPr>
        <w:t xml:space="preserve">So there’s no evidence here </w:t>
      </w:r>
      <w:r w:rsidR="00FA37B6">
        <w:rPr>
          <w:sz w:val="22"/>
          <w:szCs w:val="22"/>
        </w:rPr>
        <w:t xml:space="preserve">that prison reduces reoffending. </w:t>
      </w:r>
    </w:p>
    <w:p w14:paraId="5940D3BF" w14:textId="77777777" w:rsidR="00E11A9E" w:rsidRPr="00832391" w:rsidRDefault="00E11A9E">
      <w:pPr>
        <w:rPr>
          <w:sz w:val="16"/>
          <w:szCs w:val="16"/>
        </w:rPr>
      </w:pPr>
    </w:p>
    <w:p w14:paraId="25F0ECAF" w14:textId="77777777" w:rsidR="00FD7A25" w:rsidRDefault="00FD7A25">
      <w:pPr>
        <w:rPr>
          <w:rFonts w:cs="Arial"/>
          <w:sz w:val="16"/>
          <w:szCs w:val="16"/>
        </w:rPr>
      </w:pPr>
    </w:p>
    <w:p w14:paraId="26B4C167" w14:textId="70EEAEF6" w:rsidR="00FD7A25" w:rsidRDefault="00FD7A25">
      <w:pPr>
        <w:rPr>
          <w:rFonts w:cs="Arial"/>
          <w:sz w:val="16"/>
          <w:szCs w:val="16"/>
        </w:rPr>
      </w:pPr>
      <w:r w:rsidRPr="00462AB0">
        <w:rPr>
          <w:sz w:val="22"/>
          <w:szCs w:val="22"/>
        </w:rPr>
        <w:t>Prisoners</w:t>
      </w:r>
      <w:r>
        <w:rPr>
          <w:sz w:val="22"/>
          <w:szCs w:val="22"/>
        </w:rPr>
        <w:t xml:space="preserve"> are not the only people affected, so are their families</w:t>
      </w:r>
      <w:r w:rsidRPr="00462AB0">
        <w:rPr>
          <w:sz w:val="22"/>
          <w:szCs w:val="22"/>
        </w:rPr>
        <w:t xml:space="preserve">. At any one time, something like 20,000 children </w:t>
      </w:r>
      <w:r>
        <w:rPr>
          <w:sz w:val="22"/>
          <w:szCs w:val="22"/>
        </w:rPr>
        <w:t xml:space="preserve">have </w:t>
      </w:r>
      <w:r w:rsidRPr="00462AB0">
        <w:rPr>
          <w:sz w:val="22"/>
          <w:szCs w:val="22"/>
        </w:rPr>
        <w:t>a parent in prison</w:t>
      </w:r>
      <w:r>
        <w:rPr>
          <w:sz w:val="22"/>
          <w:szCs w:val="22"/>
        </w:rPr>
        <w:t xml:space="preserve">, and sadly those children are 5 times more likely to end up in prison than a child whose parents are never in prison. </w:t>
      </w:r>
    </w:p>
    <w:p w14:paraId="7F6C5F5C" w14:textId="77777777" w:rsidR="00FD7A25" w:rsidRPr="00832391" w:rsidRDefault="00FD7A25">
      <w:pPr>
        <w:rPr>
          <w:rFonts w:cs="Arial"/>
          <w:sz w:val="16"/>
          <w:szCs w:val="16"/>
        </w:rPr>
      </w:pPr>
    </w:p>
    <w:p w14:paraId="5A3F6751" w14:textId="77777777" w:rsidR="00F070A6" w:rsidRPr="00F070A6" w:rsidRDefault="00F070A6" w:rsidP="002E6E9C">
      <w:pPr>
        <w:spacing w:after="20"/>
        <w:rPr>
          <w:rFonts w:asciiTheme="majorHAnsi" w:hAnsiTheme="majorHAnsi" w:cs="Arial"/>
          <w:b/>
          <w:sz w:val="22"/>
          <w:szCs w:val="22"/>
        </w:rPr>
      </w:pPr>
      <w:r w:rsidRPr="00F070A6">
        <w:rPr>
          <w:rFonts w:asciiTheme="majorHAnsi" w:hAnsiTheme="majorHAnsi" w:cs="Arial"/>
          <w:b/>
          <w:sz w:val="22"/>
          <w:szCs w:val="22"/>
        </w:rPr>
        <w:t>No end in sight</w:t>
      </w:r>
    </w:p>
    <w:p w14:paraId="71731D55" w14:textId="09E7D0E2" w:rsidR="00484EF5" w:rsidRDefault="001A1851">
      <w:pPr>
        <w:rPr>
          <w:sz w:val="22"/>
          <w:szCs w:val="22"/>
        </w:rPr>
      </w:pPr>
      <w:r>
        <w:rPr>
          <w:rFonts w:cs="Arial"/>
          <w:sz w:val="22"/>
          <w:szCs w:val="22"/>
        </w:rPr>
        <w:t>Our</w:t>
      </w:r>
      <w:r w:rsidR="008D0205">
        <w:rPr>
          <w:rFonts w:cs="Arial"/>
          <w:sz w:val="22"/>
          <w:szCs w:val="22"/>
        </w:rPr>
        <w:t xml:space="preserve"> current criminal justice policy</w:t>
      </w:r>
      <w:r>
        <w:rPr>
          <w:rFonts w:cs="Arial"/>
          <w:sz w:val="22"/>
          <w:szCs w:val="22"/>
        </w:rPr>
        <w:t xml:space="preserve"> will almost certainly see a </w:t>
      </w:r>
      <w:r w:rsidR="00F070A6" w:rsidRPr="0006014A">
        <w:rPr>
          <w:rFonts w:cs="Arial"/>
          <w:sz w:val="22"/>
          <w:szCs w:val="22"/>
        </w:rPr>
        <w:t xml:space="preserve">steady growth </w:t>
      </w:r>
      <w:r w:rsidR="00ED171B">
        <w:rPr>
          <w:rFonts w:cs="Arial"/>
          <w:sz w:val="22"/>
          <w:szCs w:val="22"/>
        </w:rPr>
        <w:t>in</w:t>
      </w:r>
      <w:r w:rsidR="00F070A6">
        <w:rPr>
          <w:rFonts w:cs="Arial"/>
          <w:sz w:val="22"/>
          <w:szCs w:val="22"/>
        </w:rPr>
        <w:t xml:space="preserve"> the prison population</w:t>
      </w:r>
      <w:r w:rsidR="00ED171B">
        <w:rPr>
          <w:rFonts w:cs="Arial"/>
          <w:sz w:val="22"/>
          <w:szCs w:val="22"/>
        </w:rPr>
        <w:t>.</w:t>
      </w:r>
      <w:r w:rsidR="00F070A6" w:rsidRPr="0006014A">
        <w:rPr>
          <w:rFonts w:cs="Arial"/>
          <w:sz w:val="22"/>
          <w:szCs w:val="22"/>
        </w:rPr>
        <w:t xml:space="preserve"> The Government </w:t>
      </w:r>
      <w:r w:rsidR="00ED171B">
        <w:rPr>
          <w:rFonts w:cs="Arial"/>
          <w:sz w:val="22"/>
          <w:szCs w:val="22"/>
        </w:rPr>
        <w:t xml:space="preserve">acknowledges this </w:t>
      </w:r>
      <w:r w:rsidR="003B4E24">
        <w:rPr>
          <w:rFonts w:cs="Arial"/>
          <w:sz w:val="22"/>
          <w:szCs w:val="22"/>
        </w:rPr>
        <w:t>when it tells us it</w:t>
      </w:r>
      <w:r w:rsidR="00ED171B">
        <w:rPr>
          <w:rFonts w:cs="Arial"/>
          <w:sz w:val="22"/>
          <w:szCs w:val="22"/>
        </w:rPr>
        <w:t xml:space="preserve"> is </w:t>
      </w:r>
      <w:r w:rsidR="00F070A6" w:rsidRPr="0006014A">
        <w:rPr>
          <w:rFonts w:cs="Arial"/>
          <w:sz w:val="22"/>
          <w:szCs w:val="22"/>
        </w:rPr>
        <w:t>spend</w:t>
      </w:r>
      <w:r w:rsidR="00ED171B">
        <w:rPr>
          <w:rFonts w:cs="Arial"/>
          <w:sz w:val="22"/>
          <w:szCs w:val="22"/>
        </w:rPr>
        <w:t>ing</w:t>
      </w:r>
      <w:r w:rsidR="00F070A6" w:rsidRPr="0006014A">
        <w:rPr>
          <w:rFonts w:cs="Arial"/>
          <w:sz w:val="22"/>
          <w:szCs w:val="22"/>
        </w:rPr>
        <w:t xml:space="preserve"> </w:t>
      </w:r>
      <w:r w:rsidR="00F070A6" w:rsidRPr="0006014A">
        <w:rPr>
          <w:rFonts w:cs="Arial"/>
          <w:sz w:val="22"/>
          <w:szCs w:val="22"/>
        </w:rPr>
        <w:lastRenderedPageBreak/>
        <w:t>$1bn on a new 1,800-bed prison</w:t>
      </w:r>
      <w:r w:rsidR="003B4E24">
        <w:rPr>
          <w:rFonts w:cs="Arial"/>
          <w:sz w:val="22"/>
          <w:szCs w:val="22"/>
        </w:rPr>
        <w:t>. B</w:t>
      </w:r>
      <w:r w:rsidR="00F070A6" w:rsidRPr="0006014A">
        <w:rPr>
          <w:rFonts w:cs="Arial"/>
          <w:sz w:val="22"/>
          <w:szCs w:val="22"/>
        </w:rPr>
        <w:t xml:space="preserve">y our calculations, </w:t>
      </w:r>
      <w:r w:rsidR="003B4E24">
        <w:rPr>
          <w:rFonts w:cs="Arial"/>
          <w:sz w:val="22"/>
          <w:szCs w:val="22"/>
        </w:rPr>
        <w:t xml:space="preserve">it </w:t>
      </w:r>
      <w:r w:rsidR="00F070A6" w:rsidRPr="0006014A">
        <w:rPr>
          <w:rFonts w:cs="Arial"/>
          <w:sz w:val="22"/>
          <w:szCs w:val="22"/>
        </w:rPr>
        <w:t>will need ano</w:t>
      </w:r>
      <w:r w:rsidR="00484EF5">
        <w:rPr>
          <w:rFonts w:cs="Arial"/>
          <w:sz w:val="22"/>
          <w:szCs w:val="22"/>
        </w:rPr>
        <w:t xml:space="preserve">ther </w:t>
      </w:r>
      <w:r w:rsidR="003B4E24">
        <w:rPr>
          <w:rFonts w:cs="Arial"/>
          <w:sz w:val="22"/>
          <w:szCs w:val="22"/>
        </w:rPr>
        <w:t xml:space="preserve">$1bn </w:t>
      </w:r>
      <w:r w:rsidR="00484EF5">
        <w:rPr>
          <w:rFonts w:cs="Arial"/>
          <w:sz w:val="22"/>
          <w:szCs w:val="22"/>
        </w:rPr>
        <w:t>prison by 2025</w:t>
      </w:r>
      <w:r w:rsidR="005F3899">
        <w:rPr>
          <w:rFonts w:cs="Arial"/>
          <w:sz w:val="22"/>
          <w:szCs w:val="22"/>
        </w:rPr>
        <w:t>.</w:t>
      </w:r>
      <w:r w:rsidR="005F3899">
        <w:rPr>
          <w:sz w:val="22"/>
          <w:szCs w:val="22"/>
        </w:rPr>
        <w:t xml:space="preserve"> </w:t>
      </w:r>
    </w:p>
    <w:p w14:paraId="72ED6A78" w14:textId="77777777" w:rsidR="0047412A" w:rsidRPr="00832391" w:rsidRDefault="0047412A" w:rsidP="0047412A">
      <w:pPr>
        <w:rPr>
          <w:sz w:val="16"/>
          <w:szCs w:val="16"/>
        </w:rPr>
      </w:pPr>
    </w:p>
    <w:p w14:paraId="191A661F" w14:textId="3D4E4914" w:rsidR="0047412A" w:rsidRPr="00462AB0" w:rsidRDefault="00460A6C" w:rsidP="0047412A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8E4705">
        <w:rPr>
          <w:sz w:val="22"/>
          <w:szCs w:val="22"/>
        </w:rPr>
        <w:t>uccessive G</w:t>
      </w:r>
      <w:r w:rsidR="0047412A" w:rsidRPr="00462AB0">
        <w:rPr>
          <w:sz w:val="22"/>
          <w:szCs w:val="22"/>
        </w:rPr>
        <w:t xml:space="preserve">overnments have tightened bail conditions, lengthened custodial sentences and made parole harder to get; in short, </w:t>
      </w:r>
      <w:r w:rsidR="008E4705">
        <w:rPr>
          <w:sz w:val="22"/>
          <w:szCs w:val="22"/>
        </w:rPr>
        <w:t xml:space="preserve">put </w:t>
      </w:r>
      <w:r w:rsidR="0047412A">
        <w:rPr>
          <w:sz w:val="22"/>
          <w:szCs w:val="22"/>
        </w:rPr>
        <w:t xml:space="preserve">more people </w:t>
      </w:r>
      <w:r w:rsidR="0047412A" w:rsidRPr="00462AB0">
        <w:rPr>
          <w:sz w:val="22"/>
          <w:szCs w:val="22"/>
        </w:rPr>
        <w:t xml:space="preserve">in prison for longer. </w:t>
      </w:r>
      <w:r w:rsidR="00445EE1">
        <w:rPr>
          <w:sz w:val="22"/>
          <w:szCs w:val="22"/>
        </w:rPr>
        <w:t>Th</w:t>
      </w:r>
      <w:r w:rsidR="00311258">
        <w:rPr>
          <w:sz w:val="22"/>
          <w:szCs w:val="22"/>
        </w:rPr>
        <w:t xml:space="preserve">ese are the drivers </w:t>
      </w:r>
      <w:r w:rsidR="00FD7A25">
        <w:rPr>
          <w:sz w:val="22"/>
          <w:szCs w:val="22"/>
        </w:rPr>
        <w:t xml:space="preserve">of a soaring prison population. Given the evidence that prison is not the answer, this </w:t>
      </w:r>
      <w:r w:rsidR="00445EE1">
        <w:rPr>
          <w:sz w:val="22"/>
          <w:szCs w:val="22"/>
        </w:rPr>
        <w:t>has to change.</w:t>
      </w:r>
    </w:p>
    <w:p w14:paraId="2C3E73CE" w14:textId="77777777" w:rsidR="0047412A" w:rsidRPr="00484EF5" w:rsidRDefault="0047412A">
      <w:pPr>
        <w:rPr>
          <w:sz w:val="22"/>
          <w:szCs w:val="22"/>
        </w:rPr>
      </w:pPr>
    </w:p>
    <w:p w14:paraId="581F997A" w14:textId="77777777" w:rsidR="009100E5" w:rsidRPr="00832391" w:rsidRDefault="009100E5">
      <w:pPr>
        <w:rPr>
          <w:sz w:val="16"/>
          <w:szCs w:val="16"/>
        </w:rPr>
      </w:pPr>
    </w:p>
    <w:p w14:paraId="01DB8EB9" w14:textId="6D52B8B3" w:rsidR="00175316" w:rsidRPr="004E5DD6" w:rsidRDefault="00DC14D4" w:rsidP="004E5DD6">
      <w:pPr>
        <w:shd w:val="clear" w:color="auto" w:fill="FFFFFF" w:themeFill="background1"/>
        <w:spacing w:after="20"/>
        <w:rPr>
          <w:rFonts w:asciiTheme="majorHAnsi" w:hAnsiTheme="majorHAnsi"/>
          <w:b/>
        </w:rPr>
      </w:pPr>
      <w:r>
        <w:rPr>
          <w:rFonts w:asciiTheme="majorHAnsi" w:hAnsiTheme="majorHAnsi"/>
          <w:b/>
          <w:i/>
        </w:rPr>
        <w:t xml:space="preserve">TOP – break the cycle </w:t>
      </w:r>
    </w:p>
    <w:p w14:paraId="1BB39A00" w14:textId="1D451DD5" w:rsidR="000D2521" w:rsidRDefault="00460A6C">
      <w:pPr>
        <w:rPr>
          <w:sz w:val="22"/>
          <w:szCs w:val="22"/>
        </w:rPr>
      </w:pPr>
      <w:r>
        <w:rPr>
          <w:sz w:val="22"/>
          <w:szCs w:val="22"/>
        </w:rPr>
        <w:t xml:space="preserve">Our </w:t>
      </w:r>
      <w:r w:rsidR="001F685A">
        <w:rPr>
          <w:sz w:val="22"/>
          <w:szCs w:val="22"/>
        </w:rPr>
        <w:t xml:space="preserve">objective </w:t>
      </w:r>
      <w:r>
        <w:rPr>
          <w:sz w:val="22"/>
          <w:szCs w:val="22"/>
        </w:rPr>
        <w:t xml:space="preserve">is a </w:t>
      </w:r>
      <w:r w:rsidR="00BB784E">
        <w:rPr>
          <w:sz w:val="22"/>
          <w:szCs w:val="22"/>
        </w:rPr>
        <w:t>justice system that focuses on rehabilitation rather than incarceration.</w:t>
      </w:r>
      <w:r w:rsidR="005F3899">
        <w:rPr>
          <w:sz w:val="22"/>
          <w:szCs w:val="22"/>
        </w:rPr>
        <w:t xml:space="preserve"> We want to </w:t>
      </w:r>
      <w:r w:rsidR="00FD7A25">
        <w:rPr>
          <w:sz w:val="22"/>
          <w:szCs w:val="22"/>
        </w:rPr>
        <w:t>get</w:t>
      </w:r>
      <w:r w:rsidR="00FD7A25" w:rsidRPr="0037723B">
        <w:rPr>
          <w:sz w:val="22"/>
          <w:szCs w:val="22"/>
        </w:rPr>
        <w:t xml:space="preserve"> </w:t>
      </w:r>
      <w:r w:rsidR="0010604F" w:rsidRPr="0037723B">
        <w:rPr>
          <w:sz w:val="22"/>
          <w:szCs w:val="22"/>
        </w:rPr>
        <w:t xml:space="preserve">the prison population </w:t>
      </w:r>
      <w:r w:rsidR="00FD7A25">
        <w:rPr>
          <w:sz w:val="22"/>
          <w:szCs w:val="22"/>
        </w:rPr>
        <w:t xml:space="preserve">back </w:t>
      </w:r>
      <w:r w:rsidR="0010604F" w:rsidRPr="0037723B">
        <w:rPr>
          <w:sz w:val="22"/>
          <w:szCs w:val="22"/>
        </w:rPr>
        <w:t xml:space="preserve">to </w:t>
      </w:r>
      <w:r w:rsidR="009D2C03">
        <w:rPr>
          <w:sz w:val="22"/>
          <w:szCs w:val="22"/>
        </w:rPr>
        <w:t>near</w:t>
      </w:r>
      <w:r w:rsidR="00722B3E">
        <w:rPr>
          <w:sz w:val="22"/>
          <w:szCs w:val="22"/>
        </w:rPr>
        <w:t xml:space="preserve"> </w:t>
      </w:r>
      <w:r w:rsidR="009D3241">
        <w:rPr>
          <w:sz w:val="22"/>
          <w:szCs w:val="22"/>
        </w:rPr>
        <w:t>the developed country</w:t>
      </w:r>
      <w:r w:rsidR="005F3899">
        <w:rPr>
          <w:sz w:val="22"/>
          <w:szCs w:val="22"/>
        </w:rPr>
        <w:t xml:space="preserve"> average</w:t>
      </w:r>
      <w:r w:rsidR="001F685A">
        <w:rPr>
          <w:sz w:val="22"/>
          <w:szCs w:val="22"/>
        </w:rPr>
        <w:t xml:space="preserve"> of </w:t>
      </w:r>
      <w:r w:rsidR="00722B3E">
        <w:rPr>
          <w:sz w:val="22"/>
          <w:szCs w:val="22"/>
        </w:rPr>
        <w:t>1</w:t>
      </w:r>
      <w:r w:rsidR="00D537C8">
        <w:rPr>
          <w:sz w:val="22"/>
          <w:szCs w:val="22"/>
        </w:rPr>
        <w:t>14</w:t>
      </w:r>
      <w:r w:rsidR="00722B3E">
        <w:rPr>
          <w:sz w:val="22"/>
          <w:szCs w:val="22"/>
        </w:rPr>
        <w:t xml:space="preserve"> prisoners per 100,000 of the general population</w:t>
      </w:r>
      <w:r w:rsidR="001F685A">
        <w:rPr>
          <w:sz w:val="22"/>
          <w:szCs w:val="22"/>
        </w:rPr>
        <w:t>, or a total of</w:t>
      </w:r>
      <w:r w:rsidR="00D537C8">
        <w:rPr>
          <w:sz w:val="22"/>
          <w:szCs w:val="22"/>
        </w:rPr>
        <w:t xml:space="preserve"> no more than</w:t>
      </w:r>
      <w:r w:rsidR="001F685A">
        <w:rPr>
          <w:sz w:val="22"/>
          <w:szCs w:val="22"/>
        </w:rPr>
        <w:t xml:space="preserve"> </w:t>
      </w:r>
      <w:r w:rsidR="00BB2BAA">
        <w:rPr>
          <w:sz w:val="22"/>
          <w:szCs w:val="22"/>
        </w:rPr>
        <w:t>6,000</w:t>
      </w:r>
      <w:r w:rsidR="001F685A">
        <w:rPr>
          <w:sz w:val="22"/>
          <w:szCs w:val="22"/>
        </w:rPr>
        <w:t>,</w:t>
      </w:r>
      <w:r w:rsidR="00EE040A">
        <w:rPr>
          <w:sz w:val="22"/>
          <w:szCs w:val="22"/>
        </w:rPr>
        <w:t xml:space="preserve"> </w:t>
      </w:r>
      <w:r w:rsidR="00DA006F" w:rsidRPr="0037723B">
        <w:rPr>
          <w:sz w:val="22"/>
          <w:szCs w:val="22"/>
        </w:rPr>
        <w:t>by 2027.</w:t>
      </w:r>
      <w:r w:rsidR="00426C81">
        <w:rPr>
          <w:sz w:val="22"/>
          <w:szCs w:val="22"/>
        </w:rPr>
        <w:t xml:space="preserve"> </w:t>
      </w:r>
    </w:p>
    <w:p w14:paraId="35A89016" w14:textId="77777777" w:rsidR="00534B26" w:rsidRPr="00534B26" w:rsidRDefault="00534B26">
      <w:pPr>
        <w:rPr>
          <w:sz w:val="16"/>
          <w:szCs w:val="16"/>
        </w:rPr>
      </w:pPr>
    </w:p>
    <w:p w14:paraId="18CFE0E7" w14:textId="46992522" w:rsidR="00426C81" w:rsidRDefault="00534B26">
      <w:pPr>
        <w:rPr>
          <w:sz w:val="22"/>
          <w:szCs w:val="22"/>
        </w:rPr>
      </w:pPr>
      <w:r>
        <w:rPr>
          <w:sz w:val="22"/>
          <w:szCs w:val="22"/>
        </w:rPr>
        <w:t>We calculate that the difference between reducing the prison population to 6,000 ov</w:t>
      </w:r>
      <w:r w:rsidR="00660FE4">
        <w:rPr>
          <w:sz w:val="22"/>
          <w:szCs w:val="22"/>
        </w:rPr>
        <w:t xml:space="preserve">er </w:t>
      </w:r>
      <w:r w:rsidR="001F685A">
        <w:rPr>
          <w:sz w:val="22"/>
          <w:szCs w:val="22"/>
        </w:rPr>
        <w:t xml:space="preserve">the next </w:t>
      </w:r>
      <w:r w:rsidR="00660FE4">
        <w:rPr>
          <w:sz w:val="22"/>
          <w:szCs w:val="22"/>
        </w:rPr>
        <w:t>10 years and allowing it to steadily</w:t>
      </w:r>
      <w:r>
        <w:rPr>
          <w:sz w:val="22"/>
          <w:szCs w:val="22"/>
        </w:rPr>
        <w:t xml:space="preserve"> </w:t>
      </w:r>
      <w:r w:rsidR="00660FE4">
        <w:rPr>
          <w:sz w:val="22"/>
          <w:szCs w:val="22"/>
        </w:rPr>
        <w:t xml:space="preserve">grow </w:t>
      </w:r>
      <w:r>
        <w:rPr>
          <w:sz w:val="22"/>
          <w:szCs w:val="22"/>
        </w:rPr>
        <w:t xml:space="preserve">is </w:t>
      </w:r>
      <w:r w:rsidR="00BB2BAA">
        <w:rPr>
          <w:sz w:val="22"/>
          <w:szCs w:val="22"/>
        </w:rPr>
        <w:t>conservatively</w:t>
      </w:r>
      <w:r>
        <w:rPr>
          <w:sz w:val="22"/>
          <w:szCs w:val="22"/>
        </w:rPr>
        <w:t xml:space="preserve"> $4</w:t>
      </w:r>
      <w:r w:rsidR="009543FA">
        <w:rPr>
          <w:sz w:val="22"/>
          <w:szCs w:val="22"/>
        </w:rPr>
        <w:t>.5</w:t>
      </w:r>
      <w:r>
        <w:rPr>
          <w:sz w:val="22"/>
          <w:szCs w:val="22"/>
        </w:rPr>
        <w:t xml:space="preserve">bn. </w:t>
      </w:r>
      <w:r w:rsidR="0047412A">
        <w:rPr>
          <w:sz w:val="22"/>
          <w:szCs w:val="22"/>
        </w:rPr>
        <w:t xml:space="preserve">This money could be </w:t>
      </w:r>
      <w:r w:rsidR="001F685A">
        <w:rPr>
          <w:sz w:val="22"/>
          <w:szCs w:val="22"/>
        </w:rPr>
        <w:t xml:space="preserve">better </w:t>
      </w:r>
      <w:r w:rsidR="0047412A">
        <w:rPr>
          <w:sz w:val="22"/>
          <w:szCs w:val="22"/>
        </w:rPr>
        <w:t xml:space="preserve">used to </w:t>
      </w:r>
      <w:r w:rsidR="00FA7EC6">
        <w:rPr>
          <w:sz w:val="22"/>
          <w:szCs w:val="22"/>
        </w:rPr>
        <w:t>kick start</w:t>
      </w:r>
      <w:r w:rsidR="0047412A">
        <w:rPr>
          <w:sz w:val="22"/>
          <w:szCs w:val="22"/>
        </w:rPr>
        <w:t xml:space="preserve"> a virtuous c</w:t>
      </w:r>
      <w:r w:rsidR="00460A6C">
        <w:rPr>
          <w:sz w:val="22"/>
          <w:szCs w:val="22"/>
        </w:rPr>
        <w:t xml:space="preserve">ycle </w:t>
      </w:r>
      <w:r w:rsidR="0047412A">
        <w:rPr>
          <w:sz w:val="22"/>
          <w:szCs w:val="22"/>
        </w:rPr>
        <w:t>of rehabilitation, reduced crime and lower costs</w:t>
      </w:r>
      <w:r w:rsidR="00442DDC">
        <w:rPr>
          <w:sz w:val="22"/>
          <w:szCs w:val="22"/>
        </w:rPr>
        <w:t xml:space="preserve"> (</w:t>
      </w:r>
      <w:r w:rsidR="0094295B">
        <w:rPr>
          <w:sz w:val="22"/>
          <w:szCs w:val="22"/>
        </w:rPr>
        <w:t>and</w:t>
      </w:r>
      <w:r w:rsidR="00442DDC">
        <w:rPr>
          <w:sz w:val="22"/>
          <w:szCs w:val="22"/>
        </w:rPr>
        <w:t xml:space="preserve"> </w:t>
      </w:r>
      <w:r w:rsidR="0094295B">
        <w:rPr>
          <w:sz w:val="22"/>
          <w:szCs w:val="22"/>
        </w:rPr>
        <w:t>on good social policies</w:t>
      </w:r>
      <w:r w:rsidR="00442DDC">
        <w:rPr>
          <w:sz w:val="22"/>
          <w:szCs w:val="22"/>
        </w:rPr>
        <w:t>)</w:t>
      </w:r>
      <w:r w:rsidR="0047412A">
        <w:rPr>
          <w:sz w:val="22"/>
          <w:szCs w:val="22"/>
        </w:rPr>
        <w:t xml:space="preserve">. </w:t>
      </w:r>
    </w:p>
    <w:p w14:paraId="0D374C67" w14:textId="77777777" w:rsidR="00AB644A" w:rsidRPr="00832391" w:rsidRDefault="00AB644A">
      <w:pPr>
        <w:rPr>
          <w:sz w:val="16"/>
          <w:szCs w:val="16"/>
        </w:rPr>
      </w:pPr>
    </w:p>
    <w:p w14:paraId="4CCD43A1" w14:textId="277B84A5" w:rsidR="009F1FC1" w:rsidRPr="009F1FC1" w:rsidRDefault="00DC14D4" w:rsidP="00A770CD">
      <w:pPr>
        <w:spacing w:after="2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Get</w:t>
      </w:r>
      <w:r w:rsidR="00A14542">
        <w:rPr>
          <w:rFonts w:asciiTheme="majorHAnsi" w:hAnsiTheme="majorHAnsi"/>
          <w:b/>
          <w:sz w:val="22"/>
          <w:szCs w:val="22"/>
        </w:rPr>
        <w:t>ting</w:t>
      </w:r>
      <w:r>
        <w:rPr>
          <w:rFonts w:asciiTheme="majorHAnsi" w:hAnsiTheme="majorHAnsi"/>
          <w:b/>
          <w:sz w:val="22"/>
          <w:szCs w:val="22"/>
        </w:rPr>
        <w:t xml:space="preserve"> positive not more punitive </w:t>
      </w:r>
    </w:p>
    <w:p w14:paraId="693CE797" w14:textId="544FC1AB" w:rsidR="00B16849" w:rsidRDefault="00DC14D4" w:rsidP="00DD71C3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 xml:space="preserve">TOP will </w:t>
      </w:r>
      <w:r w:rsidR="00B16849">
        <w:rPr>
          <w:sz w:val="22"/>
          <w:szCs w:val="22"/>
          <w:lang w:val="en-NZ"/>
        </w:rPr>
        <w:t xml:space="preserve">reverse the </w:t>
      </w:r>
      <w:r>
        <w:rPr>
          <w:sz w:val="22"/>
          <w:szCs w:val="22"/>
          <w:lang w:val="en-NZ"/>
        </w:rPr>
        <w:t xml:space="preserve">changes made </w:t>
      </w:r>
      <w:r w:rsidR="00FA6F7E">
        <w:rPr>
          <w:sz w:val="22"/>
          <w:szCs w:val="22"/>
          <w:lang w:val="en-NZ"/>
        </w:rPr>
        <w:t>by</w:t>
      </w:r>
      <w:r>
        <w:rPr>
          <w:sz w:val="22"/>
          <w:szCs w:val="22"/>
          <w:lang w:val="en-NZ"/>
        </w:rPr>
        <w:t xml:space="preserve"> </w:t>
      </w:r>
      <w:r w:rsidR="007C2B64">
        <w:rPr>
          <w:sz w:val="22"/>
          <w:szCs w:val="22"/>
          <w:lang w:val="en-NZ"/>
        </w:rPr>
        <w:t xml:space="preserve">the Bail Amendment Act 2013. </w:t>
      </w:r>
      <w:r w:rsidR="00DD71C3">
        <w:rPr>
          <w:sz w:val="22"/>
          <w:szCs w:val="22"/>
          <w:lang w:val="en-NZ"/>
        </w:rPr>
        <w:t xml:space="preserve"> The Act </w:t>
      </w:r>
      <w:r w:rsidR="00994EA0">
        <w:rPr>
          <w:sz w:val="22"/>
          <w:szCs w:val="22"/>
          <w:lang w:val="en-NZ"/>
        </w:rPr>
        <w:t xml:space="preserve">assumes some people are guilty until proven innocent, </w:t>
      </w:r>
      <w:r w:rsidR="00DD71C3">
        <w:rPr>
          <w:sz w:val="22"/>
          <w:szCs w:val="22"/>
          <w:lang w:val="en-NZ"/>
        </w:rPr>
        <w:t>ma</w:t>
      </w:r>
      <w:r w:rsidR="00994EA0">
        <w:rPr>
          <w:sz w:val="22"/>
          <w:szCs w:val="22"/>
          <w:lang w:val="en-NZ"/>
        </w:rPr>
        <w:t>king</w:t>
      </w:r>
      <w:r w:rsidR="00DD71C3">
        <w:rPr>
          <w:sz w:val="22"/>
          <w:szCs w:val="22"/>
          <w:lang w:val="en-NZ"/>
        </w:rPr>
        <w:t xml:space="preserve"> bail harder to get </w:t>
      </w:r>
      <w:r w:rsidR="00DD71C3" w:rsidRPr="00DD71C3">
        <w:rPr>
          <w:sz w:val="22"/>
          <w:szCs w:val="22"/>
          <w:lang w:val="en-NZ"/>
        </w:rPr>
        <w:t>w</w:t>
      </w:r>
      <w:r w:rsidR="00DD71C3">
        <w:rPr>
          <w:sz w:val="22"/>
          <w:szCs w:val="22"/>
          <w:lang w:val="en-NZ"/>
        </w:rPr>
        <w:t xml:space="preserve">ith the result that </w:t>
      </w:r>
      <w:r w:rsidR="006A0A57">
        <w:rPr>
          <w:sz w:val="22"/>
          <w:szCs w:val="22"/>
          <w:lang w:val="en-NZ"/>
        </w:rPr>
        <w:t xml:space="preserve">the </w:t>
      </w:r>
      <w:r w:rsidR="008819B4">
        <w:rPr>
          <w:sz w:val="22"/>
          <w:szCs w:val="22"/>
          <w:lang w:val="en-NZ"/>
        </w:rPr>
        <w:t xml:space="preserve">remand </w:t>
      </w:r>
      <w:r>
        <w:rPr>
          <w:sz w:val="22"/>
          <w:szCs w:val="22"/>
          <w:lang w:val="en-NZ"/>
        </w:rPr>
        <w:t xml:space="preserve">prison </w:t>
      </w:r>
      <w:r w:rsidR="008819B4">
        <w:rPr>
          <w:sz w:val="22"/>
          <w:szCs w:val="22"/>
          <w:lang w:val="en-NZ"/>
        </w:rPr>
        <w:t>population (</w:t>
      </w:r>
      <w:r w:rsidR="00DD71C3">
        <w:rPr>
          <w:sz w:val="22"/>
          <w:szCs w:val="22"/>
          <w:lang w:val="en-NZ"/>
        </w:rPr>
        <w:t>people awaiting trial or sentencing</w:t>
      </w:r>
      <w:r w:rsidR="008819B4">
        <w:rPr>
          <w:sz w:val="22"/>
          <w:szCs w:val="22"/>
          <w:lang w:val="en-NZ"/>
        </w:rPr>
        <w:t>)</w:t>
      </w:r>
      <w:r w:rsidR="00DD71C3">
        <w:rPr>
          <w:sz w:val="22"/>
          <w:szCs w:val="22"/>
          <w:lang w:val="en-NZ"/>
        </w:rPr>
        <w:t xml:space="preserve"> </w:t>
      </w:r>
      <w:r>
        <w:rPr>
          <w:sz w:val="22"/>
          <w:szCs w:val="22"/>
          <w:lang w:val="en-NZ"/>
        </w:rPr>
        <w:t xml:space="preserve">is now </w:t>
      </w:r>
      <w:r w:rsidR="00DD71C3">
        <w:rPr>
          <w:sz w:val="22"/>
          <w:szCs w:val="22"/>
          <w:lang w:val="en-NZ"/>
        </w:rPr>
        <w:t>almost a third of the</w:t>
      </w:r>
      <w:r w:rsidR="00DD71C3" w:rsidRPr="00DD71C3">
        <w:rPr>
          <w:sz w:val="22"/>
          <w:szCs w:val="22"/>
          <w:lang w:val="en-NZ"/>
        </w:rPr>
        <w:t xml:space="preserve"> prison population</w:t>
      </w:r>
      <w:r w:rsidR="00DD71C3">
        <w:rPr>
          <w:sz w:val="22"/>
          <w:szCs w:val="22"/>
          <w:lang w:val="en-NZ"/>
        </w:rPr>
        <w:t>.</w:t>
      </w:r>
    </w:p>
    <w:p w14:paraId="608D85C3" w14:textId="77777777" w:rsidR="00B16849" w:rsidRPr="001B01B4" w:rsidRDefault="00B16849" w:rsidP="00462AB0">
      <w:pPr>
        <w:rPr>
          <w:sz w:val="16"/>
          <w:szCs w:val="16"/>
          <w:lang w:val="en-NZ"/>
        </w:rPr>
      </w:pPr>
    </w:p>
    <w:p w14:paraId="3294AB0D" w14:textId="0C548322" w:rsidR="00462AB0" w:rsidRPr="0037723B" w:rsidRDefault="00361225" w:rsidP="00462AB0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T</w:t>
      </w:r>
      <w:r w:rsidR="00A45447">
        <w:rPr>
          <w:sz w:val="22"/>
          <w:szCs w:val="22"/>
          <w:lang w:val="en-NZ"/>
        </w:rPr>
        <w:t xml:space="preserve">he </w:t>
      </w:r>
      <w:r w:rsidR="00A27544">
        <w:rPr>
          <w:sz w:val="22"/>
          <w:szCs w:val="22"/>
          <w:lang w:val="en-NZ"/>
        </w:rPr>
        <w:t>s</w:t>
      </w:r>
      <w:r w:rsidR="00E367A1">
        <w:rPr>
          <w:sz w:val="22"/>
          <w:szCs w:val="22"/>
          <w:lang w:val="en-NZ"/>
        </w:rPr>
        <w:t xml:space="preserve">avings from </w:t>
      </w:r>
      <w:r w:rsidR="00DF5A91">
        <w:rPr>
          <w:sz w:val="22"/>
          <w:szCs w:val="22"/>
          <w:lang w:val="en-NZ"/>
        </w:rPr>
        <w:t>lowering the</w:t>
      </w:r>
      <w:r w:rsidR="00531CCA">
        <w:rPr>
          <w:sz w:val="22"/>
          <w:szCs w:val="22"/>
          <w:lang w:val="en-NZ"/>
        </w:rPr>
        <w:t xml:space="preserve"> </w:t>
      </w:r>
      <w:r w:rsidR="00A27544">
        <w:rPr>
          <w:sz w:val="22"/>
          <w:szCs w:val="22"/>
          <w:lang w:val="en-NZ"/>
        </w:rPr>
        <w:t>remand</w:t>
      </w:r>
      <w:r w:rsidR="00531CCA">
        <w:rPr>
          <w:sz w:val="22"/>
          <w:szCs w:val="22"/>
          <w:lang w:val="en-NZ"/>
        </w:rPr>
        <w:t xml:space="preserve"> population</w:t>
      </w:r>
      <w:r>
        <w:rPr>
          <w:sz w:val="22"/>
          <w:szCs w:val="22"/>
          <w:lang w:val="en-NZ"/>
        </w:rPr>
        <w:t xml:space="preserve"> </w:t>
      </w:r>
      <w:r w:rsidR="00A83090">
        <w:rPr>
          <w:sz w:val="22"/>
          <w:szCs w:val="22"/>
          <w:lang w:val="en-NZ"/>
        </w:rPr>
        <w:t xml:space="preserve">will be </w:t>
      </w:r>
      <w:r>
        <w:rPr>
          <w:sz w:val="22"/>
          <w:szCs w:val="22"/>
          <w:lang w:val="en-NZ"/>
        </w:rPr>
        <w:t>invest</w:t>
      </w:r>
      <w:r w:rsidR="00A83090">
        <w:rPr>
          <w:sz w:val="22"/>
          <w:szCs w:val="22"/>
          <w:lang w:val="en-NZ"/>
        </w:rPr>
        <w:t>ed</w:t>
      </w:r>
      <w:r w:rsidR="007C2B64">
        <w:rPr>
          <w:sz w:val="22"/>
          <w:szCs w:val="22"/>
          <w:lang w:val="en-NZ"/>
        </w:rPr>
        <w:t xml:space="preserve"> </w:t>
      </w:r>
      <w:r w:rsidR="00A45447">
        <w:rPr>
          <w:sz w:val="22"/>
          <w:szCs w:val="22"/>
          <w:lang w:val="en-NZ"/>
        </w:rPr>
        <w:t>in</w:t>
      </w:r>
      <w:r w:rsidR="00462AB0" w:rsidRPr="0037723B">
        <w:rPr>
          <w:sz w:val="22"/>
          <w:szCs w:val="22"/>
          <w:lang w:val="en-NZ"/>
        </w:rPr>
        <w:t xml:space="preserve"> parts of the criminal justice system that are known to </w:t>
      </w:r>
      <w:r w:rsidR="00F355E0">
        <w:rPr>
          <w:sz w:val="22"/>
          <w:szCs w:val="22"/>
          <w:lang w:val="en-NZ"/>
        </w:rPr>
        <w:t>reduce offending and are</w:t>
      </w:r>
      <w:r w:rsidR="00DF5A91">
        <w:rPr>
          <w:sz w:val="22"/>
          <w:szCs w:val="22"/>
          <w:lang w:val="en-NZ"/>
        </w:rPr>
        <w:t xml:space="preserve"> </w:t>
      </w:r>
      <w:r w:rsidR="00EC4EC1">
        <w:rPr>
          <w:sz w:val="22"/>
          <w:szCs w:val="22"/>
          <w:lang w:val="en-NZ"/>
        </w:rPr>
        <w:t>cheaper than prison</w:t>
      </w:r>
      <w:r w:rsidR="00462AB0" w:rsidRPr="0037723B">
        <w:rPr>
          <w:sz w:val="22"/>
          <w:szCs w:val="22"/>
          <w:lang w:val="en-NZ"/>
        </w:rPr>
        <w:t>:</w:t>
      </w:r>
    </w:p>
    <w:p w14:paraId="0C72E712" w14:textId="4DE86AA4" w:rsidR="00462AB0" w:rsidRPr="0037723B" w:rsidRDefault="00EC4EC1" w:rsidP="00462AB0">
      <w:pPr>
        <w:numPr>
          <w:ilvl w:val="0"/>
          <w:numId w:val="1"/>
        </w:num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Rais</w:t>
      </w:r>
      <w:r w:rsidR="006A58B1">
        <w:rPr>
          <w:sz w:val="22"/>
          <w:szCs w:val="22"/>
          <w:lang w:val="en-NZ"/>
        </w:rPr>
        <w:t>e</w:t>
      </w:r>
      <w:r>
        <w:rPr>
          <w:sz w:val="22"/>
          <w:szCs w:val="22"/>
          <w:lang w:val="en-NZ"/>
        </w:rPr>
        <w:t xml:space="preserve"> the</w:t>
      </w:r>
      <w:r w:rsidR="00462AB0" w:rsidRPr="0037723B">
        <w:rPr>
          <w:sz w:val="22"/>
          <w:szCs w:val="22"/>
          <w:lang w:val="en-NZ"/>
        </w:rPr>
        <w:t xml:space="preserve"> Youth Court</w:t>
      </w:r>
      <w:r>
        <w:rPr>
          <w:sz w:val="22"/>
          <w:szCs w:val="22"/>
          <w:lang w:val="en-NZ"/>
        </w:rPr>
        <w:t xml:space="preserve"> age to 20</w:t>
      </w:r>
      <w:r w:rsidR="00462AB0" w:rsidRPr="0037723B">
        <w:rPr>
          <w:sz w:val="22"/>
          <w:szCs w:val="22"/>
          <w:lang w:val="en-NZ"/>
        </w:rPr>
        <w:t>;</w:t>
      </w:r>
    </w:p>
    <w:p w14:paraId="2F174CBF" w14:textId="3DFC5541" w:rsidR="00462AB0" w:rsidRPr="0037723B" w:rsidRDefault="00EC4EC1" w:rsidP="00462AB0">
      <w:pPr>
        <w:numPr>
          <w:ilvl w:val="0"/>
          <w:numId w:val="1"/>
        </w:num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Sentenc</w:t>
      </w:r>
      <w:r w:rsidR="006A58B1">
        <w:rPr>
          <w:sz w:val="22"/>
          <w:szCs w:val="22"/>
          <w:lang w:val="en-NZ"/>
        </w:rPr>
        <w:t>e</w:t>
      </w:r>
      <w:r>
        <w:rPr>
          <w:sz w:val="22"/>
          <w:szCs w:val="22"/>
          <w:lang w:val="en-NZ"/>
        </w:rPr>
        <w:t xml:space="preserve"> </w:t>
      </w:r>
      <w:r w:rsidR="009543FA">
        <w:rPr>
          <w:sz w:val="22"/>
          <w:szCs w:val="22"/>
          <w:lang w:val="en-NZ"/>
        </w:rPr>
        <w:t xml:space="preserve">more </w:t>
      </w:r>
      <w:r>
        <w:rPr>
          <w:sz w:val="22"/>
          <w:szCs w:val="22"/>
          <w:lang w:val="en-NZ"/>
        </w:rPr>
        <w:t>people to alcohol and drug treatment</w:t>
      </w:r>
      <w:r w:rsidR="00DC14D4">
        <w:rPr>
          <w:sz w:val="22"/>
          <w:szCs w:val="22"/>
          <w:lang w:val="en-NZ"/>
        </w:rPr>
        <w:t xml:space="preserve"> - </w:t>
      </w:r>
      <w:r>
        <w:rPr>
          <w:sz w:val="22"/>
          <w:szCs w:val="22"/>
          <w:lang w:val="en-NZ"/>
        </w:rPr>
        <w:t xml:space="preserve">they go to prison </w:t>
      </w:r>
      <w:r w:rsidR="00DC14D4">
        <w:rPr>
          <w:sz w:val="22"/>
          <w:szCs w:val="22"/>
          <w:lang w:val="en-NZ"/>
        </w:rPr>
        <w:t xml:space="preserve">only </w:t>
      </w:r>
      <w:r>
        <w:rPr>
          <w:sz w:val="22"/>
          <w:szCs w:val="22"/>
          <w:lang w:val="en-NZ"/>
        </w:rPr>
        <w:t>if they don’t complete t</w:t>
      </w:r>
      <w:r w:rsidR="006D4207">
        <w:rPr>
          <w:sz w:val="22"/>
          <w:szCs w:val="22"/>
          <w:lang w:val="en-NZ"/>
        </w:rPr>
        <w:t>heir t</w:t>
      </w:r>
      <w:r>
        <w:rPr>
          <w:sz w:val="22"/>
          <w:szCs w:val="22"/>
          <w:lang w:val="en-NZ"/>
        </w:rPr>
        <w:t>reatment</w:t>
      </w:r>
      <w:r w:rsidR="00462AB0" w:rsidRPr="0037723B">
        <w:rPr>
          <w:sz w:val="22"/>
          <w:szCs w:val="22"/>
          <w:lang w:val="en-NZ"/>
        </w:rPr>
        <w:t xml:space="preserve">; and </w:t>
      </w:r>
    </w:p>
    <w:p w14:paraId="2BE7FF80" w14:textId="256261A4" w:rsidR="00462AB0" w:rsidRPr="0037723B" w:rsidRDefault="00462AB0" w:rsidP="00462AB0">
      <w:pPr>
        <w:numPr>
          <w:ilvl w:val="0"/>
          <w:numId w:val="1"/>
        </w:numPr>
        <w:rPr>
          <w:sz w:val="22"/>
          <w:szCs w:val="22"/>
          <w:lang w:val="en-NZ"/>
        </w:rPr>
      </w:pPr>
      <w:r w:rsidRPr="0037723B">
        <w:rPr>
          <w:sz w:val="22"/>
          <w:szCs w:val="22"/>
          <w:lang w:val="en-NZ"/>
        </w:rPr>
        <w:t>More Restorative Justice</w:t>
      </w:r>
      <w:r w:rsidR="00EC4EC1">
        <w:rPr>
          <w:sz w:val="22"/>
          <w:szCs w:val="22"/>
          <w:lang w:val="en-NZ"/>
        </w:rPr>
        <w:t xml:space="preserve">. </w:t>
      </w:r>
    </w:p>
    <w:p w14:paraId="3FC2F956" w14:textId="77777777" w:rsidR="00175316" w:rsidRDefault="00175316" w:rsidP="00A770CD">
      <w:pPr>
        <w:spacing w:after="20"/>
        <w:rPr>
          <w:sz w:val="22"/>
          <w:szCs w:val="22"/>
        </w:rPr>
      </w:pPr>
    </w:p>
    <w:p w14:paraId="7B48C9B5" w14:textId="08F437A9" w:rsidR="00A83090" w:rsidRDefault="0047412A" w:rsidP="00175316">
      <w:pPr>
        <w:rPr>
          <w:sz w:val="22"/>
          <w:szCs w:val="22"/>
        </w:rPr>
      </w:pPr>
      <w:r w:rsidRPr="00FA6162">
        <w:rPr>
          <w:sz w:val="22"/>
          <w:szCs w:val="22"/>
        </w:rPr>
        <w:t xml:space="preserve">Many offenders end </w:t>
      </w:r>
      <w:r w:rsidR="00002DDB">
        <w:rPr>
          <w:sz w:val="22"/>
          <w:szCs w:val="22"/>
        </w:rPr>
        <w:t>up in prison not because a</w:t>
      </w:r>
      <w:r>
        <w:rPr>
          <w:sz w:val="22"/>
          <w:szCs w:val="22"/>
        </w:rPr>
        <w:t xml:space="preserve"> judge</w:t>
      </w:r>
      <w:r w:rsidRPr="00FA6162">
        <w:rPr>
          <w:sz w:val="22"/>
          <w:szCs w:val="22"/>
        </w:rPr>
        <w:t xml:space="preserve"> believe</w:t>
      </w:r>
      <w:r w:rsidR="00FA077F">
        <w:rPr>
          <w:sz w:val="22"/>
          <w:szCs w:val="22"/>
        </w:rPr>
        <w:t>s</w:t>
      </w:r>
      <w:r>
        <w:rPr>
          <w:sz w:val="22"/>
          <w:szCs w:val="22"/>
        </w:rPr>
        <w:t xml:space="preserve"> that </w:t>
      </w:r>
      <w:r w:rsidR="002B04B8">
        <w:rPr>
          <w:sz w:val="22"/>
          <w:szCs w:val="22"/>
        </w:rPr>
        <w:t xml:space="preserve">it </w:t>
      </w:r>
      <w:r w:rsidR="00EC3354">
        <w:rPr>
          <w:sz w:val="22"/>
          <w:szCs w:val="22"/>
        </w:rPr>
        <w:t>is best for the community</w:t>
      </w:r>
      <w:r>
        <w:rPr>
          <w:sz w:val="22"/>
          <w:szCs w:val="22"/>
        </w:rPr>
        <w:t xml:space="preserve"> but because the court ha</w:t>
      </w:r>
      <w:r w:rsidR="00FA077F">
        <w:rPr>
          <w:sz w:val="22"/>
          <w:szCs w:val="22"/>
        </w:rPr>
        <w:t>s</w:t>
      </w:r>
      <w:r>
        <w:rPr>
          <w:sz w:val="22"/>
          <w:szCs w:val="22"/>
        </w:rPr>
        <w:t xml:space="preserve"> no other good</w:t>
      </w:r>
      <w:r w:rsidRPr="00FA6162">
        <w:rPr>
          <w:sz w:val="22"/>
          <w:szCs w:val="22"/>
        </w:rPr>
        <w:t xml:space="preserve"> option</w:t>
      </w:r>
      <w:r w:rsidR="00E83106">
        <w:rPr>
          <w:sz w:val="22"/>
          <w:szCs w:val="22"/>
        </w:rPr>
        <w:t xml:space="preserve">s. We need to </w:t>
      </w:r>
      <w:r w:rsidR="001A1348">
        <w:rPr>
          <w:sz w:val="22"/>
          <w:szCs w:val="22"/>
        </w:rPr>
        <w:t xml:space="preserve">invest </w:t>
      </w:r>
      <w:r w:rsidR="00104D2C">
        <w:rPr>
          <w:sz w:val="22"/>
          <w:szCs w:val="22"/>
        </w:rPr>
        <w:t xml:space="preserve">in </w:t>
      </w:r>
      <w:proofErr w:type="spellStart"/>
      <w:r w:rsidR="00104D2C">
        <w:rPr>
          <w:sz w:val="22"/>
          <w:szCs w:val="22"/>
        </w:rPr>
        <w:t>programmes</w:t>
      </w:r>
      <w:proofErr w:type="spellEnd"/>
      <w:r w:rsidR="00104D2C">
        <w:rPr>
          <w:sz w:val="22"/>
          <w:szCs w:val="22"/>
        </w:rPr>
        <w:t xml:space="preserve"> that </w:t>
      </w:r>
      <w:r w:rsidR="00994EA0">
        <w:rPr>
          <w:sz w:val="22"/>
          <w:szCs w:val="22"/>
        </w:rPr>
        <w:t xml:space="preserve">give judges other options and </w:t>
      </w:r>
      <w:r w:rsidR="00104D2C">
        <w:rPr>
          <w:sz w:val="22"/>
          <w:szCs w:val="22"/>
        </w:rPr>
        <w:t>are focused on genuinely rehabilitating offenders rather than the dumb and lazy option of imprisonment</w:t>
      </w:r>
      <w:r>
        <w:rPr>
          <w:sz w:val="22"/>
          <w:szCs w:val="22"/>
        </w:rPr>
        <w:t>.</w:t>
      </w:r>
      <w:r w:rsidR="00A83090">
        <w:rPr>
          <w:sz w:val="22"/>
          <w:szCs w:val="22"/>
        </w:rPr>
        <w:t xml:space="preserve">   </w:t>
      </w:r>
    </w:p>
    <w:p w14:paraId="4866E383" w14:textId="77777777" w:rsidR="00A83090" w:rsidRDefault="00A83090" w:rsidP="00175316">
      <w:pPr>
        <w:rPr>
          <w:sz w:val="22"/>
          <w:szCs w:val="22"/>
        </w:rPr>
      </w:pPr>
    </w:p>
    <w:p w14:paraId="145F7A2E" w14:textId="77777777" w:rsidR="009543FA" w:rsidRDefault="0068166C" w:rsidP="00175316">
      <w:pPr>
        <w:rPr>
          <w:sz w:val="22"/>
          <w:szCs w:val="22"/>
        </w:rPr>
      </w:pPr>
      <w:r>
        <w:rPr>
          <w:sz w:val="22"/>
          <w:szCs w:val="22"/>
        </w:rPr>
        <w:t>For example,</w:t>
      </w:r>
      <w:r w:rsidR="00FA6F7E">
        <w:rPr>
          <w:sz w:val="22"/>
          <w:szCs w:val="22"/>
        </w:rPr>
        <w:t xml:space="preserve"> t</w:t>
      </w:r>
      <w:r w:rsidR="00FA639A">
        <w:rPr>
          <w:sz w:val="22"/>
          <w:szCs w:val="22"/>
        </w:rPr>
        <w:t>he US</w:t>
      </w:r>
      <w:r w:rsidR="00FA6F7E">
        <w:rPr>
          <w:sz w:val="22"/>
          <w:szCs w:val="22"/>
        </w:rPr>
        <w:t xml:space="preserve"> justice system</w:t>
      </w:r>
      <w:r w:rsidR="003B0D1E">
        <w:rPr>
          <w:sz w:val="22"/>
          <w:szCs w:val="22"/>
        </w:rPr>
        <w:t xml:space="preserve"> has ha</w:t>
      </w:r>
      <w:r w:rsidR="003909F1">
        <w:rPr>
          <w:sz w:val="22"/>
          <w:szCs w:val="22"/>
        </w:rPr>
        <w:t>d success with ‘Parenting with Love and Limits,’ a 20-hour program for</w:t>
      </w:r>
      <w:r w:rsidR="003B0D1E">
        <w:rPr>
          <w:sz w:val="22"/>
          <w:szCs w:val="22"/>
        </w:rPr>
        <w:t xml:space="preserve"> parents of children with serious difficulties</w:t>
      </w:r>
      <w:r w:rsidR="00FA6F7E">
        <w:rPr>
          <w:sz w:val="22"/>
          <w:szCs w:val="22"/>
        </w:rPr>
        <w:t>. Juvenile offenders take it rather than</w:t>
      </w:r>
      <w:r w:rsidR="003909F1">
        <w:rPr>
          <w:sz w:val="22"/>
          <w:szCs w:val="22"/>
        </w:rPr>
        <w:t xml:space="preserve"> </w:t>
      </w:r>
      <w:r w:rsidR="00FA6F7E">
        <w:rPr>
          <w:sz w:val="22"/>
          <w:szCs w:val="22"/>
        </w:rPr>
        <w:t xml:space="preserve">go to </w:t>
      </w:r>
      <w:r w:rsidR="003909F1">
        <w:rPr>
          <w:sz w:val="22"/>
          <w:szCs w:val="22"/>
        </w:rPr>
        <w:t xml:space="preserve">prison. </w:t>
      </w:r>
      <w:r w:rsidR="00FA6F7E">
        <w:rPr>
          <w:sz w:val="22"/>
          <w:szCs w:val="22"/>
        </w:rPr>
        <w:t xml:space="preserve">For each dollar spent on it, there is an estimated benefit of $22.91. </w:t>
      </w:r>
    </w:p>
    <w:p w14:paraId="5B974770" w14:textId="77777777" w:rsidR="009543FA" w:rsidRDefault="009543FA" w:rsidP="00175316">
      <w:pPr>
        <w:rPr>
          <w:sz w:val="22"/>
          <w:szCs w:val="22"/>
        </w:rPr>
      </w:pPr>
    </w:p>
    <w:p w14:paraId="11ECE1FC" w14:textId="2DDEE8D7" w:rsidR="003B0D1E" w:rsidRDefault="00FA6F7E" w:rsidP="00175316">
      <w:pPr>
        <w:rPr>
          <w:sz w:val="22"/>
          <w:szCs w:val="22"/>
        </w:rPr>
      </w:pPr>
      <w:r>
        <w:rPr>
          <w:sz w:val="22"/>
          <w:szCs w:val="22"/>
        </w:rPr>
        <w:t>New Zealan</w:t>
      </w:r>
      <w:r w:rsidR="00C42C47">
        <w:rPr>
          <w:sz w:val="22"/>
          <w:szCs w:val="22"/>
        </w:rPr>
        <w:t xml:space="preserve">d will </w:t>
      </w:r>
      <w:r w:rsidR="00994EA0">
        <w:rPr>
          <w:sz w:val="22"/>
          <w:szCs w:val="22"/>
        </w:rPr>
        <w:t xml:space="preserve">not simply </w:t>
      </w:r>
      <w:r w:rsidR="00C42C47">
        <w:rPr>
          <w:sz w:val="22"/>
          <w:szCs w:val="22"/>
        </w:rPr>
        <w:t>copy the US</w:t>
      </w:r>
      <w:r w:rsidR="00994EA0">
        <w:rPr>
          <w:sz w:val="22"/>
          <w:szCs w:val="22"/>
        </w:rPr>
        <w:t>; we have our</w:t>
      </w:r>
      <w:r w:rsidR="00C42C47">
        <w:rPr>
          <w:sz w:val="22"/>
          <w:szCs w:val="22"/>
        </w:rPr>
        <w:t xml:space="preserve"> own innovative solutions, </w:t>
      </w:r>
      <w:r w:rsidR="00994EA0">
        <w:rPr>
          <w:sz w:val="22"/>
          <w:szCs w:val="22"/>
        </w:rPr>
        <w:t xml:space="preserve">but they </w:t>
      </w:r>
      <w:r w:rsidR="00E63DF8">
        <w:rPr>
          <w:sz w:val="22"/>
          <w:szCs w:val="22"/>
        </w:rPr>
        <w:t xml:space="preserve">almost </w:t>
      </w:r>
      <w:r w:rsidR="00994EA0">
        <w:rPr>
          <w:sz w:val="22"/>
          <w:szCs w:val="22"/>
        </w:rPr>
        <w:t>never get properly evaluated and expanded if they work</w:t>
      </w:r>
      <w:r w:rsidR="00C42C47">
        <w:rPr>
          <w:sz w:val="22"/>
          <w:szCs w:val="22"/>
        </w:rPr>
        <w:t xml:space="preserve">. </w:t>
      </w:r>
      <w:r w:rsidR="003B0D1E">
        <w:rPr>
          <w:sz w:val="22"/>
          <w:szCs w:val="22"/>
        </w:rPr>
        <w:t xml:space="preserve"> </w:t>
      </w:r>
    </w:p>
    <w:p w14:paraId="7A38A19C" w14:textId="77777777" w:rsidR="0047412A" w:rsidRDefault="0047412A" w:rsidP="00175316">
      <w:pPr>
        <w:rPr>
          <w:sz w:val="22"/>
          <w:szCs w:val="22"/>
        </w:rPr>
      </w:pPr>
    </w:p>
    <w:p w14:paraId="5EDE322A" w14:textId="65A5B14E" w:rsidR="00AB644A" w:rsidRPr="00C66FDF" w:rsidRDefault="00A83090" w:rsidP="00E2003C">
      <w:pPr>
        <w:rPr>
          <w:sz w:val="22"/>
          <w:szCs w:val="22"/>
        </w:rPr>
      </w:pPr>
      <w:r>
        <w:rPr>
          <w:sz w:val="22"/>
          <w:szCs w:val="22"/>
        </w:rPr>
        <w:t xml:space="preserve">We will </w:t>
      </w:r>
      <w:r w:rsidR="00320FFC" w:rsidRPr="00C66FDF">
        <w:rPr>
          <w:rFonts w:cs="Arial"/>
          <w:sz w:val="22"/>
          <w:szCs w:val="22"/>
        </w:rPr>
        <w:t xml:space="preserve">dial back </w:t>
      </w:r>
      <w:r w:rsidR="00F409F5">
        <w:rPr>
          <w:rFonts w:cs="Arial"/>
          <w:sz w:val="22"/>
          <w:szCs w:val="22"/>
        </w:rPr>
        <w:t>legislation that</w:t>
      </w:r>
      <w:r w:rsidR="004C35FA" w:rsidRPr="00C66FDF">
        <w:rPr>
          <w:rFonts w:cs="Arial"/>
          <w:sz w:val="22"/>
          <w:szCs w:val="22"/>
        </w:rPr>
        <w:t xml:space="preserve"> </w:t>
      </w:r>
      <w:r w:rsidR="00BB784E">
        <w:rPr>
          <w:rFonts w:cs="Arial"/>
          <w:sz w:val="22"/>
          <w:szCs w:val="22"/>
        </w:rPr>
        <w:t xml:space="preserve">strips the rights of prisoners </w:t>
      </w:r>
      <w:r w:rsidR="00E2003C" w:rsidRPr="00C66FDF">
        <w:rPr>
          <w:rFonts w:cs="Arial"/>
          <w:sz w:val="22"/>
          <w:szCs w:val="22"/>
        </w:rPr>
        <w:t xml:space="preserve">and </w:t>
      </w:r>
      <w:r w:rsidR="00A04FFB" w:rsidRPr="00C66FDF">
        <w:rPr>
          <w:rFonts w:cs="Arial"/>
          <w:sz w:val="22"/>
          <w:szCs w:val="22"/>
        </w:rPr>
        <w:t xml:space="preserve">undermines </w:t>
      </w:r>
      <w:r w:rsidR="00DC14D4">
        <w:rPr>
          <w:rFonts w:cs="Arial"/>
          <w:sz w:val="22"/>
          <w:szCs w:val="22"/>
        </w:rPr>
        <w:t xml:space="preserve">their </w:t>
      </w:r>
      <w:r w:rsidR="00D417BC" w:rsidRPr="00C66FDF">
        <w:rPr>
          <w:rFonts w:cs="Arial"/>
          <w:sz w:val="22"/>
          <w:szCs w:val="22"/>
        </w:rPr>
        <w:t xml:space="preserve">ability to </w:t>
      </w:r>
      <w:r w:rsidR="00DC14D4">
        <w:rPr>
          <w:rFonts w:cs="Arial"/>
          <w:sz w:val="22"/>
          <w:szCs w:val="22"/>
        </w:rPr>
        <w:t xml:space="preserve">reintegrate </w:t>
      </w:r>
      <w:r w:rsidR="00606C20">
        <w:rPr>
          <w:rFonts w:cs="Arial"/>
          <w:sz w:val="22"/>
          <w:szCs w:val="22"/>
        </w:rPr>
        <w:t>in</w:t>
      </w:r>
      <w:r w:rsidR="00DC14D4">
        <w:rPr>
          <w:rFonts w:cs="Arial"/>
          <w:sz w:val="22"/>
          <w:szCs w:val="22"/>
        </w:rPr>
        <w:t xml:space="preserve">to </w:t>
      </w:r>
      <w:r w:rsidR="00E2003C" w:rsidRPr="00C66FDF">
        <w:rPr>
          <w:rFonts w:cs="Arial"/>
          <w:sz w:val="22"/>
          <w:szCs w:val="22"/>
        </w:rPr>
        <w:t xml:space="preserve">society: </w:t>
      </w:r>
      <w:r w:rsidR="00DC14D4">
        <w:rPr>
          <w:rFonts w:cs="Arial"/>
          <w:sz w:val="22"/>
          <w:szCs w:val="22"/>
        </w:rPr>
        <w:t>r</w:t>
      </w:r>
      <w:r w:rsidR="00F409F5">
        <w:rPr>
          <w:rFonts w:cs="Arial"/>
          <w:sz w:val="22"/>
          <w:szCs w:val="22"/>
        </w:rPr>
        <w:t xml:space="preserve">eturn </w:t>
      </w:r>
      <w:r w:rsidR="006A4264">
        <w:rPr>
          <w:rFonts w:cs="Arial"/>
          <w:sz w:val="22"/>
          <w:szCs w:val="22"/>
        </w:rPr>
        <w:t xml:space="preserve">to </w:t>
      </w:r>
      <w:r w:rsidR="00002DDB">
        <w:rPr>
          <w:rFonts w:cs="Arial"/>
          <w:sz w:val="22"/>
          <w:szCs w:val="22"/>
        </w:rPr>
        <w:t xml:space="preserve">prisoners </w:t>
      </w:r>
      <w:r w:rsidR="00E2003C" w:rsidRPr="00C66FDF">
        <w:rPr>
          <w:rFonts w:cs="Arial"/>
          <w:sz w:val="22"/>
          <w:szCs w:val="22"/>
        </w:rPr>
        <w:t>the</w:t>
      </w:r>
      <w:r w:rsidR="00573117">
        <w:rPr>
          <w:rFonts w:cs="Arial"/>
          <w:sz w:val="22"/>
          <w:szCs w:val="22"/>
        </w:rPr>
        <w:t xml:space="preserve"> right to vote in elections</w:t>
      </w:r>
      <w:r w:rsidR="00DC14D4">
        <w:rPr>
          <w:rFonts w:cs="Arial"/>
          <w:sz w:val="22"/>
          <w:szCs w:val="22"/>
        </w:rPr>
        <w:t>;</w:t>
      </w:r>
      <w:r w:rsidR="00573117">
        <w:rPr>
          <w:rFonts w:cs="Arial"/>
          <w:sz w:val="22"/>
          <w:szCs w:val="22"/>
        </w:rPr>
        <w:t xml:space="preserve"> </w:t>
      </w:r>
      <w:r w:rsidR="00002DDB">
        <w:rPr>
          <w:rFonts w:cs="Arial"/>
          <w:sz w:val="22"/>
          <w:szCs w:val="22"/>
        </w:rPr>
        <w:t xml:space="preserve">repeal </w:t>
      </w:r>
      <w:r w:rsidR="00F409F5">
        <w:rPr>
          <w:rFonts w:cs="Arial"/>
          <w:sz w:val="22"/>
          <w:szCs w:val="22"/>
        </w:rPr>
        <w:t>the</w:t>
      </w:r>
      <w:r w:rsidR="00E2003C" w:rsidRPr="00C66FDF">
        <w:rPr>
          <w:rFonts w:cs="Arial"/>
          <w:sz w:val="22"/>
          <w:szCs w:val="22"/>
        </w:rPr>
        <w:t xml:space="preserve"> </w:t>
      </w:r>
      <w:r w:rsidR="00002DDB">
        <w:rPr>
          <w:rFonts w:cs="Arial"/>
          <w:sz w:val="22"/>
          <w:szCs w:val="22"/>
        </w:rPr>
        <w:t>‘</w:t>
      </w:r>
      <w:r w:rsidR="00E2003C" w:rsidRPr="00C66FDF">
        <w:rPr>
          <w:rFonts w:cs="Arial"/>
          <w:sz w:val="22"/>
          <w:szCs w:val="22"/>
        </w:rPr>
        <w:t>three strikes</w:t>
      </w:r>
      <w:r w:rsidR="00002DDB">
        <w:rPr>
          <w:rFonts w:cs="Arial"/>
          <w:sz w:val="22"/>
          <w:szCs w:val="22"/>
        </w:rPr>
        <w:t>’</w:t>
      </w:r>
      <w:r w:rsidR="00E2003C" w:rsidRPr="00C66FDF">
        <w:rPr>
          <w:rFonts w:cs="Arial"/>
          <w:sz w:val="22"/>
          <w:szCs w:val="22"/>
        </w:rPr>
        <w:t xml:space="preserve"> regime</w:t>
      </w:r>
      <w:r w:rsidR="00DC14D4">
        <w:rPr>
          <w:rFonts w:cs="Arial"/>
          <w:sz w:val="22"/>
          <w:szCs w:val="22"/>
        </w:rPr>
        <w:t>;</w:t>
      </w:r>
      <w:r w:rsidR="00E2003C" w:rsidRPr="00C66FDF">
        <w:rPr>
          <w:rFonts w:cs="Arial"/>
          <w:sz w:val="22"/>
          <w:szCs w:val="22"/>
        </w:rPr>
        <w:t xml:space="preserve"> </w:t>
      </w:r>
      <w:r w:rsidR="00002DDB">
        <w:rPr>
          <w:rFonts w:cs="Arial"/>
          <w:sz w:val="22"/>
          <w:szCs w:val="22"/>
        </w:rPr>
        <w:t>amend the Parole A</w:t>
      </w:r>
      <w:r w:rsidR="00E2003C" w:rsidRPr="00C66FDF">
        <w:rPr>
          <w:rFonts w:cs="Arial"/>
          <w:sz w:val="22"/>
          <w:szCs w:val="22"/>
        </w:rPr>
        <w:t xml:space="preserve">ct, </w:t>
      </w:r>
      <w:r w:rsidR="00F409F5">
        <w:rPr>
          <w:rFonts w:cs="Arial"/>
          <w:sz w:val="22"/>
          <w:szCs w:val="22"/>
        </w:rPr>
        <w:t xml:space="preserve">and strengthen </w:t>
      </w:r>
      <w:r w:rsidR="00B814D9">
        <w:rPr>
          <w:rFonts w:cs="Arial"/>
          <w:sz w:val="22"/>
          <w:szCs w:val="22"/>
        </w:rPr>
        <w:t>the Clean S</w:t>
      </w:r>
      <w:r w:rsidR="00002DDB">
        <w:rPr>
          <w:rFonts w:cs="Arial"/>
          <w:sz w:val="22"/>
          <w:szCs w:val="22"/>
        </w:rPr>
        <w:t>late A</w:t>
      </w:r>
      <w:r w:rsidR="00F409F5">
        <w:rPr>
          <w:rFonts w:cs="Arial"/>
          <w:sz w:val="22"/>
          <w:szCs w:val="22"/>
        </w:rPr>
        <w:t>ct</w:t>
      </w:r>
      <w:r w:rsidR="00E2003C" w:rsidRPr="00C66FDF">
        <w:rPr>
          <w:rFonts w:cs="Arial"/>
          <w:sz w:val="22"/>
          <w:szCs w:val="22"/>
        </w:rPr>
        <w:t xml:space="preserve">. </w:t>
      </w:r>
    </w:p>
    <w:p w14:paraId="3237DA33" w14:textId="49799528" w:rsidR="00F530A5" w:rsidRPr="00C66FDF" w:rsidRDefault="00F530A5"/>
    <w:sectPr w:rsidR="00F530A5" w:rsidRPr="00C66FDF" w:rsidSect="00F530A5">
      <w:headerReference w:type="default" r:id="rId9"/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B5B1E2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5B1E27" w16cid:durableId="1D258D41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09318" w14:textId="77777777" w:rsidR="003B4E24" w:rsidRDefault="003B4E24" w:rsidP="00263E82">
      <w:r>
        <w:separator/>
      </w:r>
    </w:p>
  </w:endnote>
  <w:endnote w:type="continuationSeparator" w:id="0">
    <w:p w14:paraId="22FB309D" w14:textId="77777777" w:rsidR="003B4E24" w:rsidRDefault="003B4E24" w:rsidP="00263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Oblique">
    <w:panose1 w:val="020B0503020203090204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D8E1C" w14:textId="77777777" w:rsidR="003B4E24" w:rsidRDefault="003B4E24" w:rsidP="00F438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EEE9D6" w14:textId="77777777" w:rsidR="003B4E24" w:rsidRDefault="003B4E24" w:rsidP="00263E8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E1FD2" w14:textId="20B4A401" w:rsidR="003B4E24" w:rsidRDefault="003B4E24" w:rsidP="00F438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498E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D06C79" w14:textId="77777777" w:rsidR="003B4E24" w:rsidRDefault="003B4E24" w:rsidP="00263E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F631D" w14:textId="77777777" w:rsidR="003B4E24" w:rsidRDefault="003B4E24" w:rsidP="00263E82">
      <w:r>
        <w:separator/>
      </w:r>
    </w:p>
  </w:footnote>
  <w:footnote w:type="continuationSeparator" w:id="0">
    <w:p w14:paraId="79056770" w14:textId="77777777" w:rsidR="003B4E24" w:rsidRDefault="003B4E24" w:rsidP="00263E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4A594" w14:textId="00AB4F86" w:rsidR="003B4E24" w:rsidRPr="0011414F" w:rsidRDefault="003B4E24" w:rsidP="0011414F">
    <w:pPr>
      <w:pStyle w:val="Header"/>
      <w:jc w:val="right"/>
      <w:rPr>
        <w:rFonts w:ascii="Avenir Oblique" w:hAnsi="Avenir Oblique"/>
      </w:rPr>
    </w:pPr>
    <w:r w:rsidRPr="0011414F">
      <w:rPr>
        <w:rFonts w:ascii="Avenir Oblique" w:hAnsi="Avenir Oblique"/>
      </w:rPr>
      <w:t>T</w:t>
    </w:r>
    <w:r>
      <w:rPr>
        <w:rFonts w:ascii="Avenir Oblique" w:hAnsi="Avenir Oblique"/>
      </w:rPr>
      <w:t>OP’s Positive Justice Policy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2BAB"/>
    <w:multiLevelType w:val="hybridMultilevel"/>
    <w:tmpl w:val="12BCF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54C4B"/>
    <w:multiLevelType w:val="hybridMultilevel"/>
    <w:tmpl w:val="5652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03"/>
    <w:rsid w:val="000027B5"/>
    <w:rsid w:val="00002DDB"/>
    <w:rsid w:val="00024E5B"/>
    <w:rsid w:val="000250FB"/>
    <w:rsid w:val="000364BD"/>
    <w:rsid w:val="00066A6A"/>
    <w:rsid w:val="0007014F"/>
    <w:rsid w:val="00072514"/>
    <w:rsid w:val="00076A04"/>
    <w:rsid w:val="00084251"/>
    <w:rsid w:val="0008573E"/>
    <w:rsid w:val="000962BA"/>
    <w:rsid w:val="000A10B9"/>
    <w:rsid w:val="000A7721"/>
    <w:rsid w:val="000B29E4"/>
    <w:rsid w:val="000B2BD5"/>
    <w:rsid w:val="000B4FEC"/>
    <w:rsid w:val="000C0BBB"/>
    <w:rsid w:val="000C64A8"/>
    <w:rsid w:val="000D2521"/>
    <w:rsid w:val="000E056E"/>
    <w:rsid w:val="000E0D55"/>
    <w:rsid w:val="000E4C36"/>
    <w:rsid w:val="000E5D6C"/>
    <w:rsid w:val="000F3AD3"/>
    <w:rsid w:val="000F6E04"/>
    <w:rsid w:val="00104D2C"/>
    <w:rsid w:val="00105ECE"/>
    <w:rsid w:val="0010604F"/>
    <w:rsid w:val="001137B6"/>
    <w:rsid w:val="0011414F"/>
    <w:rsid w:val="00115FC6"/>
    <w:rsid w:val="001223D3"/>
    <w:rsid w:val="00122EBA"/>
    <w:rsid w:val="0013322B"/>
    <w:rsid w:val="00137CD6"/>
    <w:rsid w:val="00140EBB"/>
    <w:rsid w:val="001439D6"/>
    <w:rsid w:val="00146E59"/>
    <w:rsid w:val="00153814"/>
    <w:rsid w:val="00160869"/>
    <w:rsid w:val="00162944"/>
    <w:rsid w:val="00171A56"/>
    <w:rsid w:val="00171D29"/>
    <w:rsid w:val="00174A46"/>
    <w:rsid w:val="00175316"/>
    <w:rsid w:val="0017730C"/>
    <w:rsid w:val="0019160A"/>
    <w:rsid w:val="00192C60"/>
    <w:rsid w:val="001A1348"/>
    <w:rsid w:val="001A14C7"/>
    <w:rsid w:val="001A1851"/>
    <w:rsid w:val="001A3DA9"/>
    <w:rsid w:val="001A5C67"/>
    <w:rsid w:val="001B01B4"/>
    <w:rsid w:val="001B39BD"/>
    <w:rsid w:val="001C6706"/>
    <w:rsid w:val="001C6D3B"/>
    <w:rsid w:val="001C7AA1"/>
    <w:rsid w:val="001D4761"/>
    <w:rsid w:val="001E3B7A"/>
    <w:rsid w:val="001E3C3E"/>
    <w:rsid w:val="001F33F8"/>
    <w:rsid w:val="001F685A"/>
    <w:rsid w:val="002007C6"/>
    <w:rsid w:val="00203856"/>
    <w:rsid w:val="00207CA3"/>
    <w:rsid w:val="00210F68"/>
    <w:rsid w:val="002247DD"/>
    <w:rsid w:val="00225812"/>
    <w:rsid w:val="002258D6"/>
    <w:rsid w:val="00236701"/>
    <w:rsid w:val="00242492"/>
    <w:rsid w:val="002500F9"/>
    <w:rsid w:val="00260030"/>
    <w:rsid w:val="00263E82"/>
    <w:rsid w:val="0027266B"/>
    <w:rsid w:val="002850F7"/>
    <w:rsid w:val="0029300D"/>
    <w:rsid w:val="00294E66"/>
    <w:rsid w:val="002A0823"/>
    <w:rsid w:val="002A0959"/>
    <w:rsid w:val="002A32DA"/>
    <w:rsid w:val="002B04B8"/>
    <w:rsid w:val="002B58E1"/>
    <w:rsid w:val="002B7DE5"/>
    <w:rsid w:val="002D39E1"/>
    <w:rsid w:val="002D5E78"/>
    <w:rsid w:val="002E4A7B"/>
    <w:rsid w:val="002E6E9C"/>
    <w:rsid w:val="002F2B4A"/>
    <w:rsid w:val="003101C8"/>
    <w:rsid w:val="00311258"/>
    <w:rsid w:val="00314282"/>
    <w:rsid w:val="00320FFC"/>
    <w:rsid w:val="00321973"/>
    <w:rsid w:val="00323AC7"/>
    <w:rsid w:val="00333022"/>
    <w:rsid w:val="00333BBE"/>
    <w:rsid w:val="0034047D"/>
    <w:rsid w:val="0034196B"/>
    <w:rsid w:val="003463B3"/>
    <w:rsid w:val="00350BFA"/>
    <w:rsid w:val="0035128E"/>
    <w:rsid w:val="00353C5E"/>
    <w:rsid w:val="003540D7"/>
    <w:rsid w:val="00361225"/>
    <w:rsid w:val="00361B14"/>
    <w:rsid w:val="00373503"/>
    <w:rsid w:val="00375DF8"/>
    <w:rsid w:val="0037723B"/>
    <w:rsid w:val="00385660"/>
    <w:rsid w:val="003909F1"/>
    <w:rsid w:val="00393AA9"/>
    <w:rsid w:val="003956E7"/>
    <w:rsid w:val="003B044A"/>
    <w:rsid w:val="003B0D1E"/>
    <w:rsid w:val="003B4E24"/>
    <w:rsid w:val="003C708B"/>
    <w:rsid w:val="003C72CA"/>
    <w:rsid w:val="003E0B30"/>
    <w:rsid w:val="003E3ABE"/>
    <w:rsid w:val="003E629C"/>
    <w:rsid w:val="003F038D"/>
    <w:rsid w:val="003F2FDC"/>
    <w:rsid w:val="003F640F"/>
    <w:rsid w:val="004008C2"/>
    <w:rsid w:val="00415D01"/>
    <w:rsid w:val="0042280C"/>
    <w:rsid w:val="00426C81"/>
    <w:rsid w:val="004409AF"/>
    <w:rsid w:val="00442DDC"/>
    <w:rsid w:val="00444647"/>
    <w:rsid w:val="00445EE1"/>
    <w:rsid w:val="00460A6C"/>
    <w:rsid w:val="00462AB0"/>
    <w:rsid w:val="0047412A"/>
    <w:rsid w:val="004748D7"/>
    <w:rsid w:val="00475A8D"/>
    <w:rsid w:val="004765E7"/>
    <w:rsid w:val="004817DE"/>
    <w:rsid w:val="00484EF5"/>
    <w:rsid w:val="0048758C"/>
    <w:rsid w:val="00497E2A"/>
    <w:rsid w:val="004A33AF"/>
    <w:rsid w:val="004A3DAE"/>
    <w:rsid w:val="004A6061"/>
    <w:rsid w:val="004B2873"/>
    <w:rsid w:val="004B4066"/>
    <w:rsid w:val="004C35FA"/>
    <w:rsid w:val="004D1900"/>
    <w:rsid w:val="004D20CC"/>
    <w:rsid w:val="004E0DD3"/>
    <w:rsid w:val="004E45B8"/>
    <w:rsid w:val="004E5DD6"/>
    <w:rsid w:val="004E672F"/>
    <w:rsid w:val="004F5ED3"/>
    <w:rsid w:val="0050756F"/>
    <w:rsid w:val="005138A7"/>
    <w:rsid w:val="00515DE0"/>
    <w:rsid w:val="00531CCA"/>
    <w:rsid w:val="00534B26"/>
    <w:rsid w:val="005423A5"/>
    <w:rsid w:val="00544F9C"/>
    <w:rsid w:val="0055113D"/>
    <w:rsid w:val="00555312"/>
    <w:rsid w:val="00573117"/>
    <w:rsid w:val="00574DFE"/>
    <w:rsid w:val="00580859"/>
    <w:rsid w:val="00587D93"/>
    <w:rsid w:val="00593D94"/>
    <w:rsid w:val="005A38C2"/>
    <w:rsid w:val="005B0E7E"/>
    <w:rsid w:val="005B33E7"/>
    <w:rsid w:val="005B6788"/>
    <w:rsid w:val="005D050E"/>
    <w:rsid w:val="005D6220"/>
    <w:rsid w:val="005D645E"/>
    <w:rsid w:val="005F083E"/>
    <w:rsid w:val="005F3899"/>
    <w:rsid w:val="006001C6"/>
    <w:rsid w:val="00601AA6"/>
    <w:rsid w:val="0060239A"/>
    <w:rsid w:val="00606C20"/>
    <w:rsid w:val="006070F6"/>
    <w:rsid w:val="006137CF"/>
    <w:rsid w:val="00613B01"/>
    <w:rsid w:val="00616671"/>
    <w:rsid w:val="006215BB"/>
    <w:rsid w:val="00633C4C"/>
    <w:rsid w:val="00642DC9"/>
    <w:rsid w:val="00644ADB"/>
    <w:rsid w:val="00651402"/>
    <w:rsid w:val="00654AC2"/>
    <w:rsid w:val="00660FE4"/>
    <w:rsid w:val="0068166C"/>
    <w:rsid w:val="00691C0A"/>
    <w:rsid w:val="006929CC"/>
    <w:rsid w:val="00696850"/>
    <w:rsid w:val="006974A1"/>
    <w:rsid w:val="006A0A57"/>
    <w:rsid w:val="006A3064"/>
    <w:rsid w:val="006A4264"/>
    <w:rsid w:val="006A58B1"/>
    <w:rsid w:val="006A5D6C"/>
    <w:rsid w:val="006B14A2"/>
    <w:rsid w:val="006C4120"/>
    <w:rsid w:val="006D0F0A"/>
    <w:rsid w:val="006D4207"/>
    <w:rsid w:val="006D4970"/>
    <w:rsid w:val="006E5403"/>
    <w:rsid w:val="00706DA9"/>
    <w:rsid w:val="007075ED"/>
    <w:rsid w:val="00707B8C"/>
    <w:rsid w:val="00707D95"/>
    <w:rsid w:val="007116BD"/>
    <w:rsid w:val="00713561"/>
    <w:rsid w:val="00715441"/>
    <w:rsid w:val="00720D0E"/>
    <w:rsid w:val="00722B3E"/>
    <w:rsid w:val="007244A4"/>
    <w:rsid w:val="00731659"/>
    <w:rsid w:val="0075657F"/>
    <w:rsid w:val="00786691"/>
    <w:rsid w:val="00790FD8"/>
    <w:rsid w:val="007941CC"/>
    <w:rsid w:val="007A3D05"/>
    <w:rsid w:val="007B0AAD"/>
    <w:rsid w:val="007C2B64"/>
    <w:rsid w:val="007C387E"/>
    <w:rsid w:val="007D1FB4"/>
    <w:rsid w:val="007D6F89"/>
    <w:rsid w:val="007E6B66"/>
    <w:rsid w:val="007E7F44"/>
    <w:rsid w:val="007F0C1A"/>
    <w:rsid w:val="007F7CF9"/>
    <w:rsid w:val="00803D51"/>
    <w:rsid w:val="0080586E"/>
    <w:rsid w:val="00806AB8"/>
    <w:rsid w:val="00817D6D"/>
    <w:rsid w:val="008216F8"/>
    <w:rsid w:val="0082371B"/>
    <w:rsid w:val="00832391"/>
    <w:rsid w:val="00834FA8"/>
    <w:rsid w:val="00836779"/>
    <w:rsid w:val="00844DC7"/>
    <w:rsid w:val="00853307"/>
    <w:rsid w:val="008618B7"/>
    <w:rsid w:val="0086582B"/>
    <w:rsid w:val="008730F3"/>
    <w:rsid w:val="0087410E"/>
    <w:rsid w:val="008819B4"/>
    <w:rsid w:val="008826A4"/>
    <w:rsid w:val="0088498E"/>
    <w:rsid w:val="00885503"/>
    <w:rsid w:val="008B1C1C"/>
    <w:rsid w:val="008B7EB7"/>
    <w:rsid w:val="008C25E4"/>
    <w:rsid w:val="008C6891"/>
    <w:rsid w:val="008D0205"/>
    <w:rsid w:val="008D74EB"/>
    <w:rsid w:val="008E4705"/>
    <w:rsid w:val="008E6494"/>
    <w:rsid w:val="008F2F70"/>
    <w:rsid w:val="009100E5"/>
    <w:rsid w:val="009102C9"/>
    <w:rsid w:val="0094295B"/>
    <w:rsid w:val="00942F57"/>
    <w:rsid w:val="00946535"/>
    <w:rsid w:val="009543FA"/>
    <w:rsid w:val="00956221"/>
    <w:rsid w:val="0096366F"/>
    <w:rsid w:val="00964BE7"/>
    <w:rsid w:val="00971908"/>
    <w:rsid w:val="009720D6"/>
    <w:rsid w:val="00994EA0"/>
    <w:rsid w:val="009A0C93"/>
    <w:rsid w:val="009A1FA7"/>
    <w:rsid w:val="009B1A48"/>
    <w:rsid w:val="009B4732"/>
    <w:rsid w:val="009C3F1E"/>
    <w:rsid w:val="009C6F8A"/>
    <w:rsid w:val="009D2C03"/>
    <w:rsid w:val="009D3241"/>
    <w:rsid w:val="009D4420"/>
    <w:rsid w:val="009D5FA5"/>
    <w:rsid w:val="009E40BC"/>
    <w:rsid w:val="009E56D5"/>
    <w:rsid w:val="009F182E"/>
    <w:rsid w:val="009F1FC1"/>
    <w:rsid w:val="00A02D84"/>
    <w:rsid w:val="00A04FFB"/>
    <w:rsid w:val="00A14542"/>
    <w:rsid w:val="00A1531E"/>
    <w:rsid w:val="00A17FC4"/>
    <w:rsid w:val="00A22EF3"/>
    <w:rsid w:val="00A26B99"/>
    <w:rsid w:val="00A27544"/>
    <w:rsid w:val="00A30F66"/>
    <w:rsid w:val="00A364B1"/>
    <w:rsid w:val="00A40025"/>
    <w:rsid w:val="00A45447"/>
    <w:rsid w:val="00A45A51"/>
    <w:rsid w:val="00A515EA"/>
    <w:rsid w:val="00A543E9"/>
    <w:rsid w:val="00A57BCE"/>
    <w:rsid w:val="00A66AC5"/>
    <w:rsid w:val="00A7599B"/>
    <w:rsid w:val="00A770CD"/>
    <w:rsid w:val="00A83090"/>
    <w:rsid w:val="00A8798F"/>
    <w:rsid w:val="00A93053"/>
    <w:rsid w:val="00AA1C37"/>
    <w:rsid w:val="00AB644A"/>
    <w:rsid w:val="00AD01E3"/>
    <w:rsid w:val="00AD595C"/>
    <w:rsid w:val="00AE24C9"/>
    <w:rsid w:val="00AF1DD1"/>
    <w:rsid w:val="00AF532C"/>
    <w:rsid w:val="00B006FE"/>
    <w:rsid w:val="00B0362F"/>
    <w:rsid w:val="00B07241"/>
    <w:rsid w:val="00B11031"/>
    <w:rsid w:val="00B16849"/>
    <w:rsid w:val="00B249F3"/>
    <w:rsid w:val="00B357AF"/>
    <w:rsid w:val="00B46521"/>
    <w:rsid w:val="00B50283"/>
    <w:rsid w:val="00B710F3"/>
    <w:rsid w:val="00B75DEA"/>
    <w:rsid w:val="00B76070"/>
    <w:rsid w:val="00B7756F"/>
    <w:rsid w:val="00B810FD"/>
    <w:rsid w:val="00B814D9"/>
    <w:rsid w:val="00B86BB3"/>
    <w:rsid w:val="00B907F8"/>
    <w:rsid w:val="00BA2ACC"/>
    <w:rsid w:val="00BA3D45"/>
    <w:rsid w:val="00BB048B"/>
    <w:rsid w:val="00BB2BAA"/>
    <w:rsid w:val="00BB784E"/>
    <w:rsid w:val="00BC1F1B"/>
    <w:rsid w:val="00BD3E36"/>
    <w:rsid w:val="00BD6220"/>
    <w:rsid w:val="00BD7871"/>
    <w:rsid w:val="00BE0C5A"/>
    <w:rsid w:val="00BF0B35"/>
    <w:rsid w:val="00C00FA9"/>
    <w:rsid w:val="00C04951"/>
    <w:rsid w:val="00C077C3"/>
    <w:rsid w:val="00C236BF"/>
    <w:rsid w:val="00C345AD"/>
    <w:rsid w:val="00C40DAF"/>
    <w:rsid w:val="00C41651"/>
    <w:rsid w:val="00C42005"/>
    <w:rsid w:val="00C42C47"/>
    <w:rsid w:val="00C455A5"/>
    <w:rsid w:val="00C45B2C"/>
    <w:rsid w:val="00C47902"/>
    <w:rsid w:val="00C51D87"/>
    <w:rsid w:val="00C56F71"/>
    <w:rsid w:val="00C60223"/>
    <w:rsid w:val="00C60C3D"/>
    <w:rsid w:val="00C66FDF"/>
    <w:rsid w:val="00C74EE6"/>
    <w:rsid w:val="00C75E88"/>
    <w:rsid w:val="00C768B9"/>
    <w:rsid w:val="00C77C36"/>
    <w:rsid w:val="00C90104"/>
    <w:rsid w:val="00CA00AC"/>
    <w:rsid w:val="00CB2AA0"/>
    <w:rsid w:val="00CC13C1"/>
    <w:rsid w:val="00CC214D"/>
    <w:rsid w:val="00CC43F6"/>
    <w:rsid w:val="00CD3005"/>
    <w:rsid w:val="00CD3A10"/>
    <w:rsid w:val="00CF2154"/>
    <w:rsid w:val="00D21343"/>
    <w:rsid w:val="00D24C3E"/>
    <w:rsid w:val="00D417BC"/>
    <w:rsid w:val="00D51DB3"/>
    <w:rsid w:val="00D53155"/>
    <w:rsid w:val="00D537C8"/>
    <w:rsid w:val="00D6675F"/>
    <w:rsid w:val="00D80220"/>
    <w:rsid w:val="00D85220"/>
    <w:rsid w:val="00DA006F"/>
    <w:rsid w:val="00DB36A5"/>
    <w:rsid w:val="00DC14D4"/>
    <w:rsid w:val="00DC7D31"/>
    <w:rsid w:val="00DD228E"/>
    <w:rsid w:val="00DD60C1"/>
    <w:rsid w:val="00DD71C3"/>
    <w:rsid w:val="00DE1A93"/>
    <w:rsid w:val="00DE66EC"/>
    <w:rsid w:val="00DE6C99"/>
    <w:rsid w:val="00DF5A91"/>
    <w:rsid w:val="00DF5B69"/>
    <w:rsid w:val="00E11A9E"/>
    <w:rsid w:val="00E12CE7"/>
    <w:rsid w:val="00E1692D"/>
    <w:rsid w:val="00E2003C"/>
    <w:rsid w:val="00E24B6D"/>
    <w:rsid w:val="00E33160"/>
    <w:rsid w:val="00E36468"/>
    <w:rsid w:val="00E367A1"/>
    <w:rsid w:val="00E37A31"/>
    <w:rsid w:val="00E63DF8"/>
    <w:rsid w:val="00E83106"/>
    <w:rsid w:val="00E90DFE"/>
    <w:rsid w:val="00E94C16"/>
    <w:rsid w:val="00E95E94"/>
    <w:rsid w:val="00EB1A70"/>
    <w:rsid w:val="00EC0450"/>
    <w:rsid w:val="00EC1D11"/>
    <w:rsid w:val="00EC2A19"/>
    <w:rsid w:val="00EC3354"/>
    <w:rsid w:val="00EC4EC1"/>
    <w:rsid w:val="00EC5526"/>
    <w:rsid w:val="00ED171B"/>
    <w:rsid w:val="00EE040A"/>
    <w:rsid w:val="00EE05BA"/>
    <w:rsid w:val="00EF1E81"/>
    <w:rsid w:val="00EF268B"/>
    <w:rsid w:val="00EF36FF"/>
    <w:rsid w:val="00EF7C4F"/>
    <w:rsid w:val="00F06728"/>
    <w:rsid w:val="00F070A6"/>
    <w:rsid w:val="00F24B1C"/>
    <w:rsid w:val="00F31315"/>
    <w:rsid w:val="00F355E0"/>
    <w:rsid w:val="00F4040B"/>
    <w:rsid w:val="00F409F5"/>
    <w:rsid w:val="00F42E9C"/>
    <w:rsid w:val="00F438AE"/>
    <w:rsid w:val="00F45AC7"/>
    <w:rsid w:val="00F52EBC"/>
    <w:rsid w:val="00F530A5"/>
    <w:rsid w:val="00F5317B"/>
    <w:rsid w:val="00F57F98"/>
    <w:rsid w:val="00F63C2A"/>
    <w:rsid w:val="00F709BB"/>
    <w:rsid w:val="00F713F9"/>
    <w:rsid w:val="00F741D7"/>
    <w:rsid w:val="00F7613D"/>
    <w:rsid w:val="00F76B7B"/>
    <w:rsid w:val="00F807F5"/>
    <w:rsid w:val="00F817AA"/>
    <w:rsid w:val="00FA077F"/>
    <w:rsid w:val="00FA37B6"/>
    <w:rsid w:val="00FA639A"/>
    <w:rsid w:val="00FA6F7E"/>
    <w:rsid w:val="00FA7EC6"/>
    <w:rsid w:val="00FD0211"/>
    <w:rsid w:val="00FD5DF2"/>
    <w:rsid w:val="00FD7A25"/>
    <w:rsid w:val="00FE3581"/>
    <w:rsid w:val="00FE3A44"/>
    <w:rsid w:val="00FE3ED1"/>
    <w:rsid w:val="00FF0F10"/>
    <w:rsid w:val="00FF2210"/>
    <w:rsid w:val="00FF40BA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80AC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730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0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0F3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63E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E82"/>
  </w:style>
  <w:style w:type="character" w:styleId="PageNumber">
    <w:name w:val="page number"/>
    <w:basedOn w:val="DefaultParagraphFont"/>
    <w:uiPriority w:val="99"/>
    <w:semiHidden/>
    <w:unhideWhenUsed/>
    <w:rsid w:val="00263E82"/>
  </w:style>
  <w:style w:type="paragraph" w:styleId="Header">
    <w:name w:val="header"/>
    <w:basedOn w:val="Normal"/>
    <w:link w:val="HeaderChar"/>
    <w:uiPriority w:val="99"/>
    <w:unhideWhenUsed/>
    <w:rsid w:val="001141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14F"/>
  </w:style>
  <w:style w:type="character" w:styleId="CommentReference">
    <w:name w:val="annotation reference"/>
    <w:basedOn w:val="DefaultParagraphFont"/>
    <w:uiPriority w:val="99"/>
    <w:semiHidden/>
    <w:unhideWhenUsed/>
    <w:rsid w:val="003E62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29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2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29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29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730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0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0F3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63E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E82"/>
  </w:style>
  <w:style w:type="character" w:styleId="PageNumber">
    <w:name w:val="page number"/>
    <w:basedOn w:val="DefaultParagraphFont"/>
    <w:uiPriority w:val="99"/>
    <w:semiHidden/>
    <w:unhideWhenUsed/>
    <w:rsid w:val="00263E82"/>
  </w:style>
  <w:style w:type="paragraph" w:styleId="Header">
    <w:name w:val="header"/>
    <w:basedOn w:val="Normal"/>
    <w:link w:val="HeaderChar"/>
    <w:uiPriority w:val="99"/>
    <w:unhideWhenUsed/>
    <w:rsid w:val="001141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14F"/>
  </w:style>
  <w:style w:type="character" w:styleId="CommentReference">
    <w:name w:val="annotation reference"/>
    <w:basedOn w:val="DefaultParagraphFont"/>
    <w:uiPriority w:val="99"/>
    <w:semiHidden/>
    <w:unhideWhenUsed/>
    <w:rsid w:val="003E62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29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2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29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2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commentsExtended" Target="commentsExtended.xml"/><Relationship Id="rId15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hart" Target="charts/chart1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Susang:Desktop:William's%20folder:DATA:NZ%20prison%20pop.%20rate%201950-2016%20(with%20graphs).xlsx" TargetMode="External"/><Relationship Id="rId2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Sheet1!$E$6</c:f>
              <c:strCache>
                <c:ptCount val="1"/>
                <c:pt idx="0">
                  <c:v>Prison population rate</c:v>
                </c:pt>
              </c:strCache>
            </c:strRef>
          </c:tx>
          <c:marker>
            <c:symbol val="none"/>
          </c:marker>
          <c:xVal>
            <c:numRef>
              <c:f>Sheet1!$D$7:$D$25</c:f>
              <c:numCache>
                <c:formatCode>General</c:formatCode>
                <c:ptCount val="19"/>
                <c:pt idx="0">
                  <c:v>1950.0</c:v>
                </c:pt>
                <c:pt idx="1">
                  <c:v>1955.0</c:v>
                </c:pt>
                <c:pt idx="2">
                  <c:v>1960.0</c:v>
                </c:pt>
                <c:pt idx="3">
                  <c:v>1965.0</c:v>
                </c:pt>
                <c:pt idx="4">
                  <c:v>1970.0</c:v>
                </c:pt>
                <c:pt idx="5">
                  <c:v>1975.0</c:v>
                </c:pt>
                <c:pt idx="6">
                  <c:v>1980.0</c:v>
                </c:pt>
                <c:pt idx="7">
                  <c:v>1985.0</c:v>
                </c:pt>
                <c:pt idx="8">
                  <c:v>1990.0</c:v>
                </c:pt>
                <c:pt idx="9">
                  <c:v>1995.0</c:v>
                </c:pt>
                <c:pt idx="10">
                  <c:v>2000.0</c:v>
                </c:pt>
                <c:pt idx="11">
                  <c:v>2002.0</c:v>
                </c:pt>
                <c:pt idx="12">
                  <c:v>2004.0</c:v>
                </c:pt>
                <c:pt idx="13">
                  <c:v>2006.0</c:v>
                </c:pt>
                <c:pt idx="14">
                  <c:v>2008.0</c:v>
                </c:pt>
                <c:pt idx="15">
                  <c:v>2010.0</c:v>
                </c:pt>
                <c:pt idx="16">
                  <c:v>2012.0</c:v>
                </c:pt>
                <c:pt idx="17">
                  <c:v>2014.0</c:v>
                </c:pt>
                <c:pt idx="18">
                  <c:v>2016.0</c:v>
                </c:pt>
              </c:numCache>
            </c:numRef>
          </c:xVal>
          <c:yVal>
            <c:numRef>
              <c:f>Sheet1!$E$7:$E$25</c:f>
              <c:numCache>
                <c:formatCode>General</c:formatCode>
                <c:ptCount val="19"/>
                <c:pt idx="0">
                  <c:v>54.0</c:v>
                </c:pt>
                <c:pt idx="1">
                  <c:v>52.0</c:v>
                </c:pt>
                <c:pt idx="2">
                  <c:v>74.0</c:v>
                </c:pt>
                <c:pt idx="3">
                  <c:v>62.0</c:v>
                </c:pt>
                <c:pt idx="4">
                  <c:v>83.0</c:v>
                </c:pt>
                <c:pt idx="5">
                  <c:v>82.0</c:v>
                </c:pt>
                <c:pt idx="6">
                  <c:v>83.0</c:v>
                </c:pt>
                <c:pt idx="7">
                  <c:v>85.0</c:v>
                </c:pt>
                <c:pt idx="8">
                  <c:v>116.0</c:v>
                </c:pt>
                <c:pt idx="9">
                  <c:v>122.0</c:v>
                </c:pt>
                <c:pt idx="10">
                  <c:v>148.0</c:v>
                </c:pt>
                <c:pt idx="11">
                  <c:v>145.0</c:v>
                </c:pt>
                <c:pt idx="12">
                  <c:v>160.0</c:v>
                </c:pt>
                <c:pt idx="13">
                  <c:v>181.0</c:v>
                </c:pt>
                <c:pt idx="14">
                  <c:v>182.0</c:v>
                </c:pt>
                <c:pt idx="15">
                  <c:v>198.0</c:v>
                </c:pt>
                <c:pt idx="16">
                  <c:v>195.0</c:v>
                </c:pt>
                <c:pt idx="17">
                  <c:v>190.0</c:v>
                </c:pt>
                <c:pt idx="18">
                  <c:v>210.0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7BA5-42BA-A56D-F0B9627B64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75044424"/>
        <c:axId val="1757839944"/>
      </c:scatterChart>
      <c:valAx>
        <c:axId val="1875044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 Narrow"/>
                <a:cs typeface="Arial Narrow"/>
              </a:defRPr>
            </a:pPr>
            <a:endParaRPr lang="en-US"/>
          </a:p>
        </c:txPr>
        <c:crossAx val="1757839944"/>
        <c:crosses val="autoZero"/>
        <c:crossBetween val="midCat"/>
      </c:valAx>
      <c:valAx>
        <c:axId val="1757839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 Narrow"/>
                <a:cs typeface="Arial Narrow"/>
              </a:defRPr>
            </a:pPr>
            <a:endParaRPr lang="en-US"/>
          </a:p>
        </c:txPr>
        <c:crossAx val="187504442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0.35714</cdr:x>
      <cdr:y>0.4976</cdr:y>
    </cdr:from>
    <cdr:to>
      <cdr:x>0.82143</cdr:x>
      <cdr:y>0.4976</cdr:y>
    </cdr:to>
    <cdr:cxnSp macro="">
      <cdr:nvCxnSpPr>
        <cdr:cNvPr id="3" name="Straight Connector 2"/>
        <cdr:cNvCxnSpPr/>
      </cdr:nvCxnSpPr>
      <cdr:spPr>
        <a:xfrm xmlns:a="http://schemas.openxmlformats.org/drawingml/2006/main">
          <a:off x="1143000" y="857250"/>
          <a:ext cx="1485900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2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1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0.10714</cdr:x>
      <cdr:y>0.43126</cdr:y>
    </cdr:from>
    <cdr:to>
      <cdr:x>0.42857</cdr:x>
      <cdr:y>0.6303</cdr:y>
    </cdr:to>
    <cdr:sp macro="" textlink="">
      <cdr:nvSpPr>
        <cdr:cNvPr id="4" name="Text Box 3"/>
        <cdr:cNvSpPr txBox="1"/>
      </cdr:nvSpPr>
      <cdr:spPr>
        <a:xfrm xmlns:a="http://schemas.openxmlformats.org/drawingml/2006/main">
          <a:off x="342900" y="742950"/>
          <a:ext cx="1028700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700">
              <a:latin typeface="Arial Narrow"/>
              <a:cs typeface="Arial Narrow"/>
            </a:rPr>
            <a:t>OECD average =</a:t>
          </a:r>
          <a:r>
            <a:rPr lang="en-US" sz="700" baseline="0">
              <a:latin typeface="Arial Narrow"/>
              <a:cs typeface="Arial Narrow"/>
            </a:rPr>
            <a:t> 114</a:t>
          </a:r>
          <a:endParaRPr lang="en-US" sz="700">
            <a:latin typeface="Arial Narrow"/>
            <a:cs typeface="Arial Narrow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717</Words>
  <Characters>4088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guthrie</dc:creator>
  <cp:keywords/>
  <dc:description/>
  <cp:lastModifiedBy>susan guthrie</cp:lastModifiedBy>
  <cp:revision>5</cp:revision>
  <cp:lastPrinted>2017-08-01T04:04:00Z</cp:lastPrinted>
  <dcterms:created xsi:type="dcterms:W3CDTF">2017-08-02T00:24:00Z</dcterms:created>
  <dcterms:modified xsi:type="dcterms:W3CDTF">2017-08-02T00:32:00Z</dcterms:modified>
</cp:coreProperties>
</file>