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0" w:rsidRDefault="00146D70"/>
    <w:p w:rsidR="007041A6" w:rsidRDefault="00175B15" w:rsidP="007041A6">
      <w:pPr>
        <w:pStyle w:val="Headingpage"/>
      </w:pPr>
      <w:r>
        <w:t>Factsheet 1</w:t>
      </w:r>
      <w:r w:rsidR="006B3411">
        <w:t>: Greater Wellington Council</w:t>
      </w:r>
    </w:p>
    <w:p w:rsidR="007041A6" w:rsidRDefault="00FF581F" w:rsidP="007041A6">
      <w:pPr>
        <w:pStyle w:val="Date"/>
      </w:pPr>
      <w:r>
        <w:t>4 December 2014</w:t>
      </w:r>
    </w:p>
    <w:p w:rsidR="007041A6" w:rsidRDefault="00FF581F" w:rsidP="007041A6">
      <w:pPr>
        <w:pStyle w:val="Headline"/>
      </w:pPr>
      <w:r>
        <w:t xml:space="preserve">Local </w:t>
      </w:r>
      <w:r w:rsidR="00EA125A">
        <w:t>b</w:t>
      </w:r>
      <w:r>
        <w:t>oards</w:t>
      </w:r>
      <w:r w:rsidR="00EA125A">
        <w:t xml:space="preserve"> and local democracy</w:t>
      </w:r>
      <w:r w:rsidR="00C55291">
        <w:t xml:space="preserve"> </w:t>
      </w:r>
    </w:p>
    <w:p w:rsidR="00175B15" w:rsidRPr="00727AD4" w:rsidRDefault="003F2FB3" w:rsidP="00175B15">
      <w:pPr>
        <w:rPr>
          <w:b/>
        </w:rPr>
      </w:pPr>
      <w:r w:rsidRPr="00727AD4">
        <w:rPr>
          <w:b/>
        </w:rPr>
        <w:t xml:space="preserve">What </w:t>
      </w:r>
      <w:r w:rsidR="00C13252">
        <w:rPr>
          <w:b/>
        </w:rPr>
        <w:t>are</w:t>
      </w:r>
      <w:r w:rsidRPr="00727AD4">
        <w:rPr>
          <w:b/>
        </w:rPr>
        <w:t xml:space="preserve"> local board</w:t>
      </w:r>
      <w:r w:rsidR="00C13252">
        <w:rPr>
          <w:b/>
        </w:rPr>
        <w:t>s</w:t>
      </w:r>
      <w:r w:rsidR="00727AD4">
        <w:rPr>
          <w:b/>
        </w:rPr>
        <w:t>?</w:t>
      </w:r>
      <w:r w:rsidR="0068064D">
        <w:rPr>
          <w:b/>
        </w:rPr>
        <w:t xml:space="preserve"> </w:t>
      </w:r>
    </w:p>
    <w:p w:rsidR="00DA2A57" w:rsidRDefault="00C13252" w:rsidP="00C13252">
      <w:r w:rsidRPr="00F176AB">
        <w:t xml:space="preserve">Wellington needs </w:t>
      </w:r>
      <w:r>
        <w:t xml:space="preserve">a system of </w:t>
      </w:r>
      <w:r w:rsidRPr="00F176AB">
        <w:t>governance</w:t>
      </w:r>
      <w:r>
        <w:t xml:space="preserve"> that is </w:t>
      </w:r>
      <w:r w:rsidRPr="00F176AB">
        <w:t>effective</w:t>
      </w:r>
      <w:r>
        <w:t xml:space="preserve"> at both a </w:t>
      </w:r>
      <w:r w:rsidRPr="0068064D">
        <w:rPr>
          <w:i/>
        </w:rPr>
        <w:t>regional</w:t>
      </w:r>
      <w:r>
        <w:t xml:space="preserve"> and </w:t>
      </w:r>
      <w:r w:rsidRPr="0068064D">
        <w:rPr>
          <w:i/>
        </w:rPr>
        <w:t>local</w:t>
      </w:r>
      <w:r>
        <w:rPr>
          <w:i/>
        </w:rPr>
        <w:t xml:space="preserve"> </w:t>
      </w:r>
      <w:r>
        <w:t>level</w:t>
      </w:r>
      <w:r w:rsidRPr="00F176AB">
        <w:t xml:space="preserve">. </w:t>
      </w:r>
      <w:r w:rsidR="001269CF">
        <w:t xml:space="preserve">There are significant weaknesses in the ability of the current structure to </w:t>
      </w:r>
      <w:r w:rsidR="00DA2A57">
        <w:t>make</w:t>
      </w:r>
      <w:r w:rsidR="001269CF">
        <w:t xml:space="preserve"> effective decision</w:t>
      </w:r>
      <w:r w:rsidR="00DA2A57">
        <w:t>s</w:t>
      </w:r>
      <w:r w:rsidR="001269CF">
        <w:t xml:space="preserve"> in </w:t>
      </w:r>
      <w:r w:rsidR="00DA2A57">
        <w:t>situations</w:t>
      </w:r>
      <w:r w:rsidR="001269CF">
        <w:t xml:space="preserve"> where a more cohesive regional approach </w:t>
      </w:r>
      <w:r w:rsidR="00DA2A57">
        <w:t>is needed.</w:t>
      </w:r>
    </w:p>
    <w:p w:rsidR="00C13252" w:rsidRPr="00F176AB" w:rsidRDefault="001269CF" w:rsidP="00C13252">
      <w:r>
        <w:t xml:space="preserve">At the same </w:t>
      </w:r>
      <w:r w:rsidR="00146294">
        <w:t xml:space="preserve">time </w:t>
      </w:r>
      <w:r>
        <w:t>it is important that e</w:t>
      </w:r>
      <w:r w:rsidR="00C13252">
        <w:t>lected d</w:t>
      </w:r>
      <w:r w:rsidR="00C13252" w:rsidRPr="00F176AB">
        <w:t xml:space="preserve">ecision-makers remain close to </w:t>
      </w:r>
      <w:r w:rsidR="00146294" w:rsidRPr="00F176AB">
        <w:t xml:space="preserve">communities </w:t>
      </w:r>
      <w:r w:rsidR="00146294">
        <w:t xml:space="preserve">and </w:t>
      </w:r>
      <w:r w:rsidR="00C13252" w:rsidRPr="00F176AB">
        <w:t>individual neighbourhoods</w:t>
      </w:r>
      <w:r w:rsidR="00146294">
        <w:t xml:space="preserve">, </w:t>
      </w:r>
      <w:r w:rsidR="00C13252" w:rsidRPr="00F176AB">
        <w:t xml:space="preserve">and </w:t>
      </w:r>
      <w:r>
        <w:t xml:space="preserve">can </w:t>
      </w:r>
      <w:r w:rsidR="00C13252" w:rsidRPr="00F176AB">
        <w:t>recognise and reflect the qualities that make smaller areas distinct.</w:t>
      </w:r>
    </w:p>
    <w:p w:rsidR="00727AD4" w:rsidRDefault="001269CF" w:rsidP="00B9574E">
      <w:r>
        <w:t>Th</w:t>
      </w:r>
      <w:r w:rsidR="00DA2A57">
        <w:t>is council model</w:t>
      </w:r>
      <w:r>
        <w:t xml:space="preserve"> has the key advantage of </w:t>
      </w:r>
      <w:r w:rsidR="00DA2A57">
        <w:t>shared</w:t>
      </w:r>
      <w:r>
        <w:t xml:space="preserve"> decision making</w:t>
      </w:r>
      <w:r w:rsidR="00DA2A57">
        <w:t>. The</w:t>
      </w:r>
      <w:r>
        <w:t xml:space="preserve"> </w:t>
      </w:r>
      <w:r w:rsidR="00DA2A57">
        <w:t>mayor and councillors</w:t>
      </w:r>
      <w:r>
        <w:t xml:space="preserve"> focus on </w:t>
      </w:r>
      <w:r w:rsidR="00DA2A57">
        <w:t xml:space="preserve">high-level </w:t>
      </w:r>
      <w:r>
        <w:t xml:space="preserve">strategic and regional issues, and local boards represent </w:t>
      </w:r>
      <w:r w:rsidR="00DA2A57">
        <w:t>established</w:t>
      </w:r>
      <w:r w:rsidR="00A7482A">
        <w:t xml:space="preserve"> communities and</w:t>
      </w:r>
      <w:r>
        <w:t xml:space="preserve"> make decisions on more local issues.  </w:t>
      </w:r>
      <w:r w:rsidR="00727AD4">
        <w:t xml:space="preserve">Local boards </w:t>
      </w:r>
      <w:r w:rsidR="009907B8">
        <w:t xml:space="preserve">are </w:t>
      </w:r>
      <w:r w:rsidR="00442E2C">
        <w:t xml:space="preserve">an essential </w:t>
      </w:r>
      <w:r w:rsidR="009907B8">
        <w:t xml:space="preserve">part of </w:t>
      </w:r>
      <w:r w:rsidR="00DD3A1C">
        <w:t>the</w:t>
      </w:r>
      <w:r w:rsidR="009907B8">
        <w:t xml:space="preserve"> power-sharing structure within </w:t>
      </w:r>
      <w:r w:rsidR="00AB262C">
        <w:t>Greater Wellington Co</w:t>
      </w:r>
      <w:r w:rsidR="009907B8">
        <w:t xml:space="preserve">uncil. </w:t>
      </w:r>
      <w:r w:rsidR="00727AD4">
        <w:t xml:space="preserve">Board members </w:t>
      </w:r>
      <w:r w:rsidR="00AB262C">
        <w:t>will be</w:t>
      </w:r>
      <w:r w:rsidR="00727AD4">
        <w:t xml:space="preserve"> elected to speak for residents </w:t>
      </w:r>
      <w:r w:rsidR="00727AD4" w:rsidRPr="004F1150">
        <w:t xml:space="preserve">from defined areas and in turn </w:t>
      </w:r>
      <w:r w:rsidR="00AB262C" w:rsidRPr="004F1150">
        <w:t>will</w:t>
      </w:r>
      <w:r w:rsidR="00727AD4" w:rsidRPr="004F1150">
        <w:t xml:space="preserve"> govern those areas</w:t>
      </w:r>
      <w:r w:rsidR="00293357" w:rsidRPr="004F1150">
        <w:t xml:space="preserve"> </w:t>
      </w:r>
      <w:r w:rsidR="00727AD4" w:rsidRPr="004F1150">
        <w:t xml:space="preserve">with </w:t>
      </w:r>
      <w:r w:rsidR="00746B78" w:rsidRPr="004F1150">
        <w:t>their own budgets and certain</w:t>
      </w:r>
      <w:r w:rsidR="00727AD4" w:rsidRPr="004F1150">
        <w:t xml:space="preserve"> powers</w:t>
      </w:r>
      <w:r w:rsidR="00727AD4">
        <w:t>.</w:t>
      </w:r>
    </w:p>
    <w:p w:rsidR="00DB67C6" w:rsidRDefault="00DD3A1C" w:rsidP="00B9574E">
      <w:r>
        <w:t>E</w:t>
      </w:r>
      <w:r w:rsidR="0068064D">
        <w:t xml:space="preserve">ight </w:t>
      </w:r>
      <w:r w:rsidR="00442E2C">
        <w:t xml:space="preserve">local boards </w:t>
      </w:r>
      <w:r w:rsidR="00A7482A">
        <w:t xml:space="preserve">are proposed to </w:t>
      </w:r>
      <w:r w:rsidR="00442E2C">
        <w:t>represent Wairarapa; Upper Hutt, Lower Hutt; Kapiti Coast; Porirua-</w:t>
      </w:r>
      <w:proofErr w:type="spellStart"/>
      <w:r w:rsidR="00442E2C">
        <w:t>Tawa</w:t>
      </w:r>
      <w:proofErr w:type="spellEnd"/>
      <w:r w:rsidR="00442E2C">
        <w:t xml:space="preserve">; </w:t>
      </w:r>
      <w:proofErr w:type="spellStart"/>
      <w:r w:rsidR="00442E2C">
        <w:t>Ohariu</w:t>
      </w:r>
      <w:proofErr w:type="spellEnd"/>
      <w:r w:rsidR="00442E2C">
        <w:t xml:space="preserve">, Lambton and </w:t>
      </w:r>
      <w:proofErr w:type="spellStart"/>
      <w:r w:rsidR="00442E2C">
        <w:t>Rongotai</w:t>
      </w:r>
      <w:proofErr w:type="spellEnd"/>
      <w:r w:rsidR="00442E2C">
        <w:t xml:space="preserve">. </w:t>
      </w:r>
      <w:r w:rsidR="00531DC6">
        <w:t>They</w:t>
      </w:r>
      <w:r w:rsidR="00DB67C6">
        <w:t xml:space="preserve"> </w:t>
      </w:r>
      <w:r w:rsidR="00F87B64">
        <w:t>would</w:t>
      </w:r>
      <w:r w:rsidR="000E69F0">
        <w:t xml:space="preserve"> be</w:t>
      </w:r>
      <w:r w:rsidR="00DB67C6">
        <w:t xml:space="preserve"> based at area offices </w:t>
      </w:r>
      <w:r w:rsidR="00C13252">
        <w:t>around</w:t>
      </w:r>
      <w:r w:rsidR="00DB67C6">
        <w:t xml:space="preserve"> the region</w:t>
      </w:r>
      <w:r w:rsidR="00531DC6">
        <w:t xml:space="preserve"> and </w:t>
      </w:r>
      <w:r w:rsidR="00F87B64">
        <w:t>would</w:t>
      </w:r>
      <w:r w:rsidR="00531DC6">
        <w:t xml:space="preserve"> ensure the council stays in touch with long-established communities</w:t>
      </w:r>
      <w:r w:rsidR="00DA2A57">
        <w:t>.</w:t>
      </w:r>
    </w:p>
    <w:p w:rsidR="00531DC6" w:rsidRPr="00B9574E" w:rsidRDefault="00531DC6" w:rsidP="00531DC6">
      <w:r>
        <w:t xml:space="preserve">The local boards </w:t>
      </w:r>
      <w:r w:rsidR="00F87B64">
        <w:t>would</w:t>
      </w:r>
      <w:r>
        <w:t xml:space="preserve"> have between six and ten elected members. Two councillors from each ward </w:t>
      </w:r>
      <w:r w:rsidR="00F87B64">
        <w:t>would</w:t>
      </w:r>
      <w:r>
        <w:t xml:space="preserve"> also be appointed to the relevant local board, to ensure good communication and coordination within the council.</w:t>
      </w:r>
    </w:p>
    <w:p w:rsidR="00DD3A1C" w:rsidRDefault="00293357" w:rsidP="00DD3A1C">
      <w:r w:rsidRPr="00D7764C">
        <w:t xml:space="preserve">The </w:t>
      </w:r>
      <w:r>
        <w:t xml:space="preserve">elected members of </w:t>
      </w:r>
      <w:r w:rsidRPr="00D7764C">
        <w:t xml:space="preserve">Greater Wellington Council </w:t>
      </w:r>
      <w:r w:rsidR="00F87B64">
        <w:t xml:space="preserve">would </w:t>
      </w:r>
      <w:r>
        <w:t>be:</w:t>
      </w:r>
      <w:r w:rsidRPr="00D7764C">
        <w:t xml:space="preserve"> </w:t>
      </w:r>
      <w:r>
        <w:t>one</w:t>
      </w:r>
      <w:r w:rsidRPr="00D7764C">
        <w:t xml:space="preserve"> </w:t>
      </w:r>
      <w:r>
        <w:t>m</w:t>
      </w:r>
      <w:r w:rsidRPr="00D7764C">
        <w:t>ayor</w:t>
      </w:r>
      <w:r>
        <w:t>,</w:t>
      </w:r>
      <w:r w:rsidRPr="00D7764C">
        <w:t xml:space="preserve"> 21 </w:t>
      </w:r>
      <w:r>
        <w:t>c</w:t>
      </w:r>
      <w:r w:rsidRPr="00D7764C">
        <w:t>ouncillors</w:t>
      </w:r>
      <w:r>
        <w:t xml:space="preserve"> and 60 local board members</w:t>
      </w:r>
      <w:r w:rsidRPr="00D7764C">
        <w:t xml:space="preserve">. </w:t>
      </w:r>
      <w:r w:rsidR="00DD3A1C" w:rsidRPr="00AB43E3">
        <w:t>Wellington is currently governed by nine councils</w:t>
      </w:r>
      <w:r w:rsidR="00C13252">
        <w:t xml:space="preserve"> with</w:t>
      </w:r>
      <w:r w:rsidR="00DD3A1C" w:rsidRPr="00AB43E3">
        <w:t xml:space="preserve"> eight mayors</w:t>
      </w:r>
      <w:r w:rsidR="00AB262C">
        <w:t xml:space="preserve"> and</w:t>
      </w:r>
      <w:r w:rsidR="00DD3A1C" w:rsidRPr="00AB43E3">
        <w:t xml:space="preserve"> one regional chair, 95 other councillors and 57 community</w:t>
      </w:r>
      <w:r w:rsidR="00DD3A1C">
        <w:t xml:space="preserve"> board members. It has a population of </w:t>
      </w:r>
      <w:r w:rsidR="00DB67C6">
        <w:t>fewer than</w:t>
      </w:r>
      <w:r w:rsidR="00DD3A1C">
        <w:t xml:space="preserve"> 500,000 people.</w:t>
      </w:r>
    </w:p>
    <w:p w:rsidR="00B9574E" w:rsidRDefault="00DB67C6" w:rsidP="00B9574E">
      <w:r>
        <w:t>L</w:t>
      </w:r>
      <w:r w:rsidR="00DD3A1C">
        <w:t xml:space="preserve">ocal </w:t>
      </w:r>
      <w:r w:rsidR="00442E2C">
        <w:t>board members</w:t>
      </w:r>
      <w:r w:rsidR="00293357">
        <w:t xml:space="preserve"> </w:t>
      </w:r>
      <w:r w:rsidR="00F87B64">
        <w:t>would</w:t>
      </w:r>
      <w:r w:rsidR="00DD3A1C">
        <w:t xml:space="preserve"> </w:t>
      </w:r>
      <w:r w:rsidR="00293357">
        <w:t>work alongside the governing body – the mayor and councillors</w:t>
      </w:r>
      <w:r w:rsidR="00C13252">
        <w:t>. Local boards</w:t>
      </w:r>
      <w:r w:rsidR="00AB262C">
        <w:t xml:space="preserve"> are</w:t>
      </w:r>
      <w:r w:rsidR="00293357">
        <w:t xml:space="preserve"> part of the coherent whole of the council structure</w:t>
      </w:r>
      <w:r w:rsidR="00AB262C">
        <w:t xml:space="preserve"> and</w:t>
      </w:r>
      <w:r w:rsidR="00293357">
        <w:t xml:space="preserve"> are integrated into </w:t>
      </w:r>
      <w:r w:rsidR="00C13252">
        <w:t xml:space="preserve">its </w:t>
      </w:r>
      <w:r w:rsidR="00293357">
        <w:t xml:space="preserve">decision-making </w:t>
      </w:r>
      <w:r w:rsidR="0068064D">
        <w:t>processes</w:t>
      </w:r>
      <w:r w:rsidR="00293357">
        <w:t xml:space="preserve">. </w:t>
      </w:r>
      <w:r w:rsidR="00AB262C">
        <w:t>They</w:t>
      </w:r>
      <w:r w:rsidR="00AB262C" w:rsidRPr="00B9574E">
        <w:t xml:space="preserve"> have statutory independence and </w:t>
      </w:r>
      <w:r w:rsidR="00AB262C">
        <w:t xml:space="preserve">are permanent bodies. </w:t>
      </w:r>
      <w:r w:rsidR="00293357">
        <w:t>T</w:t>
      </w:r>
      <w:r w:rsidR="00B9574E" w:rsidRPr="00B9574E">
        <w:t>hey cannot be modified or abolished</w:t>
      </w:r>
      <w:r w:rsidR="001269CF">
        <w:t xml:space="preserve"> by the </w:t>
      </w:r>
      <w:r w:rsidR="00AC0229">
        <w:t>mayor or councillors</w:t>
      </w:r>
      <w:r w:rsidR="001269CF">
        <w:t xml:space="preserve">.  Changes to the structure of local boards would require </w:t>
      </w:r>
      <w:r w:rsidR="00293357">
        <w:t>another</w:t>
      </w:r>
      <w:r w:rsidR="00B9574E" w:rsidRPr="00B9574E">
        <w:t xml:space="preserve"> reorganisation process.</w:t>
      </w:r>
    </w:p>
    <w:p w:rsidR="00B14CEA" w:rsidRDefault="00B14CEA" w:rsidP="00B9574E"/>
    <w:p w:rsidR="0011141A" w:rsidRDefault="0011141A" w:rsidP="00B9574E">
      <w:pPr>
        <w:rPr>
          <w:b/>
        </w:rPr>
      </w:pPr>
      <w:r>
        <w:rPr>
          <w:b/>
        </w:rPr>
        <w:t xml:space="preserve">How do they work elsewhere? </w:t>
      </w:r>
    </w:p>
    <w:p w:rsidR="00B14CEA" w:rsidRDefault="00B9574E" w:rsidP="00B9574E">
      <w:r w:rsidRPr="00D7764C">
        <w:t xml:space="preserve">Significant lessons </w:t>
      </w:r>
      <w:r w:rsidR="00146294">
        <w:t>were</w:t>
      </w:r>
      <w:r w:rsidRPr="00D7764C">
        <w:t xml:space="preserve"> learned from the establishment of </w:t>
      </w:r>
      <w:r w:rsidR="009259CD">
        <w:t xml:space="preserve">local boards at </w:t>
      </w:r>
      <w:r w:rsidRPr="00D7764C">
        <w:t>Auckland Council</w:t>
      </w:r>
      <w:r w:rsidR="009259CD">
        <w:t xml:space="preserve"> in 2010</w:t>
      </w:r>
      <w:r w:rsidRPr="00D7764C">
        <w:t xml:space="preserve">. The balance </w:t>
      </w:r>
      <w:r w:rsidR="00DD3A1C">
        <w:t>of power</w:t>
      </w:r>
      <w:r w:rsidRPr="00D7764C">
        <w:t xml:space="preserve"> between local boards and the governing body </w:t>
      </w:r>
      <w:r w:rsidR="00B14CEA">
        <w:t>in Wellington</w:t>
      </w:r>
      <w:r>
        <w:t xml:space="preserve"> is</w:t>
      </w:r>
      <w:r w:rsidRPr="00D7764C">
        <w:t xml:space="preserve"> </w:t>
      </w:r>
      <w:r w:rsidRPr="007376C5">
        <w:t xml:space="preserve">different from that in Auckland. </w:t>
      </w:r>
      <w:r w:rsidR="00A27706">
        <w:t xml:space="preserve"> </w:t>
      </w:r>
    </w:p>
    <w:p w:rsidR="00B14CEA" w:rsidRDefault="00F06ABA" w:rsidP="00B9574E">
      <w:r>
        <w:t>I</w:t>
      </w:r>
      <w:r w:rsidR="00A27706">
        <w:t xml:space="preserve">n Auckland the potential role of local boards was limited </w:t>
      </w:r>
      <w:r w:rsidR="00B14CEA">
        <w:t>when a considerable range of council activities were transferred to</w:t>
      </w:r>
      <w:r w:rsidR="00A27706">
        <w:t xml:space="preserve"> council controlled organisations.  </w:t>
      </w:r>
      <w:r w:rsidR="00B14CEA">
        <w:t xml:space="preserve">This </w:t>
      </w:r>
      <w:r w:rsidR="00146294">
        <w:t>affect</w:t>
      </w:r>
      <w:r w:rsidR="00B14CEA">
        <w:t xml:space="preserve">ed the </w:t>
      </w:r>
      <w:r w:rsidR="00B14CEA" w:rsidRPr="007376C5">
        <w:t xml:space="preserve">ability of local boards to influence </w:t>
      </w:r>
      <w:r w:rsidR="00B14CEA">
        <w:t xml:space="preserve">some </w:t>
      </w:r>
      <w:r w:rsidR="00B14CEA" w:rsidRPr="007376C5">
        <w:t>decisions</w:t>
      </w:r>
      <w:r w:rsidR="00B14CEA">
        <w:t>,</w:t>
      </w:r>
      <w:r w:rsidR="00B14CEA" w:rsidRPr="007376C5">
        <w:t xml:space="preserve"> </w:t>
      </w:r>
      <w:r w:rsidR="00B14CEA">
        <w:t xml:space="preserve">for example </w:t>
      </w:r>
      <w:r w:rsidR="00B14CEA" w:rsidRPr="007376C5">
        <w:t>local transport</w:t>
      </w:r>
      <w:r w:rsidR="00B14CEA">
        <w:t xml:space="preserve"> issues.</w:t>
      </w:r>
    </w:p>
    <w:p w:rsidR="00B9574E" w:rsidRDefault="00F06ABA" w:rsidP="00B9574E">
      <w:r>
        <w:t>T</w:t>
      </w:r>
      <w:r w:rsidR="00A27706">
        <w:t xml:space="preserve">he scale of the Wellington boards corresponds more closely to existing </w:t>
      </w:r>
      <w:r w:rsidR="00B14CEA">
        <w:t>council</w:t>
      </w:r>
      <w:r w:rsidR="00A27706">
        <w:t xml:space="preserve"> boundaries</w:t>
      </w:r>
      <w:r>
        <w:t>,</w:t>
      </w:r>
      <w:r w:rsidR="00A27706">
        <w:t xml:space="preserve"> which means a wide range of existing community facilities and programmes are still regarded as local.  In addition</w:t>
      </w:r>
      <w:r w:rsidR="00B14CEA">
        <w:t>, the appointment of councillors</w:t>
      </w:r>
      <w:r w:rsidR="00A27706">
        <w:t xml:space="preserve"> to local boards </w:t>
      </w:r>
      <w:r w:rsidR="00F87B64">
        <w:t xml:space="preserve">would </w:t>
      </w:r>
      <w:r w:rsidR="00A27706">
        <w:t xml:space="preserve">provide closer linkages </w:t>
      </w:r>
      <w:r>
        <w:t xml:space="preserve">across the wider council. </w:t>
      </w:r>
    </w:p>
    <w:p w:rsidR="0011141A" w:rsidRDefault="0011141A" w:rsidP="00EA125A">
      <w:pPr>
        <w:rPr>
          <w:b/>
        </w:rPr>
      </w:pPr>
      <w:r>
        <w:rPr>
          <w:b/>
        </w:rPr>
        <w:t>W</w:t>
      </w:r>
      <w:r w:rsidRPr="00727AD4">
        <w:rPr>
          <w:b/>
        </w:rPr>
        <w:t xml:space="preserve">hat </w:t>
      </w:r>
      <w:r>
        <w:rPr>
          <w:b/>
        </w:rPr>
        <w:t xml:space="preserve">powers and </w:t>
      </w:r>
      <w:r w:rsidRPr="00727AD4">
        <w:rPr>
          <w:b/>
        </w:rPr>
        <w:t>budget</w:t>
      </w:r>
      <w:r>
        <w:rPr>
          <w:b/>
        </w:rPr>
        <w:t>s</w:t>
      </w:r>
      <w:r w:rsidRPr="00727AD4">
        <w:rPr>
          <w:b/>
        </w:rPr>
        <w:t xml:space="preserve"> </w:t>
      </w:r>
      <w:r>
        <w:rPr>
          <w:b/>
        </w:rPr>
        <w:t>do they</w:t>
      </w:r>
      <w:r w:rsidRPr="00727AD4">
        <w:rPr>
          <w:b/>
        </w:rPr>
        <w:t xml:space="preserve"> </w:t>
      </w:r>
      <w:r>
        <w:rPr>
          <w:b/>
        </w:rPr>
        <w:t>have</w:t>
      </w:r>
      <w:r w:rsidRPr="00727AD4">
        <w:rPr>
          <w:b/>
        </w:rPr>
        <w:t>?</w:t>
      </w:r>
      <w:r>
        <w:rPr>
          <w:b/>
        </w:rPr>
        <w:t xml:space="preserve"> </w:t>
      </w:r>
    </w:p>
    <w:p w:rsidR="00C14C79" w:rsidRDefault="00F06ABA" w:rsidP="00EA125A">
      <w:r>
        <w:t>T</w:t>
      </w:r>
      <w:r w:rsidR="00B9574E" w:rsidRPr="007376C5">
        <w:t xml:space="preserve">he </w:t>
      </w:r>
      <w:r w:rsidR="00B9574E">
        <w:t xml:space="preserve">Commission expects </w:t>
      </w:r>
      <w:r w:rsidR="00B9574E" w:rsidRPr="007376C5">
        <w:t xml:space="preserve">Wellington local boards </w:t>
      </w:r>
      <w:r w:rsidR="00376DD9">
        <w:t>to</w:t>
      </w:r>
      <w:r w:rsidR="00B9574E">
        <w:t xml:space="preserve"> </w:t>
      </w:r>
      <w:r w:rsidR="00B9574E" w:rsidRPr="007376C5">
        <w:t>have greater power</w:t>
      </w:r>
      <w:r>
        <w:t xml:space="preserve"> </w:t>
      </w:r>
      <w:r w:rsidR="00B9574E" w:rsidRPr="007376C5">
        <w:t>than Auckland local boards</w:t>
      </w:r>
      <w:r>
        <w:t xml:space="preserve">. </w:t>
      </w:r>
      <w:r w:rsidR="00B40ACA">
        <w:t>This include</w:t>
      </w:r>
      <w:r w:rsidR="00637812">
        <w:t>s</w:t>
      </w:r>
      <w:r w:rsidR="00B40ACA">
        <w:t xml:space="preserve"> approving management plans for </w:t>
      </w:r>
      <w:r>
        <w:t xml:space="preserve">most </w:t>
      </w:r>
      <w:r w:rsidR="00B40ACA">
        <w:t xml:space="preserve">local </w:t>
      </w:r>
      <w:r w:rsidR="00A27706">
        <w:t>recreation</w:t>
      </w:r>
      <w:r>
        <w:t>,</w:t>
      </w:r>
      <w:r w:rsidR="00A27706">
        <w:t xml:space="preserve"> cultural</w:t>
      </w:r>
      <w:r>
        <w:t>,</w:t>
      </w:r>
      <w:r w:rsidR="00A27706">
        <w:t xml:space="preserve"> and sporting </w:t>
      </w:r>
      <w:r w:rsidR="00B40ACA">
        <w:t xml:space="preserve">facilities, </w:t>
      </w:r>
      <w:r w:rsidR="00A27706">
        <w:t xml:space="preserve">and a significant role in community development and </w:t>
      </w:r>
      <w:r>
        <w:t xml:space="preserve">promotion. For example, </w:t>
      </w:r>
      <w:r w:rsidR="00337296">
        <w:t>it includes</w:t>
      </w:r>
      <w:r w:rsidR="00C14C79">
        <w:t xml:space="preserve"> local parks and reserves, recreational and community facilities, </w:t>
      </w:r>
      <w:r w:rsidR="005D4DBB">
        <w:t xml:space="preserve">arts and cultural facilities and libraries. </w:t>
      </w:r>
      <w:r>
        <w:t xml:space="preserve">It </w:t>
      </w:r>
      <w:r w:rsidR="00146294">
        <w:t xml:space="preserve">also </w:t>
      </w:r>
      <w:r>
        <w:t>includes</w:t>
      </w:r>
      <w:r w:rsidR="005D4DBB">
        <w:t xml:space="preserve"> local community and cultural events, decisions about public spaces such as town centres and main streets, and grants to local groups. The Commission </w:t>
      </w:r>
      <w:r w:rsidR="00637812">
        <w:t xml:space="preserve">also </w:t>
      </w:r>
      <w:r w:rsidR="005D4DBB">
        <w:t>expects local boards to have responsibility for local transport infrastructure, waste and recycling facilities, and local economic development initiatives.</w:t>
      </w:r>
    </w:p>
    <w:p w:rsidR="00B9574E" w:rsidRDefault="00146294" w:rsidP="00175B15">
      <w:r>
        <w:t>The whole council sets b</w:t>
      </w:r>
      <w:r w:rsidR="00DB67C6">
        <w:t xml:space="preserve">udgets </w:t>
      </w:r>
      <w:r w:rsidR="00D80D66">
        <w:t xml:space="preserve">for local boards </w:t>
      </w:r>
      <w:r w:rsidR="00AC5662">
        <w:t>during</w:t>
      </w:r>
      <w:r w:rsidR="00DB67C6">
        <w:t xml:space="preserve"> the annual </w:t>
      </w:r>
      <w:r w:rsidR="00DB67C6" w:rsidRPr="00CC209E">
        <w:t xml:space="preserve">planning process. </w:t>
      </w:r>
      <w:r w:rsidR="00107DBB">
        <w:t>For example, i</w:t>
      </w:r>
      <w:r w:rsidR="00CC209E" w:rsidRPr="00CC209E">
        <w:t>n 2014/15 t</w:t>
      </w:r>
      <w:r w:rsidR="00DB67C6" w:rsidRPr="00CC209E">
        <w:t>he largest local board in Auckland</w:t>
      </w:r>
      <w:r w:rsidR="008564C6">
        <w:t>,</w:t>
      </w:r>
      <w:r w:rsidR="00DB67C6" w:rsidRPr="00CC209E">
        <w:t xml:space="preserve"> </w:t>
      </w:r>
      <w:proofErr w:type="spellStart"/>
      <w:proofErr w:type="gramStart"/>
      <w:r w:rsidR="00DB67C6" w:rsidRPr="00CC209E">
        <w:t>Waitemata</w:t>
      </w:r>
      <w:proofErr w:type="spellEnd"/>
      <w:r w:rsidR="008564C6">
        <w:t>,</w:t>
      </w:r>
      <w:proofErr w:type="gramEnd"/>
      <w:r w:rsidR="00DB67C6" w:rsidRPr="00CC209E">
        <w:t xml:space="preserve"> has an operating budget </w:t>
      </w:r>
      <w:r w:rsidR="00634EC7" w:rsidRPr="00CC209E">
        <w:t>of $4</w:t>
      </w:r>
      <w:r w:rsidR="00E02678">
        <w:t>7</w:t>
      </w:r>
      <w:r w:rsidR="00634EC7" w:rsidRPr="00CC209E">
        <w:t xml:space="preserve"> million </w:t>
      </w:r>
      <w:r w:rsidR="00DB67C6" w:rsidRPr="00CC209E">
        <w:t xml:space="preserve">and a capital budget of </w:t>
      </w:r>
      <w:r w:rsidR="00634EC7" w:rsidRPr="00CC209E">
        <w:t>$6m</w:t>
      </w:r>
      <w:r w:rsidR="00263830">
        <w:t>,</w:t>
      </w:r>
      <w:r w:rsidR="00DB67C6" w:rsidRPr="00CC209E">
        <w:t xml:space="preserve"> for a </w:t>
      </w:r>
      <w:r w:rsidR="00CC209E" w:rsidRPr="00CC209E">
        <w:t xml:space="preserve">residential </w:t>
      </w:r>
      <w:r w:rsidR="00DB67C6" w:rsidRPr="00CC209E">
        <w:t xml:space="preserve">population of </w:t>
      </w:r>
      <w:r w:rsidR="00CC209E" w:rsidRPr="00CC209E">
        <w:t>77,000</w:t>
      </w:r>
      <w:r w:rsidR="00DB67C6" w:rsidRPr="00CC209E">
        <w:t xml:space="preserve"> people. The smallest local board</w:t>
      </w:r>
      <w:r w:rsidR="008564C6">
        <w:t>,</w:t>
      </w:r>
      <w:r w:rsidR="00DB67C6" w:rsidRPr="00CC209E">
        <w:t xml:space="preserve"> Great Barrier</w:t>
      </w:r>
      <w:r w:rsidR="008564C6">
        <w:t>,</w:t>
      </w:r>
      <w:r w:rsidR="00DB67C6" w:rsidRPr="00CC209E">
        <w:t xml:space="preserve"> </w:t>
      </w:r>
      <w:r w:rsidR="00634EC7" w:rsidRPr="00CC209E">
        <w:t>has a</w:t>
      </w:r>
      <w:r w:rsidR="00CC209E" w:rsidRPr="00CC209E">
        <w:t>n operating</w:t>
      </w:r>
      <w:r w:rsidR="00634EC7" w:rsidRPr="00CC209E">
        <w:t xml:space="preserve"> budget of $3.98m </w:t>
      </w:r>
      <w:r w:rsidR="00CC209E" w:rsidRPr="00CC209E">
        <w:t xml:space="preserve">and a capital budget of </w:t>
      </w:r>
      <w:r w:rsidR="00634EC7" w:rsidRPr="00CC209E">
        <w:t>$2.2m</w:t>
      </w:r>
      <w:r w:rsidR="00263830">
        <w:t>,</w:t>
      </w:r>
      <w:r w:rsidR="00CC209E" w:rsidRPr="00CC209E">
        <w:t xml:space="preserve"> for a residential population of 939 people.</w:t>
      </w:r>
      <w:r w:rsidR="00D80D66">
        <w:t xml:space="preserve"> These figures are provided as a guide and do not necessarily reflect a Greater Wellington scenario.</w:t>
      </w:r>
    </w:p>
    <w:p w:rsidR="006B3411" w:rsidRDefault="00662F3A" w:rsidP="00175B15">
      <w:r>
        <w:t xml:space="preserve">Members of a local board elect a chairperson from within the group. The chair’s role is a fulltime job. Other board members are expected to devote around 25 hours a week to the role. Their salaries </w:t>
      </w:r>
      <w:r w:rsidR="00F87B64">
        <w:t>would</w:t>
      </w:r>
      <w:r>
        <w:t xml:space="preserve"> be set independently, by the Remuneration Authority. </w:t>
      </w:r>
    </w:p>
    <w:p w:rsidR="00B8476C" w:rsidRDefault="00B8476C" w:rsidP="00175B15">
      <w:r>
        <w:t>The administrative headquarters of Greater Wellington</w:t>
      </w:r>
      <w:r w:rsidR="00554E1F">
        <w:t xml:space="preserve"> Council </w:t>
      </w:r>
      <w:r w:rsidR="00F87B64">
        <w:t>would</w:t>
      </w:r>
      <w:r w:rsidR="00554E1F">
        <w:t xml:space="preserve"> be in Wellington C</w:t>
      </w:r>
      <w:r>
        <w:t>ity</w:t>
      </w:r>
      <w:r w:rsidR="00C8011C">
        <w:t xml:space="preserve">. Council services </w:t>
      </w:r>
      <w:r w:rsidR="00F87B64">
        <w:t>would</w:t>
      </w:r>
      <w:r w:rsidR="00C8011C">
        <w:t xml:space="preserve"> also be provided at area</w:t>
      </w:r>
      <w:r>
        <w:t xml:space="preserve"> offices in Porirua, Paraparaumu, Lower Hutt, Upper Hutt and Masterton. Service centres </w:t>
      </w:r>
      <w:r w:rsidR="00F87B64">
        <w:t>would</w:t>
      </w:r>
      <w:r>
        <w:t xml:space="preserve"> be in </w:t>
      </w:r>
      <w:proofErr w:type="spellStart"/>
      <w:r>
        <w:t>Waikanae</w:t>
      </w:r>
      <w:proofErr w:type="spellEnd"/>
      <w:r>
        <w:t xml:space="preserve">, </w:t>
      </w:r>
      <w:proofErr w:type="spellStart"/>
      <w:r>
        <w:t>Otaki</w:t>
      </w:r>
      <w:proofErr w:type="spellEnd"/>
      <w:r>
        <w:t xml:space="preserve">, Martinborough, </w:t>
      </w:r>
      <w:proofErr w:type="spellStart"/>
      <w:r>
        <w:t>Greytown</w:t>
      </w:r>
      <w:proofErr w:type="spellEnd"/>
      <w:r>
        <w:t xml:space="preserve">, </w:t>
      </w:r>
      <w:proofErr w:type="spellStart"/>
      <w:r>
        <w:t>Featherston</w:t>
      </w:r>
      <w:proofErr w:type="spellEnd"/>
      <w:r>
        <w:t xml:space="preserve"> and Carterton. </w:t>
      </w:r>
    </w:p>
    <w:p w:rsidR="00B14CEA" w:rsidRDefault="00D71568" w:rsidP="00F06ABA">
      <w:r w:rsidRPr="00E00E91">
        <w:rPr>
          <w:b/>
        </w:rPr>
        <w:t>For more information</w:t>
      </w:r>
      <w:r w:rsidR="0011141A">
        <w:rPr>
          <w:b/>
        </w:rPr>
        <w:t xml:space="preserve"> about the proposal</w:t>
      </w:r>
      <w:r w:rsidRPr="00E00E91">
        <w:rPr>
          <w:b/>
        </w:rPr>
        <w:t>:</w:t>
      </w:r>
      <w:r w:rsidR="00E41CCF" w:rsidRPr="00E00E91">
        <w:rPr>
          <w:b/>
        </w:rPr>
        <w:t xml:space="preserve"> </w:t>
      </w:r>
      <w:r w:rsidRPr="00E00E91">
        <w:rPr>
          <w:b/>
        </w:rPr>
        <w:t>www.lgc.govt.nz</w:t>
      </w:r>
      <w:r w:rsidR="000C2858">
        <w:rPr>
          <w:b/>
        </w:rPr>
        <w:t xml:space="preserve"> </w:t>
      </w:r>
      <w:r w:rsidR="00A27706">
        <w:br w:type="page"/>
      </w:r>
    </w:p>
    <w:p w:rsidR="00F06ABA" w:rsidRDefault="00F06ABA" w:rsidP="00F06ABA"/>
    <w:p w:rsidR="006B3411" w:rsidRDefault="006B3411" w:rsidP="006B3411">
      <w:pPr>
        <w:pStyle w:val="Headingpage"/>
      </w:pPr>
      <w:r>
        <w:t>Factsheet 2: Greater Wellington Council</w:t>
      </w:r>
    </w:p>
    <w:p w:rsidR="00D71568" w:rsidRDefault="00D71568" w:rsidP="00D71568">
      <w:pPr>
        <w:pStyle w:val="Date"/>
      </w:pPr>
      <w:r>
        <w:t>4 December 2014</w:t>
      </w:r>
    </w:p>
    <w:p w:rsidR="00D71568" w:rsidRDefault="006B3411" w:rsidP="00D71568">
      <w:pPr>
        <w:pStyle w:val="Headline"/>
      </w:pPr>
      <w:r>
        <w:t xml:space="preserve">Economic </w:t>
      </w:r>
      <w:r w:rsidR="00C17EA6">
        <w:t>d</w:t>
      </w:r>
      <w:r>
        <w:t>evelopment</w:t>
      </w:r>
      <w:r w:rsidR="00C17EA6">
        <w:t>, economic challenges</w:t>
      </w:r>
      <w:r>
        <w:t xml:space="preserve"> </w:t>
      </w:r>
    </w:p>
    <w:p w:rsidR="0078649F" w:rsidRDefault="0078649F" w:rsidP="00D71568">
      <w:r w:rsidRPr="0078649F">
        <w:rPr>
          <w:b/>
        </w:rPr>
        <w:t>What are the strengths and weaknesses of the Wellington economy?</w:t>
      </w:r>
      <w:r>
        <w:t xml:space="preserve"> </w:t>
      </w:r>
    </w:p>
    <w:p w:rsidR="00512A6A" w:rsidRDefault="0012384D" w:rsidP="00D71568">
      <w:r>
        <w:t xml:space="preserve">The regional economy is relatively focused on </w:t>
      </w:r>
      <w:r w:rsidR="00B26162">
        <w:t>loca</w:t>
      </w:r>
      <w:r>
        <w:t>l and national markets. It</w:t>
      </w:r>
      <w:r w:rsidR="00F505A7">
        <w:t xml:space="preserve"> is one of the least diverse </w:t>
      </w:r>
      <w:r>
        <w:t xml:space="preserve">economies </w:t>
      </w:r>
      <w:r w:rsidR="00F505A7">
        <w:t>of any region</w:t>
      </w:r>
      <w:r w:rsidR="00BE5585">
        <w:t xml:space="preserve"> in the country</w:t>
      </w:r>
      <w:r w:rsidR="00E345DE">
        <w:t xml:space="preserve">. </w:t>
      </w:r>
      <w:r w:rsidR="0064723E">
        <w:t>Economic</w:t>
      </w:r>
      <w:r w:rsidR="00E345DE">
        <w:t xml:space="preserve"> development </w:t>
      </w:r>
      <w:r w:rsidR="00F1756D">
        <w:t>will rely</w:t>
      </w:r>
      <w:r w:rsidR="00E345DE">
        <w:t xml:space="preserve"> on </w:t>
      </w:r>
      <w:r w:rsidR="00BE5585">
        <w:t xml:space="preserve">the region </w:t>
      </w:r>
      <w:r w:rsidR="00E345DE">
        <w:t xml:space="preserve">increasing </w:t>
      </w:r>
      <w:r w:rsidR="00BE5585">
        <w:t>its</w:t>
      </w:r>
      <w:r w:rsidR="00E345DE">
        <w:t xml:space="preserve"> international focus.</w:t>
      </w:r>
    </w:p>
    <w:p w:rsidR="00F505A7" w:rsidRDefault="0012384D" w:rsidP="00D71568">
      <w:r>
        <w:t xml:space="preserve">The </w:t>
      </w:r>
      <w:r w:rsidR="00BE5585">
        <w:t xml:space="preserve">greater </w:t>
      </w:r>
      <w:r>
        <w:t>Wellington region</w:t>
      </w:r>
      <w:r w:rsidR="00F505A7">
        <w:t xml:space="preserve"> specialises in people-intensive service industries. It has a highly skilled and educated workforce focused in public administration, finance, </w:t>
      </w:r>
      <w:r w:rsidR="00B673D6">
        <w:t xml:space="preserve">tourism, the cultural sector and visual media, </w:t>
      </w:r>
      <w:r w:rsidR="00F505A7">
        <w:t>information and communication technologies,</w:t>
      </w:r>
      <w:r w:rsidR="00512A6A">
        <w:t xml:space="preserve"> </w:t>
      </w:r>
      <w:r w:rsidR="00CC0F42">
        <w:t xml:space="preserve">and </w:t>
      </w:r>
      <w:r w:rsidR="00762A65">
        <w:t xml:space="preserve">tertiary and </w:t>
      </w:r>
      <w:r w:rsidR="002C65E3">
        <w:t>research</w:t>
      </w:r>
      <w:r w:rsidR="00762A65">
        <w:t xml:space="preserve"> institutions</w:t>
      </w:r>
      <w:r w:rsidR="00E345DE">
        <w:t>.</w:t>
      </w:r>
      <w:r w:rsidR="00512A6A">
        <w:t xml:space="preserve"> The </w:t>
      </w:r>
      <w:r w:rsidR="00F505A7">
        <w:t>agricultural and manufacturing sectors are small compared to other regions.</w:t>
      </w:r>
      <w:r w:rsidR="00146294" w:rsidRPr="00146294">
        <w:t xml:space="preserve"> </w:t>
      </w:r>
      <w:r w:rsidR="00146294">
        <w:t>Economic activity and growth within the region are concentrated in and around the Wellington CBD.</w:t>
      </w:r>
    </w:p>
    <w:p w:rsidR="00B26162" w:rsidRDefault="00B26162" w:rsidP="00B26162">
      <w:r>
        <w:t xml:space="preserve">There is a high level of economic inter-dependence within the </w:t>
      </w:r>
      <w:r w:rsidR="00BE5585">
        <w:t xml:space="preserve">wider </w:t>
      </w:r>
      <w:r>
        <w:t xml:space="preserve">region. Employment, travel, spending and recreation patterns show the metropolitan area of Wellington City, Porirua and the Hutt Valley is economically linked to the Kapiti Coast and Wairarapa. People identify with one community as </w:t>
      </w:r>
      <w:r w:rsidR="00CC0F42">
        <w:t>a</w:t>
      </w:r>
      <w:r>
        <w:t xml:space="preserve"> place of residence, but they work, sell goods and services, shop and play across the wider region. It is a single economic entity with </w:t>
      </w:r>
      <w:r w:rsidR="008B10E5">
        <w:t xml:space="preserve">the CBD in </w:t>
      </w:r>
      <w:r>
        <w:t>Wellington City a</w:t>
      </w:r>
      <w:r w:rsidR="00424507">
        <w:t>s</w:t>
      </w:r>
      <w:r>
        <w:t xml:space="preserve"> its hub.</w:t>
      </w:r>
    </w:p>
    <w:p w:rsidR="00B673D6" w:rsidRDefault="00512A6A" w:rsidP="00512A6A">
      <w:r>
        <w:t>The region provides fulltime employment for around 227,000 people (12% of NZ jobs) and produces around $26 billion of the country’s gross domestic product (13.5% of NZ GDP).</w:t>
      </w:r>
      <w:r w:rsidR="00B673D6">
        <w:t xml:space="preserve"> </w:t>
      </w:r>
      <w:r w:rsidR="008B10E5">
        <w:t>The region as a whole has high incomes and productivity although in recent years e</w:t>
      </w:r>
      <w:r w:rsidR="00B673D6">
        <w:t xml:space="preserve">conomic growth </w:t>
      </w:r>
      <w:r w:rsidR="00337296">
        <w:t>has been</w:t>
      </w:r>
      <w:r w:rsidR="00B673D6">
        <w:t xml:space="preserve"> below the national average, largely because most </w:t>
      </w:r>
      <w:r w:rsidR="00DA78A6">
        <w:t xml:space="preserve">national </w:t>
      </w:r>
      <w:r w:rsidR="00B673D6">
        <w:t xml:space="preserve">growth </w:t>
      </w:r>
      <w:r w:rsidR="00DA78A6">
        <w:t>has been</w:t>
      </w:r>
      <w:r w:rsidR="00B673D6">
        <w:t xml:space="preserve"> driven by primary exports. </w:t>
      </w:r>
      <w:r w:rsidR="0024159C">
        <w:t xml:space="preserve"> </w:t>
      </w:r>
    </w:p>
    <w:p w:rsidR="0035357D" w:rsidRDefault="00B673D6" w:rsidP="0035357D">
      <w:r>
        <w:t xml:space="preserve">Population growth is also below the national average. In areas such as Masterton the population is expected to decline and age. </w:t>
      </w:r>
      <w:r w:rsidR="0035357D">
        <w:t>H</w:t>
      </w:r>
      <w:r w:rsidR="0035357D" w:rsidRPr="0020629B">
        <w:rPr>
          <w:rFonts w:cs="Arial"/>
        </w:rPr>
        <w:t xml:space="preserve">utt Valley and Wairarapa communities </w:t>
      </w:r>
      <w:r w:rsidR="0035357D">
        <w:rPr>
          <w:rFonts w:cs="Arial"/>
        </w:rPr>
        <w:t xml:space="preserve">face </w:t>
      </w:r>
      <w:r w:rsidR="0035357D" w:rsidRPr="0020629B">
        <w:rPr>
          <w:rFonts w:cs="Arial"/>
        </w:rPr>
        <w:t xml:space="preserve">declines </w:t>
      </w:r>
      <w:r w:rsidR="00135789">
        <w:rPr>
          <w:rFonts w:cs="Arial"/>
        </w:rPr>
        <w:t>in their working-age population</w:t>
      </w:r>
      <w:r w:rsidR="0035357D" w:rsidRPr="0020629B">
        <w:rPr>
          <w:rFonts w:cs="Arial"/>
        </w:rPr>
        <w:t xml:space="preserve"> but require</w:t>
      </w:r>
      <w:r w:rsidR="0035357D">
        <w:rPr>
          <w:rFonts w:cs="Arial"/>
        </w:rPr>
        <w:t xml:space="preserve"> s</w:t>
      </w:r>
      <w:r w:rsidR="0035357D" w:rsidRPr="0020629B">
        <w:rPr>
          <w:rFonts w:cs="Arial"/>
        </w:rPr>
        <w:t>ubstantial</w:t>
      </w:r>
      <w:r w:rsidR="0035357D">
        <w:rPr>
          <w:rFonts w:cs="Arial"/>
        </w:rPr>
        <w:t xml:space="preserve"> </w:t>
      </w:r>
      <w:r w:rsidR="0035357D" w:rsidRPr="0020629B">
        <w:rPr>
          <w:rFonts w:cs="Arial"/>
        </w:rPr>
        <w:t>investment in infrastructure</w:t>
      </w:r>
      <w:r w:rsidR="00135789">
        <w:rPr>
          <w:rFonts w:cs="Arial"/>
        </w:rPr>
        <w:t>, largely funded by rates</w:t>
      </w:r>
      <w:r w:rsidR="0035357D">
        <w:rPr>
          <w:rFonts w:cs="Arial"/>
        </w:rPr>
        <w:t>.</w:t>
      </w:r>
      <w:r w:rsidR="0035357D" w:rsidRPr="00D23380">
        <w:rPr>
          <w:rFonts w:cs="Arial"/>
        </w:rPr>
        <w:t xml:space="preserve"> </w:t>
      </w:r>
      <w:r w:rsidR="0035357D" w:rsidRPr="0020629B">
        <w:rPr>
          <w:rFonts w:cs="Arial"/>
        </w:rPr>
        <w:t xml:space="preserve">Kapiti Coast </w:t>
      </w:r>
      <w:r w:rsidR="0035357D">
        <w:rPr>
          <w:rFonts w:cs="Arial"/>
        </w:rPr>
        <w:t xml:space="preserve">has </w:t>
      </w:r>
      <w:r w:rsidR="0035357D" w:rsidRPr="0020629B">
        <w:rPr>
          <w:rFonts w:cs="Arial"/>
        </w:rPr>
        <w:t>relatively high council debt</w:t>
      </w:r>
      <w:r w:rsidR="0035357D">
        <w:rPr>
          <w:rFonts w:cs="Arial"/>
        </w:rPr>
        <w:t xml:space="preserve"> but requires</w:t>
      </w:r>
      <w:r w:rsidR="0035357D" w:rsidRPr="0020629B">
        <w:rPr>
          <w:rFonts w:cs="Arial"/>
        </w:rPr>
        <w:t xml:space="preserve"> significant investment </w:t>
      </w:r>
      <w:r w:rsidR="0035357D">
        <w:rPr>
          <w:rFonts w:cs="Arial"/>
        </w:rPr>
        <w:t>to maintain and build</w:t>
      </w:r>
      <w:r w:rsidR="0035357D" w:rsidRPr="0020629B">
        <w:rPr>
          <w:rFonts w:cs="Arial"/>
        </w:rPr>
        <w:t xml:space="preserve"> new infrastructure</w:t>
      </w:r>
      <w:r w:rsidR="0035357D">
        <w:rPr>
          <w:rFonts w:cs="Arial"/>
        </w:rPr>
        <w:t xml:space="preserve">. It has </w:t>
      </w:r>
      <w:r w:rsidR="0035357D" w:rsidRPr="0020629B">
        <w:rPr>
          <w:rFonts w:cs="Arial"/>
        </w:rPr>
        <w:t xml:space="preserve">a large proportion of </w:t>
      </w:r>
      <w:r w:rsidR="0035357D">
        <w:rPr>
          <w:rFonts w:cs="Arial"/>
        </w:rPr>
        <w:t>residents on</w:t>
      </w:r>
      <w:r w:rsidR="0035357D" w:rsidRPr="0020629B">
        <w:rPr>
          <w:rFonts w:cs="Arial"/>
        </w:rPr>
        <w:t xml:space="preserve"> fixed incomes with limited ability to pay</w:t>
      </w:r>
      <w:r w:rsidR="00DA78A6">
        <w:rPr>
          <w:rFonts w:cs="Arial"/>
        </w:rPr>
        <w:t xml:space="preserve"> for infrastructure</w:t>
      </w:r>
      <w:r w:rsidR="0035357D">
        <w:rPr>
          <w:rFonts w:cs="Arial"/>
        </w:rPr>
        <w:t>.</w:t>
      </w:r>
    </w:p>
    <w:p w:rsidR="0078649F" w:rsidRDefault="0078649F" w:rsidP="0064723E">
      <w:r w:rsidRPr="0078649F">
        <w:rPr>
          <w:b/>
        </w:rPr>
        <w:t>What challenges lie ahead?</w:t>
      </w:r>
      <w:r>
        <w:t xml:space="preserve"> </w:t>
      </w:r>
    </w:p>
    <w:p w:rsidR="0078649F" w:rsidRDefault="0020629B" w:rsidP="0064723E">
      <w:r>
        <w:t xml:space="preserve">Economic priorities </w:t>
      </w:r>
      <w:r w:rsidR="00BE5585">
        <w:t xml:space="preserve">for </w:t>
      </w:r>
      <w:r w:rsidR="00443180">
        <w:t xml:space="preserve">local government </w:t>
      </w:r>
      <w:r>
        <w:t xml:space="preserve">include developing transport </w:t>
      </w:r>
      <w:r w:rsidR="0064723E">
        <w:t xml:space="preserve">and replacing </w:t>
      </w:r>
      <w:r w:rsidR="0064723E" w:rsidRPr="001E6B1B">
        <w:t xml:space="preserve">ageing infrastructure. </w:t>
      </w:r>
      <w:r w:rsidR="00443180">
        <w:t xml:space="preserve">For example, </w:t>
      </w:r>
      <w:r w:rsidR="0064723E" w:rsidRPr="001E6B1B">
        <w:t>almost 50</w:t>
      </w:r>
      <w:r w:rsidR="0064723E">
        <w:t xml:space="preserve"> percent </w:t>
      </w:r>
      <w:r w:rsidR="0064723E" w:rsidRPr="001E6B1B">
        <w:t>of water pipes and 40</w:t>
      </w:r>
      <w:r w:rsidR="0064723E">
        <w:t xml:space="preserve"> percent</w:t>
      </w:r>
      <w:r w:rsidR="0064723E" w:rsidRPr="001E6B1B">
        <w:t xml:space="preserve"> of wastewater pipes </w:t>
      </w:r>
    </w:p>
    <w:p w:rsidR="0078649F" w:rsidRDefault="0078649F" w:rsidP="0064723E"/>
    <w:p w:rsidR="0078649F" w:rsidRDefault="0078649F" w:rsidP="0064723E"/>
    <w:p w:rsidR="0064723E" w:rsidRDefault="00443180" w:rsidP="0064723E">
      <w:proofErr w:type="gramStart"/>
      <w:r>
        <w:t>across</w:t>
      </w:r>
      <w:proofErr w:type="gramEnd"/>
      <w:r>
        <w:t xml:space="preserve"> the region </w:t>
      </w:r>
      <w:r w:rsidR="0064723E" w:rsidRPr="001E6B1B">
        <w:t xml:space="preserve">are </w:t>
      </w:r>
      <w:r w:rsidR="00BC481E">
        <w:t xml:space="preserve">aged and </w:t>
      </w:r>
      <w:r w:rsidR="008B10E5">
        <w:t xml:space="preserve">likely to be </w:t>
      </w:r>
      <w:r w:rsidR="0064723E" w:rsidRPr="001E6B1B">
        <w:t xml:space="preserve">in poor or very poor condition. The largely unbudgeted cost of replacing them </w:t>
      </w:r>
      <w:r w:rsidR="00BC481E">
        <w:t xml:space="preserve">is estimated </w:t>
      </w:r>
      <w:r w:rsidR="0064723E" w:rsidRPr="001E6B1B">
        <w:t>between $1.7b</w:t>
      </w:r>
      <w:r w:rsidR="00BA0244">
        <w:t>illion</w:t>
      </w:r>
      <w:r w:rsidR="0064723E" w:rsidRPr="001E6B1B">
        <w:t xml:space="preserve"> and $2.6b</w:t>
      </w:r>
      <w:r w:rsidR="00BA0244">
        <w:t>illion</w:t>
      </w:r>
      <w:r w:rsidR="0064723E">
        <w:t xml:space="preserve">. </w:t>
      </w:r>
    </w:p>
    <w:p w:rsidR="0020629B" w:rsidRDefault="002665AE" w:rsidP="0020629B">
      <w:r>
        <w:t xml:space="preserve">Local government </w:t>
      </w:r>
      <w:r w:rsidR="00443180">
        <w:t>also</w:t>
      </w:r>
      <w:r w:rsidR="0064723E">
        <w:t xml:space="preserve"> needs to prepare</w:t>
      </w:r>
      <w:r w:rsidR="0020629B">
        <w:t xml:space="preserve"> for natural hazards like storms and earthquakes, upgrad</w:t>
      </w:r>
      <w:r w:rsidR="0064723E">
        <w:t>e</w:t>
      </w:r>
      <w:r w:rsidR="0020629B">
        <w:t xml:space="preserve"> information technology, encourag</w:t>
      </w:r>
      <w:r>
        <w:t>e</w:t>
      </w:r>
      <w:r w:rsidR="0020629B">
        <w:t xml:space="preserve"> region-wide growth, </w:t>
      </w:r>
      <w:r w:rsidR="005043DF">
        <w:t xml:space="preserve">respond to higher regulatory standards for water quality, </w:t>
      </w:r>
      <w:r w:rsidR="0020629B">
        <w:t>and enhanc</w:t>
      </w:r>
      <w:r>
        <w:t>e</w:t>
      </w:r>
      <w:r w:rsidR="0020629B">
        <w:t xml:space="preserve"> cultural and recreational facilities</w:t>
      </w:r>
      <w:r w:rsidR="00A008A4">
        <w:t xml:space="preserve"> for residents</w:t>
      </w:r>
      <w:r w:rsidR="0020629B">
        <w:t>.</w:t>
      </w:r>
    </w:p>
    <w:p w:rsidR="0078649F" w:rsidRPr="0078649F" w:rsidRDefault="0078649F" w:rsidP="0064723E">
      <w:pPr>
        <w:rPr>
          <w:b/>
        </w:rPr>
      </w:pPr>
      <w:r w:rsidRPr="0078649F">
        <w:rPr>
          <w:b/>
        </w:rPr>
        <w:t xml:space="preserve">What will happen to my rates, and </w:t>
      </w:r>
      <w:r>
        <w:rPr>
          <w:b/>
        </w:rPr>
        <w:t xml:space="preserve">to </w:t>
      </w:r>
      <w:r w:rsidRPr="0078649F">
        <w:rPr>
          <w:b/>
        </w:rPr>
        <w:t>existing council assets and debts?</w:t>
      </w:r>
    </w:p>
    <w:p w:rsidR="00DA78A6" w:rsidRDefault="000C2858" w:rsidP="0064723E">
      <w:r>
        <w:t>T</w:t>
      </w:r>
      <w:r w:rsidR="00A008A4">
        <w:t xml:space="preserve">he Commission has decided against recommending the debt of each existing council </w:t>
      </w:r>
      <w:r w:rsidR="00C13252">
        <w:t>is</w:t>
      </w:r>
      <w:r w:rsidR="00A008A4">
        <w:t xml:space="preserve"> ring fenced to each area. </w:t>
      </w:r>
    </w:p>
    <w:p w:rsidR="00810764" w:rsidRDefault="000C2858" w:rsidP="0064723E">
      <w:r>
        <w:t>I</w:t>
      </w:r>
      <w:r w:rsidR="00810764">
        <w:t xml:space="preserve">f debt is to be ring-fenced, </w:t>
      </w:r>
      <w:r w:rsidR="00E804CC">
        <w:t xml:space="preserve">arguably the </w:t>
      </w:r>
      <w:r w:rsidR="00810764">
        <w:t xml:space="preserve">income from </w:t>
      </w:r>
      <w:r w:rsidR="00F1756D">
        <w:t xml:space="preserve">council </w:t>
      </w:r>
      <w:r w:rsidR="00810764">
        <w:t xml:space="preserve">assets should also be ring-fenced. </w:t>
      </w:r>
      <w:r>
        <w:t xml:space="preserve">In principle, there is an equity issue to consider across the region. </w:t>
      </w:r>
      <w:r w:rsidR="00927C8A">
        <w:t xml:space="preserve">Some councils have substantial income-generating assets, such as Wellington City Council’s shares in the airport, and </w:t>
      </w:r>
      <w:r w:rsidR="00810764">
        <w:t xml:space="preserve">the Regional </w:t>
      </w:r>
      <w:r w:rsidR="00927C8A">
        <w:t>Council’s holding</w:t>
      </w:r>
      <w:r w:rsidR="00810764">
        <w:t>s</w:t>
      </w:r>
      <w:r w:rsidR="00927C8A">
        <w:t xml:space="preserve"> </w:t>
      </w:r>
      <w:r w:rsidR="00810764">
        <w:t xml:space="preserve">in </w:t>
      </w:r>
      <w:r w:rsidR="00927C8A">
        <w:t>the port. In contrast, Upper Hutt City Council has no assets which generate income.</w:t>
      </w:r>
      <w:r w:rsidR="00DA78A6">
        <w:t xml:space="preserve"> </w:t>
      </w:r>
      <w:r w:rsidR="00810764">
        <w:t xml:space="preserve">Other councils have future liabilities </w:t>
      </w:r>
      <w:r w:rsidR="0059011F">
        <w:t>for renewal and replacement of infrastructure</w:t>
      </w:r>
      <w:r w:rsidR="00D545A5">
        <w:t xml:space="preserve"> </w:t>
      </w:r>
      <w:r w:rsidR="0059011F">
        <w:t xml:space="preserve">such as </w:t>
      </w:r>
      <w:r w:rsidR="00D545A5">
        <w:t xml:space="preserve">the </w:t>
      </w:r>
      <w:r w:rsidR="00135789">
        <w:t>water or wastewater</w:t>
      </w:r>
      <w:r w:rsidR="005043DF">
        <w:t xml:space="preserve"> </w:t>
      </w:r>
      <w:r w:rsidR="00A32AE6">
        <w:t>pipes</w:t>
      </w:r>
      <w:r w:rsidR="00BC481E">
        <w:t xml:space="preserve">. </w:t>
      </w:r>
      <w:r w:rsidR="0059011F">
        <w:t>Th</w:t>
      </w:r>
      <w:r w:rsidR="008B10E5">
        <w:t>ese</w:t>
      </w:r>
      <w:r w:rsidR="0059011F">
        <w:t xml:space="preserve"> include Kapiti Coast, Porirua, Hutt City</w:t>
      </w:r>
      <w:r w:rsidR="00D545A5">
        <w:t>,</w:t>
      </w:r>
      <w:r w:rsidR="0059011F">
        <w:t xml:space="preserve"> </w:t>
      </w:r>
      <w:r w:rsidR="00D545A5">
        <w:t xml:space="preserve">Upper Hutt, </w:t>
      </w:r>
      <w:r w:rsidR="0059011F">
        <w:t>and Carterton.</w:t>
      </w:r>
      <w:r w:rsidR="00A32AE6">
        <w:t xml:space="preserve"> </w:t>
      </w:r>
    </w:p>
    <w:p w:rsidR="00CB15D3" w:rsidRPr="00CB15D3" w:rsidRDefault="00CB15D3" w:rsidP="00DB6E72">
      <w:r>
        <w:t xml:space="preserve">Decisions about how to handle the transition to a single rating system </w:t>
      </w:r>
      <w:r w:rsidR="00F87B64">
        <w:t>would</w:t>
      </w:r>
      <w:r>
        <w:t xml:space="preserve"> be left to the new council. An integrated rating system </w:t>
      </w:r>
      <w:r w:rsidR="00F87B64">
        <w:t>would</w:t>
      </w:r>
      <w:r>
        <w:t xml:space="preserve"> come into force on 1 July 2019 and current rating systems </w:t>
      </w:r>
      <w:r w:rsidR="00F87B64">
        <w:t>would</w:t>
      </w:r>
      <w:r>
        <w:t xml:space="preserve"> remain in place till then. The council </w:t>
      </w:r>
      <w:r w:rsidR="00F87B64">
        <w:t>would</w:t>
      </w:r>
      <w:r>
        <w:t xml:space="preserve"> </w:t>
      </w:r>
      <w:r w:rsidR="0024159C">
        <w:t xml:space="preserve">develop a rates transition mitigation policy </w:t>
      </w:r>
      <w:r>
        <w:t xml:space="preserve">to </w:t>
      </w:r>
      <w:r w:rsidR="0024159C">
        <w:t xml:space="preserve">manage </w:t>
      </w:r>
      <w:r>
        <w:t>the impact</w:t>
      </w:r>
      <w:r w:rsidR="0024159C">
        <w:t>s</w:t>
      </w:r>
      <w:r>
        <w:t xml:space="preserve"> of any changes for individual property owners. </w:t>
      </w:r>
      <w:r w:rsidR="0024159C">
        <w:t xml:space="preserve"> General r</w:t>
      </w:r>
      <w:r>
        <w:t xml:space="preserve">ates </w:t>
      </w:r>
      <w:r w:rsidR="00F87B64">
        <w:t>would</w:t>
      </w:r>
      <w:r>
        <w:t xml:space="preserve"> be based on capital value not land value.</w:t>
      </w:r>
    </w:p>
    <w:p w:rsidR="00A32AE6" w:rsidRDefault="00A32AE6" w:rsidP="000C2858">
      <w:r>
        <w:t xml:space="preserve">The </w:t>
      </w:r>
      <w:r w:rsidR="00F1756D">
        <w:t xml:space="preserve">new </w:t>
      </w:r>
      <w:r w:rsidR="00E804CC">
        <w:t>Greater Wellington C</w:t>
      </w:r>
      <w:r>
        <w:t xml:space="preserve">ouncil </w:t>
      </w:r>
      <w:r w:rsidR="00F87B64">
        <w:t>would</w:t>
      </w:r>
      <w:r>
        <w:t xml:space="preserve"> have to consider five key factors affecting assets and debts across existing councils: the rating systems; asset conditions and risks; levels of council services; council investments; and future development plans. These issues are inter-related and the new council </w:t>
      </w:r>
      <w:r w:rsidR="00F87B64">
        <w:t>would</w:t>
      </w:r>
      <w:r>
        <w:t xml:space="preserve"> have to find a balance across the wider region. </w:t>
      </w:r>
    </w:p>
    <w:p w:rsidR="00E804CC" w:rsidRDefault="000C2858" w:rsidP="00E804CC">
      <w:r>
        <w:t>Economic planning should be aligned across greater Wellington to expand economic opportunities and keep businesses and skilled workers</w:t>
      </w:r>
      <w:r w:rsidRPr="00535187">
        <w:t xml:space="preserve"> </w:t>
      </w:r>
      <w:r>
        <w:t xml:space="preserve">in the region. </w:t>
      </w:r>
      <w:r w:rsidR="00E804CC">
        <w:t xml:space="preserve">The most pressing economic challenges for local government are regional in scale and require a regional response. </w:t>
      </w:r>
    </w:p>
    <w:p w:rsidR="00674796" w:rsidRDefault="00674796" w:rsidP="00674796">
      <w:pPr>
        <w:spacing w:after="0" w:line="240" w:lineRule="auto"/>
        <w:rPr>
          <w:b/>
        </w:rPr>
      </w:pPr>
    </w:p>
    <w:p w:rsidR="00D71568" w:rsidRDefault="00D71568" w:rsidP="00674796">
      <w:pPr>
        <w:spacing w:after="0" w:line="240" w:lineRule="auto"/>
        <w:rPr>
          <w:b/>
        </w:rPr>
      </w:pPr>
      <w:r w:rsidRPr="00E00E91">
        <w:rPr>
          <w:b/>
        </w:rPr>
        <w:t>For more information</w:t>
      </w:r>
      <w:r w:rsidR="0078649F">
        <w:rPr>
          <w:b/>
        </w:rPr>
        <w:t xml:space="preserve"> about the proposal</w:t>
      </w:r>
      <w:r w:rsidRPr="00E00E91">
        <w:rPr>
          <w:b/>
        </w:rPr>
        <w:t>:</w:t>
      </w:r>
      <w:r w:rsidR="00E41CCF" w:rsidRPr="00E00E91">
        <w:rPr>
          <w:b/>
        </w:rPr>
        <w:t xml:space="preserve"> </w:t>
      </w:r>
      <w:r w:rsidRPr="00E00E91">
        <w:rPr>
          <w:b/>
        </w:rPr>
        <w:t>www.lgc.govt.nz</w:t>
      </w:r>
      <w:r w:rsidR="0025657D">
        <w:rPr>
          <w:b/>
        </w:rPr>
        <w:t xml:space="preserve"> </w:t>
      </w:r>
    </w:p>
    <w:p w:rsidR="008A435E" w:rsidRDefault="008A435E"/>
    <w:p w:rsidR="002665AE" w:rsidRDefault="002665AE"/>
    <w:p w:rsidR="002665AE" w:rsidRDefault="002665AE"/>
    <w:p w:rsidR="002665AE" w:rsidRDefault="002665AE"/>
    <w:p w:rsidR="006B3411" w:rsidRDefault="0006285A" w:rsidP="006B3411">
      <w:pPr>
        <w:pStyle w:val="Headingpage"/>
      </w:pPr>
      <w:r>
        <w:t>Factsheet 3</w:t>
      </w:r>
      <w:r w:rsidR="006B3411">
        <w:t>: Greater Wellington Council</w:t>
      </w:r>
    </w:p>
    <w:p w:rsidR="00D71568" w:rsidRDefault="00D71568" w:rsidP="00D71568">
      <w:pPr>
        <w:pStyle w:val="Date"/>
      </w:pPr>
      <w:r>
        <w:t>4 December 2014</w:t>
      </w:r>
    </w:p>
    <w:p w:rsidR="00E36DEA" w:rsidRDefault="00E36DEA" w:rsidP="00E36DEA">
      <w:pPr>
        <w:pStyle w:val="Headline"/>
      </w:pPr>
      <w:r>
        <w:t xml:space="preserve">Maori </w:t>
      </w:r>
      <w:r w:rsidR="003E4A9A">
        <w:t>participa</w:t>
      </w:r>
      <w:r>
        <w:t xml:space="preserve">tion, </w:t>
      </w:r>
      <w:r w:rsidRPr="0068771F">
        <w:rPr>
          <w:i/>
        </w:rPr>
        <w:t xml:space="preserve">Te </w:t>
      </w:r>
      <w:proofErr w:type="spellStart"/>
      <w:r w:rsidRPr="0068771F">
        <w:rPr>
          <w:i/>
        </w:rPr>
        <w:t>Upoko</w:t>
      </w:r>
      <w:proofErr w:type="spellEnd"/>
      <w:r w:rsidRPr="0068771F">
        <w:rPr>
          <w:i/>
        </w:rPr>
        <w:t xml:space="preserve"> o Te </w:t>
      </w:r>
      <w:proofErr w:type="spellStart"/>
      <w:r w:rsidRPr="0068771F">
        <w:rPr>
          <w:i/>
        </w:rPr>
        <w:t>Ika</w:t>
      </w:r>
      <w:proofErr w:type="spellEnd"/>
      <w:r>
        <w:rPr>
          <w:i/>
        </w:rPr>
        <w:t xml:space="preserve"> a Maui</w:t>
      </w:r>
    </w:p>
    <w:p w:rsidR="003E4A9A" w:rsidRDefault="003E4A9A" w:rsidP="00E36DEA">
      <w:r>
        <w:t xml:space="preserve">The Wellington region is known </w:t>
      </w:r>
      <w:r w:rsidR="00554E1F">
        <w:t xml:space="preserve">to Maori </w:t>
      </w:r>
      <w:r>
        <w:t xml:space="preserve">as </w:t>
      </w:r>
      <w:r w:rsidRPr="003E4A9A">
        <w:rPr>
          <w:i/>
        </w:rPr>
        <w:t xml:space="preserve">Te </w:t>
      </w:r>
      <w:proofErr w:type="spellStart"/>
      <w:r w:rsidRPr="003E4A9A">
        <w:rPr>
          <w:i/>
        </w:rPr>
        <w:t>Upoko</w:t>
      </w:r>
      <w:proofErr w:type="spellEnd"/>
      <w:r w:rsidRPr="003E4A9A">
        <w:rPr>
          <w:i/>
        </w:rPr>
        <w:t xml:space="preserve"> o Te </w:t>
      </w:r>
      <w:proofErr w:type="spellStart"/>
      <w:r w:rsidRPr="003E4A9A">
        <w:rPr>
          <w:i/>
        </w:rPr>
        <w:t>Ika</w:t>
      </w:r>
      <w:proofErr w:type="spellEnd"/>
      <w:r w:rsidRPr="003E4A9A">
        <w:rPr>
          <w:i/>
        </w:rPr>
        <w:t xml:space="preserve"> a </w:t>
      </w:r>
      <w:proofErr w:type="gramStart"/>
      <w:r w:rsidRPr="003E4A9A">
        <w:rPr>
          <w:i/>
        </w:rPr>
        <w:t>Maui</w:t>
      </w:r>
      <w:r>
        <w:t xml:space="preserve"> ,</w:t>
      </w:r>
      <w:proofErr w:type="gramEnd"/>
      <w:r>
        <w:t xml:space="preserve"> or the head of Maui’s fish. </w:t>
      </w:r>
      <w:r w:rsidR="002A2DC8">
        <w:t xml:space="preserve">Wellington harbour and Lake Wairarapa are the eyes of the fish and the </w:t>
      </w:r>
      <w:proofErr w:type="spellStart"/>
      <w:r w:rsidR="002A2DC8">
        <w:t>Rimutaka</w:t>
      </w:r>
      <w:proofErr w:type="spellEnd"/>
      <w:r w:rsidR="002A2DC8">
        <w:t xml:space="preserve"> and Tararua ranges are part of its spine. A</w:t>
      </w:r>
      <w:r w:rsidR="006B610B">
        <w:t xml:space="preserve"> large number of iwi and </w:t>
      </w:r>
      <w:proofErr w:type="spellStart"/>
      <w:r w:rsidR="006B610B">
        <w:t>hapu</w:t>
      </w:r>
      <w:proofErr w:type="spellEnd"/>
      <w:r w:rsidR="006B610B">
        <w:t xml:space="preserve"> operate under Treaty of Waitangi mandates and through a variety of structures</w:t>
      </w:r>
      <w:r w:rsidR="00850302">
        <w:t xml:space="preserve"> across the region</w:t>
      </w:r>
      <w:r w:rsidR="006B610B">
        <w:t>.</w:t>
      </w:r>
      <w:r w:rsidR="00EC7840">
        <w:t xml:space="preserve"> </w:t>
      </w:r>
    </w:p>
    <w:p w:rsidR="00E36DEA" w:rsidRDefault="00107204" w:rsidP="00E36DEA">
      <w:r>
        <w:t>All councils must promote Maori participation in decision-making</w:t>
      </w:r>
      <w:r w:rsidR="00EC7840">
        <w:t xml:space="preserve">. </w:t>
      </w:r>
      <w:r w:rsidR="00850302">
        <w:t xml:space="preserve">There is no standard approach or set of guidelines for how this </w:t>
      </w:r>
      <w:r w:rsidR="003C02FA">
        <w:t>is</w:t>
      </w:r>
      <w:r w:rsidR="00850302">
        <w:t xml:space="preserve"> achieved. </w:t>
      </w:r>
      <w:r w:rsidR="00EC7840">
        <w:t xml:space="preserve">The Commission does not have legal authority to </w:t>
      </w:r>
      <w:r w:rsidR="00C0080E">
        <w:t>create</w:t>
      </w:r>
      <w:r w:rsidR="00EC7840">
        <w:t xml:space="preserve"> Maori wards</w:t>
      </w:r>
      <w:r w:rsidR="00DB7B60">
        <w:t xml:space="preserve"> </w:t>
      </w:r>
      <w:r w:rsidR="00EC7840">
        <w:t xml:space="preserve">or an independent Maori statutory board similar to </w:t>
      </w:r>
      <w:r w:rsidR="00DB7B60">
        <w:t>that</w:t>
      </w:r>
      <w:r w:rsidR="00027E2F">
        <w:t xml:space="preserve"> in Auckland</w:t>
      </w:r>
      <w:r w:rsidR="00850302">
        <w:t xml:space="preserve">. It has </w:t>
      </w:r>
      <w:r w:rsidR="003C02FA">
        <w:t xml:space="preserve">instead </w:t>
      </w:r>
      <w:r w:rsidR="00850302">
        <w:t xml:space="preserve">consulted widely on other structures </w:t>
      </w:r>
      <w:r w:rsidR="003F3533">
        <w:t>that could</w:t>
      </w:r>
      <w:r w:rsidR="00850302">
        <w:t xml:space="preserve"> ensure Maori participation in local government</w:t>
      </w:r>
      <w:r w:rsidR="00DB7B60">
        <w:t>.</w:t>
      </w:r>
    </w:p>
    <w:p w:rsidR="00DB7B60" w:rsidRPr="000B6564" w:rsidRDefault="00DB7B60" w:rsidP="00DB7B60">
      <w:r w:rsidRPr="000B6564">
        <w:t xml:space="preserve">Iwi </w:t>
      </w:r>
      <w:r>
        <w:t xml:space="preserve">have </w:t>
      </w:r>
      <w:r w:rsidR="00C0080E">
        <w:t>advised</w:t>
      </w:r>
      <w:r>
        <w:t xml:space="preserve"> the Commission</w:t>
      </w:r>
      <w:r w:rsidRPr="000B6564">
        <w:t xml:space="preserve"> that relationships should be on a </w:t>
      </w:r>
      <w:proofErr w:type="spellStart"/>
      <w:r w:rsidRPr="003C02FA">
        <w:rPr>
          <w:i/>
        </w:rPr>
        <w:t>rangatira</w:t>
      </w:r>
      <w:proofErr w:type="spellEnd"/>
      <w:r w:rsidRPr="000B6564">
        <w:t xml:space="preserve"> to </w:t>
      </w:r>
      <w:proofErr w:type="spellStart"/>
      <w:r w:rsidRPr="003C02FA">
        <w:rPr>
          <w:i/>
        </w:rPr>
        <w:t>rangatira</w:t>
      </w:r>
      <w:proofErr w:type="spellEnd"/>
      <w:r w:rsidRPr="000B6564">
        <w:t xml:space="preserve"> basis</w:t>
      </w:r>
      <w:r>
        <w:t>,</w:t>
      </w:r>
      <w:r w:rsidRPr="000B6564">
        <w:t xml:space="preserve"> where </w:t>
      </w:r>
      <w:r>
        <w:t>iwi</w:t>
      </w:r>
      <w:r w:rsidRPr="000B6564">
        <w:t xml:space="preserve"> leaders </w:t>
      </w:r>
      <w:r w:rsidR="003F3533">
        <w:t>talk to</w:t>
      </w:r>
      <w:r w:rsidRPr="000B6564">
        <w:t xml:space="preserve"> </w:t>
      </w:r>
      <w:r>
        <w:t>c</w:t>
      </w:r>
      <w:r w:rsidRPr="000B6564">
        <w:t xml:space="preserve">ouncil leaders. </w:t>
      </w:r>
      <w:r>
        <w:t xml:space="preserve">Maori leaders also favour </w:t>
      </w:r>
      <w:r w:rsidRPr="000B6564">
        <w:t>a joint committee of council and iwi representatives</w:t>
      </w:r>
      <w:r w:rsidR="003F3533">
        <w:t>, with</w:t>
      </w:r>
      <w:r>
        <w:t xml:space="preserve"> decision-making</w:t>
      </w:r>
      <w:r w:rsidRPr="000B6564">
        <w:t xml:space="preserve"> </w:t>
      </w:r>
      <w:r>
        <w:t xml:space="preserve">powers </w:t>
      </w:r>
      <w:r w:rsidR="00CA6067">
        <w:t xml:space="preserve">on </w:t>
      </w:r>
      <w:r w:rsidRPr="000B6564">
        <w:t xml:space="preserve">environmental and resource management issues, regional planning, and </w:t>
      </w:r>
      <w:r>
        <w:t>t</w:t>
      </w:r>
      <w:r w:rsidRPr="000B6564">
        <w:t>reaty settlement matters</w:t>
      </w:r>
      <w:r>
        <w:t>.</w:t>
      </w:r>
    </w:p>
    <w:p w:rsidR="00850302" w:rsidRDefault="00850302" w:rsidP="00C0080E">
      <w:pPr>
        <w:spacing w:after="120"/>
      </w:pPr>
      <w:r>
        <w:t>The Commission is proposing two formal structures for the new council: a Maori Board and a Natural Resources Management Committee.</w:t>
      </w:r>
    </w:p>
    <w:p w:rsidR="00C0080E" w:rsidRPr="008E4AB3" w:rsidRDefault="00850302" w:rsidP="00C0080E">
      <w:pPr>
        <w:spacing w:after="120"/>
        <w:rPr>
          <w:rFonts w:eastAsia="Times New Roman"/>
          <w:szCs w:val="18"/>
        </w:rPr>
      </w:pPr>
      <w:r>
        <w:t>The</w:t>
      </w:r>
      <w:r w:rsidR="00C0080E">
        <w:t xml:space="preserve"> M</w:t>
      </w:r>
      <w:r>
        <w:t>a</w:t>
      </w:r>
      <w:r w:rsidR="00C0080E">
        <w:t xml:space="preserve">ori Board </w:t>
      </w:r>
      <w:r w:rsidR="00F87B64">
        <w:t>would</w:t>
      </w:r>
      <w:r>
        <w:t xml:space="preserve"> be made up of the </w:t>
      </w:r>
      <w:r w:rsidR="00C0080E" w:rsidRPr="008E4AB3">
        <w:rPr>
          <w:rFonts w:eastAsia="Times New Roman"/>
          <w:szCs w:val="18"/>
        </w:rPr>
        <w:t>mayor and two councillors</w:t>
      </w:r>
      <w:r>
        <w:rPr>
          <w:rFonts w:eastAsia="Times New Roman"/>
          <w:szCs w:val="18"/>
        </w:rPr>
        <w:t xml:space="preserve">, </w:t>
      </w:r>
      <w:r w:rsidR="00C0080E">
        <w:rPr>
          <w:rFonts w:eastAsia="Times New Roman"/>
          <w:szCs w:val="18"/>
        </w:rPr>
        <w:t>and</w:t>
      </w:r>
      <w:r w:rsidR="00C0080E" w:rsidRPr="00C0080E">
        <w:rPr>
          <w:rFonts w:eastAsia="Times New Roman"/>
          <w:szCs w:val="18"/>
        </w:rPr>
        <w:t xml:space="preserve"> </w:t>
      </w:r>
      <w:r w:rsidR="00C0080E" w:rsidRPr="008E4AB3">
        <w:rPr>
          <w:rFonts w:eastAsia="Times New Roman"/>
          <w:szCs w:val="18"/>
        </w:rPr>
        <w:t>one representative of</w:t>
      </w:r>
      <w:r w:rsidR="00C0080E">
        <w:rPr>
          <w:szCs w:val="18"/>
        </w:rPr>
        <w:t xml:space="preserve"> each iwi from the district</w:t>
      </w:r>
      <w:r>
        <w:rPr>
          <w:szCs w:val="18"/>
        </w:rPr>
        <w:t>. The c</w:t>
      </w:r>
      <w:r>
        <w:rPr>
          <w:rFonts w:eastAsia="Times New Roman"/>
          <w:szCs w:val="18"/>
        </w:rPr>
        <w:t xml:space="preserve">ouncil </w:t>
      </w:r>
      <w:r w:rsidR="00F87B64">
        <w:t>would</w:t>
      </w:r>
      <w:r>
        <w:rPr>
          <w:rFonts w:eastAsia="Times New Roman"/>
          <w:szCs w:val="18"/>
        </w:rPr>
        <w:t xml:space="preserve"> </w:t>
      </w:r>
      <w:r w:rsidR="00C0080E" w:rsidRPr="008E4AB3">
        <w:rPr>
          <w:rFonts w:eastAsia="Times New Roman"/>
          <w:szCs w:val="18"/>
        </w:rPr>
        <w:t xml:space="preserve">consult the board on matters </w:t>
      </w:r>
      <w:r>
        <w:rPr>
          <w:rFonts w:eastAsia="Times New Roman"/>
          <w:szCs w:val="18"/>
        </w:rPr>
        <w:t xml:space="preserve">that </w:t>
      </w:r>
      <w:r w:rsidR="00C0080E" w:rsidRPr="008E4AB3">
        <w:rPr>
          <w:rFonts w:eastAsia="Times New Roman"/>
          <w:szCs w:val="18"/>
        </w:rPr>
        <w:t>materially affect iwi</w:t>
      </w:r>
      <w:r>
        <w:rPr>
          <w:rFonts w:eastAsia="Times New Roman"/>
          <w:szCs w:val="18"/>
        </w:rPr>
        <w:t xml:space="preserve">. The council </w:t>
      </w:r>
      <w:r w:rsidR="00F87B64">
        <w:t>would</w:t>
      </w:r>
      <w:r>
        <w:rPr>
          <w:rFonts w:eastAsia="Times New Roman"/>
          <w:szCs w:val="18"/>
        </w:rPr>
        <w:t xml:space="preserve"> </w:t>
      </w:r>
      <w:r w:rsidR="00C0080E" w:rsidRPr="008E4AB3">
        <w:rPr>
          <w:rFonts w:eastAsia="Times New Roman"/>
          <w:szCs w:val="18"/>
        </w:rPr>
        <w:t xml:space="preserve">take into account the </w:t>
      </w:r>
      <w:r w:rsidR="003C02FA">
        <w:rPr>
          <w:rFonts w:eastAsia="Times New Roman"/>
          <w:szCs w:val="18"/>
        </w:rPr>
        <w:t>Maori Board’s</w:t>
      </w:r>
      <w:r w:rsidR="00C0080E" w:rsidRPr="008E4AB3">
        <w:rPr>
          <w:rFonts w:eastAsia="Times New Roman"/>
          <w:szCs w:val="18"/>
        </w:rPr>
        <w:t xml:space="preserve"> advice </w:t>
      </w:r>
      <w:r w:rsidR="003C02FA">
        <w:rPr>
          <w:rFonts w:eastAsia="Times New Roman"/>
          <w:szCs w:val="18"/>
        </w:rPr>
        <w:t>on</w:t>
      </w:r>
      <w:r w:rsidR="00C0080E" w:rsidRPr="008E4AB3">
        <w:rPr>
          <w:rFonts w:eastAsia="Times New Roman"/>
          <w:szCs w:val="18"/>
        </w:rPr>
        <w:t xml:space="preserve"> strategies, policies and plans</w:t>
      </w:r>
      <w:r>
        <w:rPr>
          <w:rFonts w:eastAsia="Times New Roman"/>
          <w:szCs w:val="18"/>
        </w:rPr>
        <w:t xml:space="preserve">. </w:t>
      </w:r>
      <w:r w:rsidR="003F3533">
        <w:rPr>
          <w:rFonts w:eastAsia="Times New Roman"/>
          <w:szCs w:val="18"/>
        </w:rPr>
        <w:t>T</w:t>
      </w:r>
      <w:r w:rsidR="00C0080E" w:rsidRPr="008E4AB3">
        <w:rPr>
          <w:szCs w:val="18"/>
        </w:rPr>
        <w:t>he M</w:t>
      </w:r>
      <w:r w:rsidR="00DA78A6">
        <w:rPr>
          <w:szCs w:val="18"/>
        </w:rPr>
        <w:t>a</w:t>
      </w:r>
      <w:r w:rsidR="00C0080E" w:rsidRPr="008E4AB3">
        <w:rPr>
          <w:szCs w:val="18"/>
        </w:rPr>
        <w:t xml:space="preserve">ori Board </w:t>
      </w:r>
      <w:r w:rsidR="00F87B64">
        <w:t>would</w:t>
      </w:r>
      <w:r>
        <w:rPr>
          <w:szCs w:val="18"/>
        </w:rPr>
        <w:t xml:space="preserve"> meet </w:t>
      </w:r>
      <w:r w:rsidR="003F3533">
        <w:rPr>
          <w:szCs w:val="18"/>
        </w:rPr>
        <w:t xml:space="preserve">all councillors </w:t>
      </w:r>
      <w:r>
        <w:rPr>
          <w:szCs w:val="18"/>
        </w:rPr>
        <w:t>twice a</w:t>
      </w:r>
      <w:r w:rsidR="00C0080E" w:rsidRPr="008E4AB3">
        <w:rPr>
          <w:szCs w:val="18"/>
        </w:rPr>
        <w:t xml:space="preserve"> year to discuss council performance.</w:t>
      </w:r>
    </w:p>
    <w:p w:rsidR="00850302" w:rsidRDefault="00850302" w:rsidP="00C0080E">
      <w:pPr>
        <w:spacing w:after="120"/>
        <w:rPr>
          <w:rFonts w:eastAsia="Times New Roman"/>
          <w:szCs w:val="18"/>
        </w:rPr>
      </w:pPr>
      <w:r>
        <w:t>A second structure,</w:t>
      </w:r>
      <w:r w:rsidR="00C0080E">
        <w:t xml:space="preserve"> </w:t>
      </w:r>
      <w:r w:rsidR="00C0080E" w:rsidRPr="003C02FA">
        <w:rPr>
          <w:i/>
        </w:rPr>
        <w:t xml:space="preserve">Te </w:t>
      </w:r>
      <w:proofErr w:type="spellStart"/>
      <w:r w:rsidR="00C0080E" w:rsidRPr="003C02FA">
        <w:rPr>
          <w:i/>
        </w:rPr>
        <w:t>Upoko</w:t>
      </w:r>
      <w:proofErr w:type="spellEnd"/>
      <w:r w:rsidR="00C0080E" w:rsidRPr="003C02FA">
        <w:rPr>
          <w:i/>
        </w:rPr>
        <w:t xml:space="preserve"> </w:t>
      </w:r>
      <w:proofErr w:type="spellStart"/>
      <w:r w:rsidR="00C0080E" w:rsidRPr="003C02FA">
        <w:rPr>
          <w:i/>
        </w:rPr>
        <w:t>Taiao</w:t>
      </w:r>
      <w:proofErr w:type="spellEnd"/>
      <w:r w:rsidR="00C0080E">
        <w:t xml:space="preserve"> – </w:t>
      </w:r>
      <w:r>
        <w:t xml:space="preserve">the </w:t>
      </w:r>
      <w:r w:rsidR="00C0080E">
        <w:t>Natural Resources Management Committee</w:t>
      </w:r>
      <w:r>
        <w:t>,</w:t>
      </w:r>
      <w:r w:rsidR="003C02FA">
        <w:t xml:space="preserve"> </w:t>
      </w:r>
      <w:r w:rsidR="00F87B64">
        <w:t>would</w:t>
      </w:r>
      <w:r w:rsidR="00C0080E">
        <w:t xml:space="preserve"> promote the sustainable management of natural and physical resources.</w:t>
      </w:r>
      <w:r w:rsidR="00C0080E" w:rsidRPr="00C0080E">
        <w:rPr>
          <w:rFonts w:eastAsia="Times New Roman"/>
          <w:szCs w:val="18"/>
        </w:rPr>
        <w:t xml:space="preserve"> </w:t>
      </w:r>
      <w:r>
        <w:rPr>
          <w:rFonts w:eastAsia="Times New Roman"/>
          <w:szCs w:val="18"/>
        </w:rPr>
        <w:t xml:space="preserve">It </w:t>
      </w:r>
      <w:r w:rsidR="00F87B64">
        <w:t>would</w:t>
      </w:r>
      <w:r>
        <w:rPr>
          <w:rFonts w:eastAsia="Times New Roman"/>
          <w:szCs w:val="18"/>
        </w:rPr>
        <w:t xml:space="preserve"> include seven members of the council and seven representatives of iwi from the region. </w:t>
      </w:r>
    </w:p>
    <w:p w:rsidR="00C0080E" w:rsidRDefault="003C02FA" w:rsidP="00DB7B60">
      <w:pPr>
        <w:spacing w:before="60" w:after="60"/>
        <w:jc w:val="both"/>
      </w:pPr>
      <w:r>
        <w:t>L</w:t>
      </w:r>
      <w:r w:rsidR="00C0080E">
        <w:t xml:space="preserve">ocal boards </w:t>
      </w:r>
      <w:r w:rsidR="00F87B64">
        <w:t>would</w:t>
      </w:r>
      <w:r>
        <w:t xml:space="preserve"> also be expected to </w:t>
      </w:r>
      <w:r w:rsidR="00C0080E">
        <w:t xml:space="preserve">establish relationships with iwi and </w:t>
      </w:r>
      <w:proofErr w:type="spellStart"/>
      <w:r w:rsidR="00C0080E">
        <w:t>hap</w:t>
      </w:r>
      <w:r w:rsidR="00C13252">
        <w:t>u</w:t>
      </w:r>
      <w:proofErr w:type="spellEnd"/>
      <w:r w:rsidR="00C0080E">
        <w:t xml:space="preserve"> groups</w:t>
      </w:r>
      <w:r>
        <w:t>, amongst other Maori organisations</w:t>
      </w:r>
      <w:r w:rsidR="00C0080E">
        <w:t>. These arrangements could include</w:t>
      </w:r>
      <w:r w:rsidR="00C13252">
        <w:t xml:space="preserve"> Ma</w:t>
      </w:r>
      <w:r w:rsidR="00C0080E">
        <w:t>ori advisory groups</w:t>
      </w:r>
      <w:r w:rsidR="00C13252">
        <w:t>,</w:t>
      </w:r>
      <w:r w:rsidR="00C0080E">
        <w:t xml:space="preserve"> appointments to committees</w:t>
      </w:r>
      <w:r w:rsidR="00C13252">
        <w:t>,</w:t>
      </w:r>
      <w:r w:rsidR="00C0080E">
        <w:t xml:space="preserve"> direct meetings between boards, iwi and </w:t>
      </w:r>
      <w:proofErr w:type="spellStart"/>
      <w:r w:rsidR="00C0080E">
        <w:t>hapu</w:t>
      </w:r>
      <w:proofErr w:type="spellEnd"/>
      <w:r w:rsidR="00C13252">
        <w:t>,</w:t>
      </w:r>
      <w:r w:rsidR="00C0080E">
        <w:t xml:space="preserve"> and memoranda of understanding</w:t>
      </w:r>
      <w:r>
        <w:t>.</w:t>
      </w:r>
    </w:p>
    <w:p w:rsidR="00B57050" w:rsidRDefault="00BC44BE" w:rsidP="002A2DC8">
      <w:pPr>
        <w:spacing w:before="60" w:after="60"/>
        <w:jc w:val="both"/>
      </w:pPr>
      <w:r>
        <w:t xml:space="preserve">The new council structure </w:t>
      </w:r>
      <w:r w:rsidR="00F87B64">
        <w:t>would</w:t>
      </w:r>
      <w:r>
        <w:t xml:space="preserve"> best align local government decision-making with iwi and </w:t>
      </w:r>
      <w:proofErr w:type="spellStart"/>
      <w:r>
        <w:t>hapu</w:t>
      </w:r>
      <w:proofErr w:type="spellEnd"/>
      <w:r>
        <w:t xml:space="preserve"> decision-making. </w:t>
      </w:r>
    </w:p>
    <w:p w:rsidR="002A2DC8" w:rsidRDefault="002A2DC8" w:rsidP="002A2DC8">
      <w:pPr>
        <w:spacing w:before="60" w:after="60"/>
        <w:jc w:val="both"/>
      </w:pPr>
    </w:p>
    <w:p w:rsidR="00D71568" w:rsidRPr="00D80EE0" w:rsidRDefault="00D71568" w:rsidP="00B57050">
      <w:pPr>
        <w:spacing w:after="0" w:line="240" w:lineRule="auto"/>
        <w:rPr>
          <w:b/>
        </w:rPr>
      </w:pPr>
      <w:r w:rsidRPr="00D80EE0">
        <w:rPr>
          <w:b/>
        </w:rPr>
        <w:t>For more information</w:t>
      </w:r>
      <w:r w:rsidR="002D3387">
        <w:rPr>
          <w:b/>
        </w:rPr>
        <w:t xml:space="preserve"> about the proposal</w:t>
      </w:r>
      <w:r w:rsidRPr="00D80EE0">
        <w:rPr>
          <w:b/>
        </w:rPr>
        <w:t>:</w:t>
      </w:r>
      <w:r w:rsidR="00D80EE0" w:rsidRPr="00D80EE0">
        <w:rPr>
          <w:b/>
        </w:rPr>
        <w:t xml:space="preserve"> </w:t>
      </w:r>
      <w:r w:rsidRPr="00D80EE0">
        <w:rPr>
          <w:b/>
        </w:rPr>
        <w:t>www.lgc.govt.nz</w:t>
      </w:r>
    </w:p>
    <w:p w:rsidR="00D71568" w:rsidRDefault="00D71568"/>
    <w:p w:rsidR="006B3411" w:rsidRDefault="006B3411" w:rsidP="006B3411">
      <w:pPr>
        <w:pStyle w:val="Headingpage"/>
      </w:pPr>
      <w:r>
        <w:t xml:space="preserve">Factsheet </w:t>
      </w:r>
      <w:r w:rsidR="0006285A">
        <w:t>4</w:t>
      </w:r>
      <w:r>
        <w:t>: Greater Wellington Council</w:t>
      </w:r>
    </w:p>
    <w:p w:rsidR="00D71568" w:rsidRDefault="00D71568" w:rsidP="00D71568">
      <w:pPr>
        <w:pStyle w:val="Date"/>
      </w:pPr>
      <w:r>
        <w:t>4 December 2014</w:t>
      </w:r>
    </w:p>
    <w:p w:rsidR="00E36DEA" w:rsidRDefault="00E36DEA" w:rsidP="00E36DEA">
      <w:pPr>
        <w:pStyle w:val="Headline"/>
      </w:pPr>
      <w:r>
        <w:t>Environment, climate change, natural hazards</w:t>
      </w:r>
    </w:p>
    <w:p w:rsidR="004878BE" w:rsidRDefault="00C116E2" w:rsidP="004878BE">
      <w:r>
        <w:t xml:space="preserve">The greater Wellington region is particularly susceptible to natural hazards such </w:t>
      </w:r>
      <w:r w:rsidR="005B1FC8">
        <w:t xml:space="preserve">as </w:t>
      </w:r>
      <w:r>
        <w:t xml:space="preserve">earthquakes, tsunami, </w:t>
      </w:r>
      <w:r w:rsidR="00E804CC">
        <w:t>landslide</w:t>
      </w:r>
      <w:r w:rsidR="005B1FC8">
        <w:t xml:space="preserve">s </w:t>
      </w:r>
      <w:r>
        <w:t xml:space="preserve">and flooding. </w:t>
      </w:r>
      <w:r w:rsidR="000062F3">
        <w:t>The region has a long coastline</w:t>
      </w:r>
      <w:r w:rsidR="00337296">
        <w:t xml:space="preserve"> and</w:t>
      </w:r>
      <w:r w:rsidR="000062F3">
        <w:t xml:space="preserve"> two major harbours</w:t>
      </w:r>
      <w:r w:rsidR="00FE25CA">
        <w:t>. S</w:t>
      </w:r>
      <w:r w:rsidR="000062F3">
        <w:t xml:space="preserve">ome catchments have either flood risks or water quality issues or both. </w:t>
      </w:r>
      <w:r w:rsidR="00DA78A6">
        <w:t>C</w:t>
      </w:r>
      <w:r w:rsidR="004878BE" w:rsidRPr="001E6B1B">
        <w:t xml:space="preserve">limate change </w:t>
      </w:r>
      <w:r w:rsidR="00FE25CA">
        <w:t xml:space="preserve">will </w:t>
      </w:r>
      <w:r w:rsidR="004878BE">
        <w:t>impact on the entire region.</w:t>
      </w:r>
      <w:r w:rsidR="005D2B08">
        <w:t xml:space="preserve">  </w:t>
      </w:r>
    </w:p>
    <w:p w:rsidR="00BC481E" w:rsidRDefault="005B1FC8" w:rsidP="00535250">
      <w:r>
        <w:t xml:space="preserve">Risks </w:t>
      </w:r>
      <w:r w:rsidR="00F12311">
        <w:t xml:space="preserve">of climate change </w:t>
      </w:r>
      <w:r>
        <w:t>include coastal erosion and flooding of low-lying areas</w:t>
      </w:r>
      <w:r w:rsidR="00A004DB">
        <w:t xml:space="preserve"> from</w:t>
      </w:r>
      <w:r w:rsidR="00A004DB" w:rsidRPr="001E6B1B">
        <w:t xml:space="preserve"> sea level rise</w:t>
      </w:r>
      <w:r>
        <w:t>, increased frequency and intensity of storms, and increased likelihood of drought.</w:t>
      </w:r>
      <w:r w:rsidRPr="005B1FC8">
        <w:t xml:space="preserve"> </w:t>
      </w:r>
      <w:r>
        <w:t xml:space="preserve">The Wellington central business district is located very near to sea level. </w:t>
      </w:r>
    </w:p>
    <w:p w:rsidR="00535250" w:rsidRDefault="005D2B08" w:rsidP="00535250">
      <w:r>
        <w:t xml:space="preserve">The transport corridors of state highways </w:t>
      </w:r>
      <w:r w:rsidR="00DA78A6">
        <w:t>1</w:t>
      </w:r>
      <w:r>
        <w:t xml:space="preserve"> and </w:t>
      </w:r>
      <w:r w:rsidR="00DA78A6">
        <w:t>2</w:t>
      </w:r>
      <w:r>
        <w:t xml:space="preserve"> and the rail system are on fault lines and close to sea level. Bulk water supply dams in the Hutt Valley are on a fault line. Major electricity transmission lines which carry power from the South Island to much of the North Island also traverse the region. Wellington </w:t>
      </w:r>
      <w:r w:rsidR="00337296">
        <w:t>I</w:t>
      </w:r>
      <w:r>
        <w:t xml:space="preserve">nternational </w:t>
      </w:r>
      <w:r w:rsidR="00337296">
        <w:t>A</w:t>
      </w:r>
      <w:r>
        <w:t>irport is exposed to risk of both tsunami and earthquake.</w:t>
      </w:r>
    </w:p>
    <w:p w:rsidR="00262C5A" w:rsidRDefault="00C116E2" w:rsidP="00E36DEA">
      <w:r>
        <w:t xml:space="preserve">Forty percent of the region is prone to erosion. There is </w:t>
      </w:r>
      <w:r w:rsidR="005D2B08">
        <w:t>interest in</w:t>
      </w:r>
      <w:r w:rsidR="00A004DB">
        <w:t xml:space="preserve"> </w:t>
      </w:r>
      <w:r w:rsidR="00A84FC4">
        <w:t xml:space="preserve">investment in </w:t>
      </w:r>
      <w:r>
        <w:t xml:space="preserve">large-scale water storage and irrigation in the Wairarapa. </w:t>
      </w:r>
      <w:r w:rsidR="00262C5A">
        <w:t xml:space="preserve">Seasonal water shortages affect Kapiti and Wairarapa most severely, but other parts of the region also limit water use during summer. </w:t>
      </w:r>
    </w:p>
    <w:p w:rsidR="00E36DEA" w:rsidRDefault="00C116E2" w:rsidP="00E36DEA">
      <w:r>
        <w:t>Flood</w:t>
      </w:r>
      <w:r w:rsidR="00262C5A">
        <w:t xml:space="preserve"> </w:t>
      </w:r>
      <w:r>
        <w:t xml:space="preserve">control </w:t>
      </w:r>
      <w:r w:rsidR="00535250">
        <w:t>infrastructure in the Hutt Valley, Kapiti Coast and Wairarapa will require significant investment</w:t>
      </w:r>
      <w:r w:rsidR="00262C5A">
        <w:t xml:space="preserve"> </w:t>
      </w:r>
      <w:r w:rsidR="00535250">
        <w:t>over the next 30 years.</w:t>
      </w:r>
      <w:r w:rsidR="00262C5A">
        <w:t xml:space="preserve"> </w:t>
      </w:r>
      <w:r w:rsidR="00031FE1">
        <w:t>F</w:t>
      </w:r>
      <w:r w:rsidR="00262C5A">
        <w:t>lood control work is expected to require investment of $227m, more than half ($140m) in the Hutt Valley.</w:t>
      </w:r>
    </w:p>
    <w:p w:rsidR="005B1FC8" w:rsidRDefault="005B1FC8" w:rsidP="00E36DEA">
      <w:r>
        <w:t xml:space="preserve">Vital regional infrastructure is </w:t>
      </w:r>
      <w:r w:rsidR="00FE25CA">
        <w:t>acutely</w:t>
      </w:r>
      <w:r>
        <w:t xml:space="preserve"> vulnerable to earthquakes. </w:t>
      </w:r>
      <w:r w:rsidR="00B260CB">
        <w:t xml:space="preserve">The consequences </w:t>
      </w:r>
      <w:r w:rsidR="00BC481E">
        <w:t xml:space="preserve">are particularly severe </w:t>
      </w:r>
      <w:r w:rsidR="00DA78A6">
        <w:t xml:space="preserve">for the country </w:t>
      </w:r>
      <w:r w:rsidR="00BC481E">
        <w:t>because of Wellington’s role as the national capital.</w:t>
      </w:r>
    </w:p>
    <w:p w:rsidR="00F12311" w:rsidRDefault="005B1FC8" w:rsidP="005B1FC8">
      <w:r>
        <w:t xml:space="preserve">Most local government activity </w:t>
      </w:r>
      <w:r w:rsidR="00262C5A">
        <w:t xml:space="preserve">around management </w:t>
      </w:r>
      <w:r w:rsidR="00A84FC4">
        <w:t>of natural</w:t>
      </w:r>
      <w:r w:rsidR="00262C5A">
        <w:t xml:space="preserve"> hazards </w:t>
      </w:r>
      <w:r>
        <w:t>is currently focused on emergency responses and mitigating risks</w:t>
      </w:r>
      <w:r w:rsidR="00F12311">
        <w:t>.</w:t>
      </w:r>
      <w:r w:rsidR="00F12311" w:rsidRPr="00F12311">
        <w:t xml:space="preserve"> </w:t>
      </w:r>
      <w:r w:rsidR="00F12311">
        <w:t>Environmental management of land use and water is also currently divided between councils.</w:t>
      </w:r>
      <w:r>
        <w:t xml:space="preserve"> A longer-term response </w:t>
      </w:r>
      <w:r w:rsidR="00F12311">
        <w:t xml:space="preserve">to </w:t>
      </w:r>
      <w:r w:rsidR="00F1756D">
        <w:t>environmental</w:t>
      </w:r>
      <w:r w:rsidR="00F12311">
        <w:t xml:space="preserve"> challenges </w:t>
      </w:r>
      <w:r>
        <w:t xml:space="preserve">requires coordinated and consistent planning of land use and infrastructure </w:t>
      </w:r>
      <w:r w:rsidR="00F12311">
        <w:t xml:space="preserve">across the region. </w:t>
      </w:r>
    </w:p>
    <w:p w:rsidR="00674796" w:rsidRDefault="0013407A" w:rsidP="000062F3">
      <w:pPr>
        <w:rPr>
          <w:b/>
        </w:rPr>
      </w:pPr>
      <w:r>
        <w:t xml:space="preserve">The Greater Wellington Council </w:t>
      </w:r>
      <w:r w:rsidR="00F87B64">
        <w:t>would</w:t>
      </w:r>
      <w:r>
        <w:t xml:space="preserve"> </w:t>
      </w:r>
      <w:r w:rsidR="00F12311">
        <w:t xml:space="preserve">integrate these responsibilities </w:t>
      </w:r>
      <w:r w:rsidR="00031FE1">
        <w:t>to</w:t>
      </w:r>
      <w:r w:rsidR="00F12311">
        <w:t xml:space="preserve"> </w:t>
      </w:r>
      <w:r w:rsidR="004878BE">
        <w:t xml:space="preserve">address </w:t>
      </w:r>
      <w:r>
        <w:t>future challenges</w:t>
      </w:r>
      <w:r w:rsidR="007E2639">
        <w:t xml:space="preserve"> at both a regional and a local level</w:t>
      </w:r>
      <w:r w:rsidR="00031FE1">
        <w:t>.</w:t>
      </w:r>
      <w:r w:rsidR="008B7F0E">
        <w:t xml:space="preserve"> It </w:t>
      </w:r>
      <w:r w:rsidR="00B260CB">
        <w:t xml:space="preserve">would </w:t>
      </w:r>
      <w:r w:rsidR="008B7F0E">
        <w:t>ensure that resilience is built into local government services and infrastructure, over the long term.</w:t>
      </w:r>
      <w:r>
        <w:t xml:space="preserve"> </w:t>
      </w:r>
    </w:p>
    <w:p w:rsidR="00D71568" w:rsidRDefault="00D71568" w:rsidP="00674796">
      <w:pPr>
        <w:spacing w:after="0" w:line="240" w:lineRule="auto"/>
      </w:pPr>
      <w:r w:rsidRPr="0013407A">
        <w:rPr>
          <w:b/>
        </w:rPr>
        <w:t>For more information</w:t>
      </w:r>
      <w:r w:rsidR="002D3387">
        <w:rPr>
          <w:b/>
        </w:rPr>
        <w:t xml:space="preserve"> about the proposal</w:t>
      </w:r>
      <w:r w:rsidRPr="0013407A">
        <w:rPr>
          <w:b/>
        </w:rPr>
        <w:t>:</w:t>
      </w:r>
      <w:r w:rsidR="00262C5A" w:rsidRPr="0013407A">
        <w:rPr>
          <w:b/>
        </w:rPr>
        <w:t xml:space="preserve"> </w:t>
      </w:r>
      <w:r w:rsidRPr="0013407A">
        <w:rPr>
          <w:b/>
        </w:rPr>
        <w:t>www.lgc.govt.nz</w:t>
      </w:r>
      <w:r>
        <w:br w:type="page"/>
      </w:r>
    </w:p>
    <w:p w:rsidR="00D71568" w:rsidRDefault="00D71568"/>
    <w:p w:rsidR="006B3411" w:rsidRDefault="006B3411" w:rsidP="006B3411">
      <w:pPr>
        <w:pStyle w:val="Headingpage"/>
      </w:pPr>
      <w:r>
        <w:t xml:space="preserve">Factsheet </w:t>
      </w:r>
      <w:r w:rsidR="0006285A">
        <w:t>5</w:t>
      </w:r>
      <w:r>
        <w:t>: Greater Wellington Council</w:t>
      </w:r>
    </w:p>
    <w:p w:rsidR="00D71568" w:rsidRDefault="00D71568" w:rsidP="00D71568">
      <w:pPr>
        <w:pStyle w:val="Date"/>
      </w:pPr>
      <w:r>
        <w:t>4 December 2014</w:t>
      </w:r>
    </w:p>
    <w:p w:rsidR="00A32AE6" w:rsidRDefault="00A32AE6" w:rsidP="00A32AE6">
      <w:pPr>
        <w:pStyle w:val="Headline"/>
      </w:pPr>
      <w:r>
        <w:t>Wairarapa as part of the region</w:t>
      </w:r>
    </w:p>
    <w:p w:rsidR="00DA78A6" w:rsidRDefault="00DA78A6" w:rsidP="00DA78A6">
      <w:r>
        <w:t>The Commission co</w:t>
      </w:r>
      <w:r w:rsidR="00BA0244">
        <w:t xml:space="preserve">uld not be satisfied </w:t>
      </w:r>
      <w:r>
        <w:t xml:space="preserve">a Wairarapa unitary authority would have the resources to carry out its responsibilities. It would result in significantly greater costs for residents when they already pay some of the highest rates per person in the region. It would also create risks for future services and infrastructure like public transport, flood protection, and </w:t>
      </w:r>
      <w:r w:rsidR="00BA0244">
        <w:t>the</w:t>
      </w:r>
      <w:r>
        <w:t xml:space="preserve"> water use project. </w:t>
      </w:r>
    </w:p>
    <w:p w:rsidR="00A32AE6" w:rsidRDefault="00137ACA" w:rsidP="00A32AE6">
      <w:r>
        <w:t xml:space="preserve">The first application for the reorganisation of local government in the region came from </w:t>
      </w:r>
      <w:r w:rsidR="000D050A">
        <w:t xml:space="preserve">the three </w:t>
      </w:r>
      <w:r>
        <w:t>councils</w:t>
      </w:r>
      <w:r w:rsidRPr="00137ACA">
        <w:t xml:space="preserve"> </w:t>
      </w:r>
      <w:r>
        <w:t>in the Wairarapa. They proposed the creation of a Wairarapa unitary authority</w:t>
      </w:r>
      <w:r w:rsidR="000D050A">
        <w:t>, separate from the rest of the Wellington region</w:t>
      </w:r>
      <w:r w:rsidR="002D3387">
        <w:t xml:space="preserve">. They proposed a </w:t>
      </w:r>
      <w:r w:rsidR="00B260CB">
        <w:t>structure</w:t>
      </w:r>
      <w:r w:rsidR="002D3387">
        <w:t xml:space="preserve"> </w:t>
      </w:r>
      <w:r w:rsidR="006B7D55">
        <w:t>which would</w:t>
      </w:r>
      <w:r w:rsidR="00760E66">
        <w:t xml:space="preserve"> </w:t>
      </w:r>
      <w:r>
        <w:t>combine their functions with those of the regional council</w:t>
      </w:r>
      <w:r w:rsidR="006B7D55">
        <w:t xml:space="preserve"> in the area</w:t>
      </w:r>
      <w:r>
        <w:t>.</w:t>
      </w:r>
    </w:p>
    <w:p w:rsidR="00760E66" w:rsidRDefault="006B7D55" w:rsidP="00A32AE6">
      <w:r>
        <w:t xml:space="preserve">The </w:t>
      </w:r>
      <w:r w:rsidR="00760E66">
        <w:t xml:space="preserve">Wairarapa has a strong sense of </w:t>
      </w:r>
      <w:r>
        <w:t xml:space="preserve">community </w:t>
      </w:r>
      <w:r w:rsidR="00760E66">
        <w:t>identity separate to the rest of the region</w:t>
      </w:r>
      <w:r w:rsidR="00C6310C">
        <w:t>. In</w:t>
      </w:r>
      <w:r w:rsidR="00760E66">
        <w:t xml:space="preserve"> part </w:t>
      </w:r>
      <w:r w:rsidR="00C6310C">
        <w:t xml:space="preserve">this </w:t>
      </w:r>
      <w:r w:rsidR="00760E66">
        <w:t>reflect</w:t>
      </w:r>
      <w:r w:rsidR="00C6310C">
        <w:t>s the</w:t>
      </w:r>
      <w:r w:rsidR="00760E66">
        <w:t xml:space="preserve"> physical separation by the </w:t>
      </w:r>
      <w:proofErr w:type="spellStart"/>
      <w:r w:rsidR="00760E66">
        <w:t>Rimutaka</w:t>
      </w:r>
      <w:proofErr w:type="spellEnd"/>
      <w:r w:rsidR="00760E66">
        <w:t xml:space="preserve"> ranges and the rural and small town character of the area. </w:t>
      </w:r>
      <w:r>
        <w:t>However</w:t>
      </w:r>
      <w:r w:rsidR="00760E66">
        <w:t xml:space="preserve"> there are strong economic, employment, cultural and transport links between </w:t>
      </w:r>
      <w:r w:rsidR="00681E39">
        <w:t xml:space="preserve">the </w:t>
      </w:r>
      <w:r w:rsidR="00760E66">
        <w:t xml:space="preserve">Wairarapa and the rest of </w:t>
      </w:r>
      <w:r w:rsidR="00A84FC4">
        <w:t>greater Wellington</w:t>
      </w:r>
      <w:r w:rsidR="00760E66">
        <w:t>.</w:t>
      </w:r>
      <w:r w:rsidR="00462D50">
        <w:t xml:space="preserve"> </w:t>
      </w:r>
      <w:r w:rsidR="000B0BC9">
        <w:t>In just one</w:t>
      </w:r>
      <w:r w:rsidR="00462D50">
        <w:t xml:space="preserve"> example</w:t>
      </w:r>
      <w:r w:rsidR="00462D50" w:rsidRPr="00132745">
        <w:t>, 15 percent of</w:t>
      </w:r>
      <w:r w:rsidR="00462D50">
        <w:t xml:space="preserve"> properties in South Wairarapa are owned by people </w:t>
      </w:r>
      <w:r w:rsidR="00B260CB">
        <w:t>from</w:t>
      </w:r>
      <w:r w:rsidR="00462D50">
        <w:t xml:space="preserve"> other parts of the region</w:t>
      </w:r>
      <w:r w:rsidR="000B0BC9">
        <w:t xml:space="preserve">, mostly Wellington </w:t>
      </w:r>
      <w:r w:rsidR="00132745">
        <w:t>C</w:t>
      </w:r>
      <w:r w:rsidR="000B0BC9">
        <w:t>ity</w:t>
      </w:r>
      <w:r w:rsidR="00462D50">
        <w:t>.</w:t>
      </w:r>
    </w:p>
    <w:p w:rsidR="00E641B6" w:rsidRDefault="000062F3" w:rsidP="00A32AE6">
      <w:r>
        <w:t>T</w:t>
      </w:r>
      <w:r w:rsidR="00132745">
        <w:t xml:space="preserve">he Commission </w:t>
      </w:r>
      <w:r w:rsidR="00B260CB">
        <w:t>must</w:t>
      </w:r>
      <w:r w:rsidR="00132745">
        <w:t xml:space="preserve"> </w:t>
      </w:r>
      <w:r w:rsidR="00726E4C">
        <w:t xml:space="preserve">be satisfied that any </w:t>
      </w:r>
      <w:r>
        <w:t xml:space="preserve">new </w:t>
      </w:r>
      <w:r w:rsidR="00132745">
        <w:t xml:space="preserve">council </w:t>
      </w:r>
      <w:r w:rsidR="00726E4C">
        <w:t xml:space="preserve">will have </w:t>
      </w:r>
      <w:r w:rsidR="00132745">
        <w:t xml:space="preserve">the resources to effectively carry out all </w:t>
      </w:r>
      <w:r w:rsidR="00726E4C">
        <w:t>its</w:t>
      </w:r>
      <w:r w:rsidR="00132745">
        <w:t xml:space="preserve"> functions in future. </w:t>
      </w:r>
      <w:r w:rsidR="00650391">
        <w:t>T</w:t>
      </w:r>
      <w:r w:rsidR="00726E4C">
        <w:t xml:space="preserve">he </w:t>
      </w:r>
      <w:r w:rsidR="00E641B6">
        <w:t xml:space="preserve">financial viability </w:t>
      </w:r>
      <w:r w:rsidR="00337296">
        <w:t xml:space="preserve">of a </w:t>
      </w:r>
      <w:r w:rsidR="00650391">
        <w:t>proposed council</w:t>
      </w:r>
      <w:r w:rsidR="00337296">
        <w:t xml:space="preserve"> </w:t>
      </w:r>
      <w:r w:rsidR="00650391">
        <w:t>is one aspect of this test.</w:t>
      </w:r>
      <w:r w:rsidR="00E641B6">
        <w:t xml:space="preserve"> </w:t>
      </w:r>
      <w:r w:rsidR="009827AC">
        <w:t xml:space="preserve">At least nine consultants’ reports have </w:t>
      </w:r>
      <w:r w:rsidR="0035309F">
        <w:t>addressed</w:t>
      </w:r>
      <w:r w:rsidR="009827AC">
        <w:t xml:space="preserve"> the financial viability of a separate council for the Wairarapa, </w:t>
      </w:r>
      <w:r w:rsidR="006B7D55">
        <w:t xml:space="preserve">but </w:t>
      </w:r>
      <w:r w:rsidR="009827AC">
        <w:t>reach</w:t>
      </w:r>
      <w:r w:rsidR="006B7D55">
        <w:t>ed</w:t>
      </w:r>
      <w:r w:rsidR="009827AC">
        <w:t xml:space="preserve"> different conclusions. </w:t>
      </w:r>
      <w:r w:rsidR="000E6DE5">
        <w:t xml:space="preserve">One estimated a new </w:t>
      </w:r>
      <w:r w:rsidR="00A84FC4">
        <w:t xml:space="preserve">Wairarapa </w:t>
      </w:r>
      <w:r w:rsidR="000E6DE5">
        <w:t xml:space="preserve">council would have a starting deficit of </w:t>
      </w:r>
      <w:r w:rsidR="00726E4C">
        <w:t>only</w:t>
      </w:r>
      <w:r w:rsidR="00337296">
        <w:t xml:space="preserve"> </w:t>
      </w:r>
      <w:r w:rsidR="000E6DE5">
        <w:t>$2m</w:t>
      </w:r>
      <w:r w:rsidR="002A0BAF">
        <w:t xml:space="preserve"> </w:t>
      </w:r>
      <w:r w:rsidR="00681E39">
        <w:t>per annum</w:t>
      </w:r>
      <w:r w:rsidR="000E6DE5">
        <w:t>, another put it closer to $11m</w:t>
      </w:r>
      <w:r w:rsidR="00B260CB">
        <w:t>.</w:t>
      </w:r>
    </w:p>
    <w:p w:rsidR="002A0BAF" w:rsidRDefault="00C255AE" w:rsidP="00A32AE6">
      <w:r>
        <w:t>A</w:t>
      </w:r>
      <w:r w:rsidR="00B92155">
        <w:t xml:space="preserve"> proposed large scale water storage and irrigation project in the Wairarapa</w:t>
      </w:r>
      <w:r w:rsidR="00462D50">
        <w:t xml:space="preserve"> </w:t>
      </w:r>
      <w:r w:rsidR="000B0BC9">
        <w:t>i</w:t>
      </w:r>
      <w:r>
        <w:t xml:space="preserve">s </w:t>
      </w:r>
      <w:r w:rsidR="00E641B6">
        <w:t>being</w:t>
      </w:r>
      <w:r>
        <w:t xml:space="preserve"> investig</w:t>
      </w:r>
      <w:r w:rsidR="00E641B6">
        <w:t>at</w:t>
      </w:r>
      <w:r w:rsidR="00726E4C">
        <w:t>ed</w:t>
      </w:r>
      <w:r>
        <w:t xml:space="preserve">. </w:t>
      </w:r>
      <w:r w:rsidR="00BB6CD1">
        <w:t>There are</w:t>
      </w:r>
      <w:r w:rsidR="00B92155">
        <w:t xml:space="preserve"> </w:t>
      </w:r>
      <w:r w:rsidR="0046214E">
        <w:t xml:space="preserve">significant </w:t>
      </w:r>
      <w:r w:rsidR="00B92155">
        <w:t>public transport costs</w:t>
      </w:r>
      <w:r w:rsidR="0055681A">
        <w:t>, especially for the rail network</w:t>
      </w:r>
      <w:r w:rsidR="00681E39">
        <w:t xml:space="preserve">. </w:t>
      </w:r>
      <w:r w:rsidR="00571C4A">
        <w:t>I</w:t>
      </w:r>
      <w:r w:rsidR="0046214E">
        <w:t xml:space="preserve">nvestment </w:t>
      </w:r>
      <w:r w:rsidR="00571C4A">
        <w:t xml:space="preserve">is needed for </w:t>
      </w:r>
      <w:r w:rsidR="0084497D">
        <w:t xml:space="preserve">environmental management like </w:t>
      </w:r>
      <w:r w:rsidR="00B92155">
        <w:t>flood protection and erosion control</w:t>
      </w:r>
      <w:r w:rsidR="00726E4C">
        <w:t xml:space="preserve">, and water quality issues have emerged as a major </w:t>
      </w:r>
      <w:r w:rsidR="00BA0244">
        <w:t>area</w:t>
      </w:r>
      <w:bookmarkStart w:id="0" w:name="_GoBack"/>
      <w:bookmarkEnd w:id="0"/>
      <w:r w:rsidR="00726E4C">
        <w:t xml:space="preserve"> of focus from </w:t>
      </w:r>
      <w:r w:rsidR="00DA78A6">
        <w:t>central g</w:t>
      </w:r>
      <w:r w:rsidR="00726E4C">
        <w:t>overnment</w:t>
      </w:r>
      <w:r w:rsidR="00B92155">
        <w:t xml:space="preserve">. </w:t>
      </w:r>
      <w:r w:rsidR="00726E4C">
        <w:t xml:space="preserve"> </w:t>
      </w:r>
      <w:r w:rsidR="00337296">
        <w:t>This w</w:t>
      </w:r>
      <w:r>
        <w:t xml:space="preserve">ork </w:t>
      </w:r>
      <w:r w:rsidR="00726E4C">
        <w:t>in the Wairarap</w:t>
      </w:r>
      <w:r w:rsidR="00337296">
        <w:t>a</w:t>
      </w:r>
      <w:r w:rsidR="00726E4C">
        <w:t xml:space="preserve"> </w:t>
      </w:r>
      <w:r>
        <w:t>is</w:t>
      </w:r>
      <w:r w:rsidR="005076BB">
        <w:t xml:space="preserve"> currently </w:t>
      </w:r>
      <w:r>
        <w:t xml:space="preserve">done </w:t>
      </w:r>
      <w:r w:rsidR="005076BB">
        <w:t xml:space="preserve">by the </w:t>
      </w:r>
      <w:r w:rsidR="00337296">
        <w:t>r</w:t>
      </w:r>
      <w:r w:rsidR="005076BB">
        <w:t xml:space="preserve">egional </w:t>
      </w:r>
      <w:r w:rsidR="00337296">
        <w:t>c</w:t>
      </w:r>
      <w:r w:rsidR="005076BB">
        <w:t>ouncil</w:t>
      </w:r>
      <w:r w:rsidR="0084139B">
        <w:t xml:space="preserve"> </w:t>
      </w:r>
      <w:r w:rsidR="00337296">
        <w:t>using</w:t>
      </w:r>
      <w:r w:rsidR="00726E4C">
        <w:t xml:space="preserve"> </w:t>
      </w:r>
      <w:r w:rsidR="0084139B">
        <w:t>rate</w:t>
      </w:r>
      <w:r w:rsidR="00BB6CD1">
        <w:t>s</w:t>
      </w:r>
      <w:r w:rsidR="0084139B">
        <w:t xml:space="preserve"> </w:t>
      </w:r>
      <w:r w:rsidR="00BB6CD1">
        <w:t xml:space="preserve">revenue from </w:t>
      </w:r>
      <w:r w:rsidR="0084139B">
        <w:t xml:space="preserve">the </w:t>
      </w:r>
      <w:r w:rsidR="00BB6CD1">
        <w:t xml:space="preserve">whole </w:t>
      </w:r>
      <w:r w:rsidR="0084139B">
        <w:t>region</w:t>
      </w:r>
      <w:r w:rsidR="00E641B6">
        <w:t>.</w:t>
      </w:r>
      <w:r w:rsidR="00726E4C">
        <w:t xml:space="preserve"> </w:t>
      </w:r>
    </w:p>
    <w:p w:rsidR="00C255AE" w:rsidRDefault="00E804CC" w:rsidP="00C255AE">
      <w:r>
        <w:t xml:space="preserve">A separate Wairarapa council was considered in the major local government reforms of 1989 and </w:t>
      </w:r>
      <w:r w:rsidR="00CA45F7">
        <w:t xml:space="preserve">was </w:t>
      </w:r>
      <w:r>
        <w:t xml:space="preserve">rejected </w:t>
      </w:r>
      <w:r w:rsidR="0046214E">
        <w:t xml:space="preserve">then </w:t>
      </w:r>
      <w:r>
        <w:t xml:space="preserve">as not viable. </w:t>
      </w:r>
      <w:r w:rsidR="00796ECB">
        <w:t>Twenty-five years later, t</w:t>
      </w:r>
      <w:r w:rsidR="00A32AE6" w:rsidRPr="0020629B">
        <w:t xml:space="preserve">he Wairarapa </w:t>
      </w:r>
      <w:r w:rsidR="00796ECB">
        <w:t xml:space="preserve">remains an integrated part of the greater Wellington economy and region. The creation of </w:t>
      </w:r>
      <w:r w:rsidR="0084497D">
        <w:t xml:space="preserve">a </w:t>
      </w:r>
      <w:r w:rsidR="00796ECB">
        <w:t xml:space="preserve">distinct ward and local board for the Wairarapa </w:t>
      </w:r>
      <w:r w:rsidR="00F87B64">
        <w:t>would</w:t>
      </w:r>
      <w:r w:rsidR="00796ECB">
        <w:t xml:space="preserve"> preserve its unique community identity. </w:t>
      </w:r>
    </w:p>
    <w:p w:rsidR="00E00009" w:rsidRDefault="00293E32" w:rsidP="00E00009">
      <w:pPr>
        <w:spacing w:after="0" w:line="240" w:lineRule="auto"/>
      </w:pPr>
      <w:r w:rsidRPr="00293E32">
        <w:rPr>
          <w:b/>
        </w:rPr>
        <w:t>F</w:t>
      </w:r>
      <w:r w:rsidR="00D71568" w:rsidRPr="00293E32">
        <w:rPr>
          <w:b/>
        </w:rPr>
        <w:t>or more information</w:t>
      </w:r>
      <w:r w:rsidR="002D3387">
        <w:rPr>
          <w:b/>
        </w:rPr>
        <w:t xml:space="preserve"> about the proposal</w:t>
      </w:r>
      <w:r w:rsidR="00D71568" w:rsidRPr="00293E32">
        <w:rPr>
          <w:b/>
        </w:rPr>
        <w:t>:</w:t>
      </w:r>
      <w:r w:rsidRPr="00293E32">
        <w:rPr>
          <w:b/>
        </w:rPr>
        <w:t xml:space="preserve"> </w:t>
      </w:r>
      <w:r w:rsidR="00D71568" w:rsidRPr="00293E32">
        <w:rPr>
          <w:b/>
        </w:rPr>
        <w:t>www.lgc.govt.nz</w:t>
      </w:r>
      <w:r w:rsidR="00E641B6">
        <w:rPr>
          <w:b/>
        </w:rPr>
        <w:t xml:space="preserve">  </w:t>
      </w:r>
      <w:r w:rsidR="006E772F">
        <w:br w:type="page"/>
      </w:r>
    </w:p>
    <w:p w:rsidR="00E00009" w:rsidRDefault="00E00009" w:rsidP="00E00009">
      <w:pPr>
        <w:spacing w:after="0" w:line="240" w:lineRule="auto"/>
      </w:pPr>
    </w:p>
    <w:p w:rsidR="007372D8" w:rsidRDefault="007372D8" w:rsidP="00E00009">
      <w:pPr>
        <w:pStyle w:val="Headingpage"/>
      </w:pPr>
      <w:r>
        <w:t xml:space="preserve">Factsheet </w:t>
      </w:r>
      <w:r w:rsidR="0006285A">
        <w:t>6</w:t>
      </w:r>
      <w:r>
        <w:t>: Greater Wellington Council</w:t>
      </w:r>
    </w:p>
    <w:p w:rsidR="007372D8" w:rsidRDefault="007372D8" w:rsidP="007372D8">
      <w:pPr>
        <w:pStyle w:val="Date"/>
      </w:pPr>
      <w:r>
        <w:t>4 December 2014</w:t>
      </w:r>
    </w:p>
    <w:p w:rsidR="00A32AE6" w:rsidRDefault="00726E4C" w:rsidP="00A32AE6">
      <w:pPr>
        <w:pStyle w:val="Headline"/>
      </w:pPr>
      <w:r>
        <w:t xml:space="preserve">The </w:t>
      </w:r>
      <w:r w:rsidR="002D3387">
        <w:t xml:space="preserve">reorganisation </w:t>
      </w:r>
      <w:r w:rsidR="00E641B6">
        <w:t>p</w:t>
      </w:r>
      <w:r>
        <w:t xml:space="preserve">rocess, </w:t>
      </w:r>
      <w:r w:rsidR="00E641B6">
        <w:t>n</w:t>
      </w:r>
      <w:r w:rsidR="00A32AE6">
        <w:t xml:space="preserve">ext steps, </w:t>
      </w:r>
      <w:r w:rsidR="002D3387">
        <w:t xml:space="preserve">and </w:t>
      </w:r>
      <w:r w:rsidR="00A32AE6">
        <w:t xml:space="preserve">transition </w:t>
      </w:r>
    </w:p>
    <w:p w:rsidR="00726E4C" w:rsidRDefault="00726E4C" w:rsidP="00A32AE6">
      <w:r>
        <w:t xml:space="preserve">The reorganisation process was initiated by </w:t>
      </w:r>
      <w:r w:rsidR="00E641B6">
        <w:t xml:space="preserve">councils in the Wairarapa and </w:t>
      </w:r>
      <w:r w:rsidR="00337296">
        <w:t xml:space="preserve">by </w:t>
      </w:r>
      <w:r w:rsidR="00E641B6">
        <w:t xml:space="preserve">the regional council. </w:t>
      </w:r>
      <w:r>
        <w:t xml:space="preserve">The Commission </w:t>
      </w:r>
      <w:r w:rsidR="00E641B6">
        <w:t>wa</w:t>
      </w:r>
      <w:r>
        <w:t>s required to consider options against specific criteria</w:t>
      </w:r>
      <w:r w:rsidR="00E641B6">
        <w:t xml:space="preserve">, before forming </w:t>
      </w:r>
      <w:r>
        <w:t xml:space="preserve">a view </w:t>
      </w:r>
      <w:r w:rsidR="00E641B6">
        <w:t>o</w:t>
      </w:r>
      <w:r>
        <w:t xml:space="preserve">n the best option </w:t>
      </w:r>
      <w:r w:rsidR="00D13292">
        <w:t xml:space="preserve">for </w:t>
      </w:r>
      <w:r>
        <w:t xml:space="preserve">the region.  The </w:t>
      </w:r>
      <w:r w:rsidR="00D13292">
        <w:t xml:space="preserve">release of the </w:t>
      </w:r>
      <w:r>
        <w:t>draft proposal completes this initial phase of the process</w:t>
      </w:r>
      <w:r w:rsidR="00E641B6">
        <w:t>. A formal</w:t>
      </w:r>
      <w:r>
        <w:t xml:space="preserve"> public consultation phase </w:t>
      </w:r>
      <w:r w:rsidR="00E641B6">
        <w:t>now begins.</w:t>
      </w:r>
    </w:p>
    <w:p w:rsidR="00897AE2" w:rsidRDefault="00CC5AF4" w:rsidP="00A32AE6">
      <w:r>
        <w:t xml:space="preserve">There are </w:t>
      </w:r>
      <w:r w:rsidR="002C43DD">
        <w:t>several</w:t>
      </w:r>
      <w:r>
        <w:t xml:space="preserve"> steps to </w:t>
      </w:r>
      <w:r w:rsidR="002C43DD">
        <w:t>complete</w:t>
      </w:r>
      <w:r>
        <w:t xml:space="preserve"> before a Greater Wellington Council could be established. The applications for change came from the community and will ultimately </w:t>
      </w:r>
      <w:r w:rsidR="00EB62AA">
        <w:t xml:space="preserve">be </w:t>
      </w:r>
      <w:r>
        <w:t>decided by the community.</w:t>
      </w:r>
    </w:p>
    <w:p w:rsidR="00C27F74" w:rsidRDefault="006E772F" w:rsidP="00CC5AF4">
      <w:r>
        <w:t>The</w:t>
      </w:r>
      <w:r w:rsidR="00CC5AF4">
        <w:t xml:space="preserve"> process of public consultation </w:t>
      </w:r>
      <w:r>
        <w:t xml:space="preserve">is </w:t>
      </w:r>
      <w:r w:rsidR="00CC5AF4">
        <w:t>now underway</w:t>
      </w:r>
      <w:r w:rsidR="00EB62AA">
        <w:t>. S</w:t>
      </w:r>
      <w:r w:rsidR="00CC5AF4">
        <w:t xml:space="preserve">ubmissions can be made on this draft proposal till </w:t>
      </w:r>
      <w:r w:rsidR="00CC5AF4" w:rsidRPr="00881A3F">
        <w:rPr>
          <w:b/>
        </w:rPr>
        <w:t>4.00pm on Monday 2 March 2015</w:t>
      </w:r>
      <w:r w:rsidR="00CC5AF4">
        <w:rPr>
          <w:b/>
        </w:rPr>
        <w:t>.</w:t>
      </w:r>
      <w:r w:rsidR="00CC5AF4" w:rsidRPr="00881A3F">
        <w:rPr>
          <w:b/>
        </w:rPr>
        <w:t xml:space="preserve"> </w:t>
      </w:r>
      <w:r w:rsidR="00CC5AF4" w:rsidRPr="00CC5AF4">
        <w:t>Public hearings will be held</w:t>
      </w:r>
      <w:r w:rsidR="00CC5AF4">
        <w:t xml:space="preserve"> for people who want to speak to their submissions. </w:t>
      </w:r>
      <w:r w:rsidR="009D0EF2">
        <w:t>After the hearings</w:t>
      </w:r>
      <w:r w:rsidR="00CC5AF4">
        <w:t xml:space="preserve"> the Commission will decide whether to issue a final proposal. </w:t>
      </w:r>
    </w:p>
    <w:p w:rsidR="00CC5AF4" w:rsidRPr="00897AE2" w:rsidRDefault="00CC5AF4" w:rsidP="00C27F74">
      <w:r>
        <w:t xml:space="preserve">If </w:t>
      </w:r>
      <w:r w:rsidR="00C27F74">
        <w:t>the Commission issues</w:t>
      </w:r>
      <w:r>
        <w:t xml:space="preserve"> a final proposal</w:t>
      </w:r>
      <w:r w:rsidR="00C27F74">
        <w:t xml:space="preserve">, the region can demand a poll. A poll will be held if ten percent of electors in any affected council area sign a petition. The signatures must be gathered within sixty working days </w:t>
      </w:r>
      <w:r w:rsidR="002C43DD">
        <w:t>of</w:t>
      </w:r>
      <w:r w:rsidR="00C27F74">
        <w:t xml:space="preserve"> the release of the final proposal. The poll would be held across the entire Wellington region</w:t>
      </w:r>
      <w:r w:rsidR="009D0EF2">
        <w:t xml:space="preserve"> and is binding</w:t>
      </w:r>
      <w:r w:rsidR="00C27F74">
        <w:t xml:space="preserve">. It would be administered and paid for by existing councils. </w:t>
      </w:r>
      <w:r w:rsidR="006E772F">
        <w:t xml:space="preserve"> </w:t>
      </w:r>
    </w:p>
    <w:p w:rsidR="00CC5AF4" w:rsidRDefault="009D0EF2" w:rsidP="00A32AE6">
      <w:r>
        <w:t>If the poll supports the</w:t>
      </w:r>
      <w:r w:rsidR="00AE1ED7">
        <w:t xml:space="preserve"> proposal or if no poll is called for, the transition </w:t>
      </w:r>
      <w:r>
        <w:t>begins to the new council</w:t>
      </w:r>
      <w:r w:rsidR="00AE1ED7">
        <w:t>.</w:t>
      </w:r>
      <w:r w:rsidR="006E772F" w:rsidRPr="006E772F">
        <w:t xml:space="preserve"> </w:t>
      </w:r>
    </w:p>
    <w:p w:rsidR="00AE1ED7" w:rsidRDefault="00AA737B" w:rsidP="005B116D">
      <w:r>
        <w:t>Timings are subject to a number of factors</w:t>
      </w:r>
      <w:r w:rsidR="004A7C1A">
        <w:t>, such as the number of submissions, the duration of public hearings, and whether the Commission proceed</w:t>
      </w:r>
      <w:r w:rsidR="00B260CB">
        <w:t>s</w:t>
      </w:r>
      <w:r w:rsidR="004A7C1A">
        <w:t xml:space="preserve"> to a final proposal. A</w:t>
      </w:r>
      <w:r w:rsidR="005B116D" w:rsidRPr="005B116D">
        <w:t xml:space="preserve"> transition board </w:t>
      </w:r>
      <w:r>
        <w:t>c</w:t>
      </w:r>
      <w:r w:rsidR="00AE1ED7">
        <w:t xml:space="preserve">ould </w:t>
      </w:r>
      <w:r>
        <w:t>be</w:t>
      </w:r>
      <w:r w:rsidR="00AE1ED7">
        <w:t xml:space="preserve"> in place</w:t>
      </w:r>
      <w:r>
        <w:t xml:space="preserve"> by</w:t>
      </w:r>
      <w:r w:rsidR="00AE1ED7">
        <w:t xml:space="preserve"> around September 2015. The board would have an</w:t>
      </w:r>
      <w:r w:rsidR="005B116D" w:rsidRPr="005B116D">
        <w:t xml:space="preserve"> independent chair appointed by the Commission</w:t>
      </w:r>
      <w:r w:rsidR="00AE1ED7">
        <w:t xml:space="preserve">. </w:t>
      </w:r>
      <w:r w:rsidR="002C43DD">
        <w:t>T</w:t>
      </w:r>
      <w:r w:rsidR="00AE1ED7">
        <w:t xml:space="preserve">he existing </w:t>
      </w:r>
      <w:r>
        <w:t xml:space="preserve">nine </w:t>
      </w:r>
      <w:r w:rsidR="00AE1ED7">
        <w:t>Wellington councils would</w:t>
      </w:r>
      <w:r w:rsidR="002C43DD">
        <w:t xml:space="preserve"> each</w:t>
      </w:r>
      <w:r w:rsidR="00AE1ED7">
        <w:t xml:space="preserve"> nominate </w:t>
      </w:r>
      <w:r w:rsidR="00BC34EE">
        <w:t>an</w:t>
      </w:r>
      <w:r w:rsidR="00AE1ED7">
        <w:t xml:space="preserve"> elected member to the board.</w:t>
      </w:r>
      <w:r w:rsidR="00EB62AA">
        <w:t xml:space="preserve"> The board would appoint an interim chief executive.</w:t>
      </w:r>
    </w:p>
    <w:p w:rsidR="00F706A9" w:rsidRPr="00897AE2" w:rsidRDefault="00AE1ED7" w:rsidP="0071581B">
      <w:r>
        <w:t xml:space="preserve">An implementation team </w:t>
      </w:r>
      <w:r w:rsidR="00EB62AA">
        <w:t xml:space="preserve">would </w:t>
      </w:r>
      <w:r w:rsidR="002C43DD">
        <w:t>support the board</w:t>
      </w:r>
      <w:r w:rsidR="00EB62AA">
        <w:t>. It</w:t>
      </w:r>
      <w:r w:rsidR="00BC34EE">
        <w:t>s</w:t>
      </w:r>
      <w:r w:rsidR="00EB62AA">
        <w:t xml:space="preserve"> manager</w:t>
      </w:r>
      <w:r w:rsidR="00BC34EE">
        <w:t xml:space="preserve"> would be</w:t>
      </w:r>
      <w:r w:rsidR="00EB62AA">
        <w:t xml:space="preserve"> </w:t>
      </w:r>
      <w:r w:rsidR="005B116D" w:rsidRPr="005B116D">
        <w:t>appointed by the Commission</w:t>
      </w:r>
      <w:r w:rsidR="00D13292">
        <w:t xml:space="preserve">. </w:t>
      </w:r>
      <w:r w:rsidR="0071581B">
        <w:t>Other staff would advise and assist the</w:t>
      </w:r>
      <w:r w:rsidR="005B116D" w:rsidRPr="005B116D">
        <w:t xml:space="preserve"> transition board and support the interim chief executive.</w:t>
      </w:r>
      <w:r w:rsidR="0071581B">
        <w:t xml:space="preserve"> Elections for the new </w:t>
      </w:r>
      <w:r w:rsidR="00F706A9" w:rsidRPr="00897AE2">
        <w:t xml:space="preserve">council </w:t>
      </w:r>
      <w:r w:rsidR="004A7C1A">
        <w:t>c</w:t>
      </w:r>
      <w:r w:rsidR="0071581B">
        <w:t>ould occur in the regular cycle of council elections, in</w:t>
      </w:r>
      <w:r w:rsidR="00F706A9" w:rsidRPr="00897AE2">
        <w:t xml:space="preserve"> October 2016</w:t>
      </w:r>
      <w:r w:rsidR="0071581B">
        <w:t xml:space="preserve">. The new council </w:t>
      </w:r>
      <w:r w:rsidR="004A7C1A">
        <w:t>c</w:t>
      </w:r>
      <w:r w:rsidR="0071581B">
        <w:t xml:space="preserve">ould come into effect on </w:t>
      </w:r>
      <w:r w:rsidR="00F706A9" w:rsidRPr="00897AE2">
        <w:t>1 November 2016.</w:t>
      </w:r>
    </w:p>
    <w:p w:rsidR="0098696A" w:rsidRDefault="007A5B6E" w:rsidP="0098696A">
      <w:r>
        <w:t xml:space="preserve">A form for </w:t>
      </w:r>
      <w:r w:rsidR="00831B36">
        <w:t xml:space="preserve">public </w:t>
      </w:r>
      <w:r>
        <w:t>submissions is on the Commission website. Su</w:t>
      </w:r>
      <w:r w:rsidR="0098696A">
        <w:t xml:space="preserve">bmissions can be </w:t>
      </w:r>
      <w:r w:rsidR="00A64517">
        <w:t>emailed</w:t>
      </w:r>
      <w:r w:rsidR="0098696A">
        <w:t xml:space="preserve"> to: </w:t>
      </w:r>
      <w:hyperlink r:id="rId9" w:history="1">
        <w:r w:rsidR="0098696A" w:rsidRPr="0098696A">
          <w:t>submissions@lgc.govt.nz</w:t>
        </w:r>
      </w:hyperlink>
      <w:r w:rsidR="004A7C1A">
        <w:t xml:space="preserve"> </w:t>
      </w:r>
      <w:r w:rsidR="00CC5AF4">
        <w:t>o</w:t>
      </w:r>
      <w:r w:rsidR="00CC5AF4" w:rsidRPr="00EC507B">
        <w:t xml:space="preserve">r </w:t>
      </w:r>
      <w:r w:rsidR="00A84FC4">
        <w:t>poste</w:t>
      </w:r>
      <w:r w:rsidR="00CC5AF4" w:rsidRPr="00EC507B">
        <w:t>d to</w:t>
      </w:r>
      <w:r w:rsidR="0098696A">
        <w:t xml:space="preserve">: Local Government Commission, </w:t>
      </w:r>
      <w:r w:rsidR="0098696A" w:rsidRPr="0098696A">
        <w:t>PO Box 5362</w:t>
      </w:r>
      <w:r w:rsidR="0098696A">
        <w:t xml:space="preserve">, </w:t>
      </w:r>
      <w:r w:rsidR="0098696A" w:rsidRPr="0098696A">
        <w:t>W</w:t>
      </w:r>
      <w:r w:rsidR="004A7C1A" w:rsidRPr="0098696A">
        <w:t>ellington</w:t>
      </w:r>
      <w:r w:rsidR="0098696A" w:rsidRPr="0098696A">
        <w:t xml:space="preserve"> 6145</w:t>
      </w:r>
      <w:r w:rsidR="004A7C1A">
        <w:t>.</w:t>
      </w:r>
      <w:r w:rsidR="0098696A" w:rsidRPr="0098696A">
        <w:t xml:space="preserve"> </w:t>
      </w:r>
    </w:p>
    <w:p w:rsidR="007372D8" w:rsidRDefault="007A5B6E" w:rsidP="00674796">
      <w:pPr>
        <w:spacing w:after="0" w:line="240" w:lineRule="auto"/>
      </w:pPr>
      <w:r>
        <w:rPr>
          <w:b/>
        </w:rPr>
        <w:t>F</w:t>
      </w:r>
      <w:r w:rsidR="007372D8" w:rsidRPr="0098696A">
        <w:rPr>
          <w:b/>
        </w:rPr>
        <w:t>or more information</w:t>
      </w:r>
      <w:r w:rsidR="002D3387">
        <w:rPr>
          <w:b/>
        </w:rPr>
        <w:t xml:space="preserve"> about the proposal</w:t>
      </w:r>
      <w:r w:rsidR="007372D8" w:rsidRPr="0098696A">
        <w:rPr>
          <w:b/>
        </w:rPr>
        <w:t>:</w:t>
      </w:r>
      <w:r w:rsidR="0098696A" w:rsidRPr="0098696A">
        <w:rPr>
          <w:b/>
        </w:rPr>
        <w:t xml:space="preserve"> </w:t>
      </w:r>
      <w:r w:rsidR="007372D8" w:rsidRPr="0098696A">
        <w:rPr>
          <w:b/>
        </w:rPr>
        <w:t>www.lgc.govt.nz</w:t>
      </w:r>
      <w:r>
        <w:rPr>
          <w:b/>
        </w:rPr>
        <w:t xml:space="preserve">   </w:t>
      </w:r>
    </w:p>
    <w:sectPr w:rsidR="007372D8" w:rsidSect="00C255AE">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7E" w:rsidRDefault="001D757E" w:rsidP="002000E0">
      <w:pPr>
        <w:spacing w:after="0" w:line="240" w:lineRule="auto"/>
      </w:pPr>
      <w:r>
        <w:separator/>
      </w:r>
    </w:p>
  </w:endnote>
  <w:endnote w:type="continuationSeparator" w:id="0">
    <w:p w:rsidR="001D757E" w:rsidRDefault="001D757E" w:rsidP="0020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7E" w:rsidRDefault="001D757E" w:rsidP="002000E0">
      <w:pPr>
        <w:spacing w:after="0" w:line="240" w:lineRule="auto"/>
      </w:pPr>
      <w:r>
        <w:separator/>
      </w:r>
    </w:p>
  </w:footnote>
  <w:footnote w:type="continuationSeparator" w:id="0">
    <w:p w:rsidR="001D757E" w:rsidRDefault="001D757E" w:rsidP="0020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96" w:rsidRDefault="00337296">
    <w:pPr>
      <w:pStyle w:val="Header"/>
    </w:pPr>
    <w:r>
      <w:rPr>
        <w:noProof/>
        <w:lang w:eastAsia="en-NZ"/>
      </w:rPr>
      <w:drawing>
        <wp:anchor distT="0" distB="0" distL="114300" distR="114300" simplePos="0" relativeHeight="251657216" behindDoc="0" locked="0" layoutInCell="1" allowOverlap="0">
          <wp:simplePos x="914400" y="450215"/>
          <wp:positionH relativeFrom="page">
            <wp:align>center</wp:align>
          </wp:positionH>
          <wp:positionV relativeFrom="paragraph">
            <wp:posOffset>0</wp:posOffset>
          </wp:positionV>
          <wp:extent cx="6483600" cy="1296000"/>
          <wp:effectExtent l="0" t="0" r="0" b="0"/>
          <wp:wrapTopAndBottom/>
          <wp:docPr id="4" name="Picture 4" descr="C:\Users\streetka\AppData\Local\Microsoft\Windows\Temporary Internet Files\Content.Outlook\MSJUAUTQ\Wellington Word bann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reetka\AppData\Local\Microsoft\Windows\Temporary Internet Files\Content.Outlook\MSJUAUTQ\Wellington Word banner 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3600" cy="1296000"/>
                  </a:xfrm>
                  <a:prstGeom prst="rect">
                    <a:avLst/>
                  </a:prstGeom>
                  <a:noFill/>
                  <a:ln>
                    <a:noFill/>
                  </a:ln>
                </pic:spPr>
              </pic:pic>
            </a:graphicData>
          </a:graphic>
        </wp:anchor>
      </w:drawing>
    </w:r>
  </w:p>
  <w:p w:rsidR="00337296" w:rsidRDefault="0033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A2B"/>
    <w:multiLevelType w:val="multilevel"/>
    <w:tmpl w:val="3552E3C8"/>
    <w:lvl w:ilvl="0">
      <w:start w:val="1"/>
      <w:numFmt w:val="bullet"/>
      <w:lvlText w:val=""/>
      <w:lvlJc w:val="left"/>
      <w:pPr>
        <w:ind w:left="1440" w:hanging="360"/>
      </w:pPr>
      <w:rPr>
        <w:rFonts w:ascii="Symbol" w:hAnsi="Symbol" w:hint="default"/>
        <w:b w:val="0"/>
        <w:i w:val="0"/>
      </w:rPr>
    </w:lvl>
    <w:lvl w:ilvl="1">
      <w:start w:val="1"/>
      <w:numFmt w:val="lowerLetter"/>
      <w:lvlText w:val="(%2)"/>
      <w:lvlJc w:val="left"/>
      <w:pPr>
        <w:ind w:left="2015" w:hanging="360"/>
      </w:pPr>
      <w:rPr>
        <w:rFonts w:cs="Times New Roman" w:hint="default"/>
      </w:rPr>
    </w:lvl>
    <w:lvl w:ilvl="2">
      <w:start w:val="1"/>
      <w:numFmt w:val="lowerRoman"/>
      <w:lvlText w:val="(%3)"/>
      <w:lvlJc w:val="left"/>
      <w:pPr>
        <w:ind w:left="2375" w:hanging="360"/>
      </w:pPr>
      <w:rPr>
        <w:rFonts w:cs="Times New Roman" w:hint="default"/>
      </w:rPr>
    </w:lvl>
    <w:lvl w:ilvl="3">
      <w:start w:val="1"/>
      <w:numFmt w:val="decimal"/>
      <w:lvlText w:val="(%4)"/>
      <w:lvlJc w:val="left"/>
      <w:pPr>
        <w:ind w:left="2735" w:hanging="360"/>
      </w:pPr>
      <w:rPr>
        <w:rFonts w:cs="Times New Roman" w:hint="default"/>
      </w:rPr>
    </w:lvl>
    <w:lvl w:ilvl="4">
      <w:start w:val="1"/>
      <w:numFmt w:val="lowerLetter"/>
      <w:lvlText w:val="(%5)"/>
      <w:lvlJc w:val="left"/>
      <w:pPr>
        <w:ind w:left="3095" w:hanging="360"/>
      </w:pPr>
      <w:rPr>
        <w:rFonts w:cs="Times New Roman" w:hint="default"/>
      </w:rPr>
    </w:lvl>
    <w:lvl w:ilvl="5">
      <w:start w:val="1"/>
      <w:numFmt w:val="lowerRoman"/>
      <w:lvlText w:val="(%6)"/>
      <w:lvlJc w:val="left"/>
      <w:pPr>
        <w:ind w:left="3455" w:hanging="360"/>
      </w:pPr>
      <w:rPr>
        <w:rFonts w:cs="Times New Roman" w:hint="default"/>
      </w:rPr>
    </w:lvl>
    <w:lvl w:ilvl="6">
      <w:start w:val="1"/>
      <w:numFmt w:val="decimal"/>
      <w:lvlText w:val="%7."/>
      <w:lvlJc w:val="left"/>
      <w:pPr>
        <w:ind w:left="3815" w:hanging="360"/>
      </w:pPr>
      <w:rPr>
        <w:rFonts w:cs="Times New Roman" w:hint="default"/>
      </w:rPr>
    </w:lvl>
    <w:lvl w:ilvl="7">
      <w:start w:val="1"/>
      <w:numFmt w:val="lowerLetter"/>
      <w:lvlText w:val="%8."/>
      <w:lvlJc w:val="left"/>
      <w:pPr>
        <w:ind w:left="4175" w:hanging="360"/>
      </w:pPr>
      <w:rPr>
        <w:rFonts w:cs="Times New Roman" w:hint="default"/>
      </w:rPr>
    </w:lvl>
    <w:lvl w:ilvl="8">
      <w:start w:val="1"/>
      <w:numFmt w:val="lowerRoman"/>
      <w:lvlText w:val="%9."/>
      <w:lvlJc w:val="left"/>
      <w:pPr>
        <w:ind w:left="4535" w:hanging="360"/>
      </w:pPr>
      <w:rPr>
        <w:rFonts w:cs="Times New Roman" w:hint="default"/>
      </w:rPr>
    </w:lvl>
  </w:abstractNum>
  <w:abstractNum w:abstractNumId="1">
    <w:nsid w:val="3006076C"/>
    <w:multiLevelType w:val="hybridMultilevel"/>
    <w:tmpl w:val="D3306A30"/>
    <w:lvl w:ilvl="0" w:tplc="A54286E0">
      <w:start w:val="1"/>
      <w:numFmt w:val="decimal"/>
      <w:lvlText w:val="(%1)"/>
      <w:lvlJc w:val="left"/>
      <w:pPr>
        <w:ind w:left="927"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D67784"/>
    <w:multiLevelType w:val="hybridMultilevel"/>
    <w:tmpl w:val="209090F6"/>
    <w:lvl w:ilvl="0" w:tplc="F208D1DA">
      <w:start w:val="1"/>
      <w:numFmt w:val="lowerLetter"/>
      <w:lvlText w:val="(%1)"/>
      <w:lvlJc w:val="left"/>
      <w:pPr>
        <w:ind w:left="1287" w:hanging="360"/>
      </w:pPr>
      <w:rPr>
        <w:rFonts w:cs="Times New Roman"/>
      </w:rPr>
    </w:lvl>
    <w:lvl w:ilvl="1" w:tplc="14090019">
      <w:start w:val="1"/>
      <w:numFmt w:val="lowerLetter"/>
      <w:lvlText w:val="%2."/>
      <w:lvlJc w:val="left"/>
      <w:pPr>
        <w:ind w:left="2007" w:hanging="360"/>
      </w:pPr>
      <w:rPr>
        <w:rFonts w:cs="Times New Roman"/>
      </w:rPr>
    </w:lvl>
    <w:lvl w:ilvl="2" w:tplc="1409001B">
      <w:start w:val="1"/>
      <w:numFmt w:val="lowerRoman"/>
      <w:lvlText w:val="%3."/>
      <w:lvlJc w:val="right"/>
      <w:pPr>
        <w:ind w:left="2727" w:hanging="180"/>
      </w:pPr>
      <w:rPr>
        <w:rFonts w:cs="Times New Roman"/>
      </w:rPr>
    </w:lvl>
    <w:lvl w:ilvl="3" w:tplc="1409000F">
      <w:start w:val="1"/>
      <w:numFmt w:val="decimal"/>
      <w:lvlText w:val="%4."/>
      <w:lvlJc w:val="left"/>
      <w:pPr>
        <w:ind w:left="3447" w:hanging="360"/>
      </w:pPr>
      <w:rPr>
        <w:rFonts w:cs="Times New Roman"/>
      </w:rPr>
    </w:lvl>
    <w:lvl w:ilvl="4" w:tplc="14090019">
      <w:start w:val="1"/>
      <w:numFmt w:val="lowerLetter"/>
      <w:lvlText w:val="%5."/>
      <w:lvlJc w:val="left"/>
      <w:pPr>
        <w:ind w:left="4167" w:hanging="360"/>
      </w:pPr>
      <w:rPr>
        <w:rFonts w:cs="Times New Roman"/>
      </w:rPr>
    </w:lvl>
    <w:lvl w:ilvl="5" w:tplc="1409001B">
      <w:start w:val="1"/>
      <w:numFmt w:val="lowerRoman"/>
      <w:lvlText w:val="%6."/>
      <w:lvlJc w:val="right"/>
      <w:pPr>
        <w:ind w:left="4887" w:hanging="180"/>
      </w:pPr>
      <w:rPr>
        <w:rFonts w:cs="Times New Roman"/>
      </w:rPr>
    </w:lvl>
    <w:lvl w:ilvl="6" w:tplc="1409000F">
      <w:start w:val="1"/>
      <w:numFmt w:val="decimal"/>
      <w:lvlText w:val="%7."/>
      <w:lvlJc w:val="left"/>
      <w:pPr>
        <w:ind w:left="5607" w:hanging="360"/>
      </w:pPr>
      <w:rPr>
        <w:rFonts w:cs="Times New Roman"/>
      </w:rPr>
    </w:lvl>
    <w:lvl w:ilvl="7" w:tplc="14090019">
      <w:start w:val="1"/>
      <w:numFmt w:val="lowerLetter"/>
      <w:lvlText w:val="%8."/>
      <w:lvlJc w:val="left"/>
      <w:pPr>
        <w:ind w:left="6327" w:hanging="360"/>
      </w:pPr>
      <w:rPr>
        <w:rFonts w:cs="Times New Roman"/>
      </w:rPr>
    </w:lvl>
    <w:lvl w:ilvl="8" w:tplc="1409001B">
      <w:start w:val="1"/>
      <w:numFmt w:val="lowerRoman"/>
      <w:lvlText w:val="%9."/>
      <w:lvlJc w:val="right"/>
      <w:pPr>
        <w:ind w:left="7047" w:hanging="180"/>
      </w:pPr>
      <w:rPr>
        <w:rFonts w:cs="Times New Roman"/>
      </w:rPr>
    </w:lvl>
  </w:abstractNum>
  <w:abstractNum w:abstractNumId="3">
    <w:nsid w:val="465A32E5"/>
    <w:multiLevelType w:val="hybridMultilevel"/>
    <w:tmpl w:val="53485BE6"/>
    <w:lvl w:ilvl="0" w:tplc="05143FB8">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46D40742"/>
    <w:multiLevelType w:val="hybridMultilevel"/>
    <w:tmpl w:val="EA7AEA36"/>
    <w:lvl w:ilvl="0" w:tplc="17824DB0">
      <w:start w:val="1"/>
      <w:numFmt w:val="decimal"/>
      <w:lvlText w:val="(%1)"/>
      <w:lvlJc w:val="left"/>
      <w:pPr>
        <w:ind w:left="927" w:hanging="360"/>
      </w:pPr>
      <w:rPr>
        <w:rFonts w:cs="Times New Roman"/>
      </w:rPr>
    </w:lvl>
    <w:lvl w:ilvl="1" w:tplc="14090019">
      <w:start w:val="1"/>
      <w:numFmt w:val="lowerLetter"/>
      <w:lvlText w:val="%2."/>
      <w:lvlJc w:val="left"/>
      <w:pPr>
        <w:ind w:left="1647" w:hanging="360"/>
      </w:pPr>
      <w:rPr>
        <w:rFonts w:cs="Times New Roman"/>
      </w:rPr>
    </w:lvl>
    <w:lvl w:ilvl="2" w:tplc="1409001B">
      <w:start w:val="1"/>
      <w:numFmt w:val="lowerRoman"/>
      <w:lvlText w:val="%3."/>
      <w:lvlJc w:val="right"/>
      <w:pPr>
        <w:ind w:left="2367" w:hanging="180"/>
      </w:pPr>
      <w:rPr>
        <w:rFonts w:cs="Times New Roman"/>
      </w:rPr>
    </w:lvl>
    <w:lvl w:ilvl="3" w:tplc="1409000F">
      <w:start w:val="1"/>
      <w:numFmt w:val="decimal"/>
      <w:lvlText w:val="%4."/>
      <w:lvlJc w:val="left"/>
      <w:pPr>
        <w:ind w:left="3087" w:hanging="360"/>
      </w:pPr>
      <w:rPr>
        <w:rFonts w:cs="Times New Roman"/>
      </w:rPr>
    </w:lvl>
    <w:lvl w:ilvl="4" w:tplc="14090019">
      <w:start w:val="1"/>
      <w:numFmt w:val="lowerLetter"/>
      <w:lvlText w:val="%5."/>
      <w:lvlJc w:val="left"/>
      <w:pPr>
        <w:ind w:left="3807" w:hanging="360"/>
      </w:pPr>
      <w:rPr>
        <w:rFonts w:cs="Times New Roman"/>
      </w:rPr>
    </w:lvl>
    <w:lvl w:ilvl="5" w:tplc="1409001B">
      <w:start w:val="1"/>
      <w:numFmt w:val="lowerRoman"/>
      <w:lvlText w:val="%6."/>
      <w:lvlJc w:val="right"/>
      <w:pPr>
        <w:ind w:left="4527" w:hanging="180"/>
      </w:pPr>
      <w:rPr>
        <w:rFonts w:cs="Times New Roman"/>
      </w:rPr>
    </w:lvl>
    <w:lvl w:ilvl="6" w:tplc="1409000F">
      <w:start w:val="1"/>
      <w:numFmt w:val="decimal"/>
      <w:lvlText w:val="%7."/>
      <w:lvlJc w:val="left"/>
      <w:pPr>
        <w:ind w:left="5247" w:hanging="360"/>
      </w:pPr>
      <w:rPr>
        <w:rFonts w:cs="Times New Roman"/>
      </w:rPr>
    </w:lvl>
    <w:lvl w:ilvl="7" w:tplc="14090019">
      <w:start w:val="1"/>
      <w:numFmt w:val="lowerLetter"/>
      <w:lvlText w:val="%8."/>
      <w:lvlJc w:val="left"/>
      <w:pPr>
        <w:ind w:left="5967" w:hanging="360"/>
      </w:pPr>
      <w:rPr>
        <w:rFonts w:cs="Times New Roman"/>
      </w:rPr>
    </w:lvl>
    <w:lvl w:ilvl="8" w:tplc="1409001B">
      <w:start w:val="1"/>
      <w:numFmt w:val="lowerRoman"/>
      <w:lvlText w:val="%9."/>
      <w:lvlJc w:val="right"/>
      <w:pPr>
        <w:ind w:left="6687" w:hanging="180"/>
      </w:pPr>
      <w:rPr>
        <w:rFonts w:cs="Times New Roman"/>
      </w:rPr>
    </w:lvl>
  </w:abstractNum>
  <w:abstractNum w:abstractNumId="5">
    <w:nsid w:val="489B3888"/>
    <w:multiLevelType w:val="hybridMultilevel"/>
    <w:tmpl w:val="792E6198"/>
    <w:lvl w:ilvl="0" w:tplc="1409000F">
      <w:start w:val="3"/>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4E04227F"/>
    <w:multiLevelType w:val="multilevel"/>
    <w:tmpl w:val="C15C602A"/>
    <w:lvl w:ilvl="0">
      <w:start w:val="1"/>
      <w:numFmt w:val="decimal"/>
      <w:pStyle w:val="ExecutiveSummary"/>
      <w:lvlText w:val="%1."/>
      <w:lvlJc w:val="left"/>
      <w:pPr>
        <w:ind w:left="502" w:hanging="360"/>
      </w:pPr>
      <w:rPr>
        <w:rFonts w:hint="default"/>
        <w:b w:val="0"/>
        <w:i w:val="0"/>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nsid w:val="5BF62325"/>
    <w:multiLevelType w:val="hybridMultilevel"/>
    <w:tmpl w:val="A4A0FFCC"/>
    <w:lvl w:ilvl="0" w:tplc="C45C6E7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CA7E3D"/>
    <w:multiLevelType w:val="hybridMultilevel"/>
    <w:tmpl w:val="756629E0"/>
    <w:lvl w:ilvl="0" w:tplc="FCAC203C">
      <w:start w:val="6"/>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3E1775C"/>
    <w:multiLevelType w:val="hybridMultilevel"/>
    <w:tmpl w:val="17F0DADC"/>
    <w:lvl w:ilvl="0" w:tplc="E48C8886">
      <w:start w:val="1"/>
      <w:numFmt w:val="lowerLetter"/>
      <w:lvlText w:val="(%1)"/>
      <w:lvlJc w:val="left"/>
      <w:pPr>
        <w:ind w:left="1287" w:hanging="360"/>
      </w:pPr>
      <w:rPr>
        <w:rFonts w:cs="Times New Roman"/>
      </w:rPr>
    </w:lvl>
    <w:lvl w:ilvl="1" w:tplc="14090019">
      <w:start w:val="1"/>
      <w:numFmt w:val="lowerLetter"/>
      <w:lvlText w:val="%2."/>
      <w:lvlJc w:val="left"/>
      <w:pPr>
        <w:ind w:left="2007" w:hanging="360"/>
      </w:pPr>
      <w:rPr>
        <w:rFonts w:cs="Times New Roman"/>
      </w:rPr>
    </w:lvl>
    <w:lvl w:ilvl="2" w:tplc="1409001B">
      <w:start w:val="1"/>
      <w:numFmt w:val="lowerRoman"/>
      <w:lvlText w:val="%3."/>
      <w:lvlJc w:val="right"/>
      <w:pPr>
        <w:ind w:left="2727" w:hanging="180"/>
      </w:pPr>
      <w:rPr>
        <w:rFonts w:cs="Times New Roman"/>
      </w:rPr>
    </w:lvl>
    <w:lvl w:ilvl="3" w:tplc="1409000F">
      <w:start w:val="1"/>
      <w:numFmt w:val="decimal"/>
      <w:lvlText w:val="%4."/>
      <w:lvlJc w:val="left"/>
      <w:pPr>
        <w:ind w:left="3447" w:hanging="360"/>
      </w:pPr>
      <w:rPr>
        <w:rFonts w:cs="Times New Roman"/>
      </w:rPr>
    </w:lvl>
    <w:lvl w:ilvl="4" w:tplc="14090019">
      <w:start w:val="1"/>
      <w:numFmt w:val="lowerLetter"/>
      <w:lvlText w:val="%5."/>
      <w:lvlJc w:val="left"/>
      <w:pPr>
        <w:ind w:left="4167" w:hanging="360"/>
      </w:pPr>
      <w:rPr>
        <w:rFonts w:cs="Times New Roman"/>
      </w:rPr>
    </w:lvl>
    <w:lvl w:ilvl="5" w:tplc="1409001B">
      <w:start w:val="1"/>
      <w:numFmt w:val="lowerRoman"/>
      <w:lvlText w:val="%6."/>
      <w:lvlJc w:val="right"/>
      <w:pPr>
        <w:ind w:left="4887" w:hanging="180"/>
      </w:pPr>
      <w:rPr>
        <w:rFonts w:cs="Times New Roman"/>
      </w:rPr>
    </w:lvl>
    <w:lvl w:ilvl="6" w:tplc="1409000F">
      <w:start w:val="1"/>
      <w:numFmt w:val="decimal"/>
      <w:lvlText w:val="%7."/>
      <w:lvlJc w:val="left"/>
      <w:pPr>
        <w:ind w:left="5607" w:hanging="360"/>
      </w:pPr>
      <w:rPr>
        <w:rFonts w:cs="Times New Roman"/>
      </w:rPr>
    </w:lvl>
    <w:lvl w:ilvl="7" w:tplc="14090019">
      <w:start w:val="1"/>
      <w:numFmt w:val="lowerLetter"/>
      <w:lvlText w:val="%8."/>
      <w:lvlJc w:val="left"/>
      <w:pPr>
        <w:ind w:left="6327" w:hanging="360"/>
      </w:pPr>
      <w:rPr>
        <w:rFonts w:cs="Times New Roman"/>
      </w:rPr>
    </w:lvl>
    <w:lvl w:ilvl="8" w:tplc="1409001B">
      <w:start w:val="1"/>
      <w:numFmt w:val="lowerRoman"/>
      <w:lvlText w:val="%9."/>
      <w:lvlJc w:val="right"/>
      <w:pPr>
        <w:ind w:left="7047" w:hanging="180"/>
      </w:pPr>
      <w:rPr>
        <w:rFonts w:cs="Times New Roman"/>
      </w:rPr>
    </w:lvl>
  </w:abstractNum>
  <w:abstractNum w:abstractNumId="10">
    <w:nsid w:val="68A13DFD"/>
    <w:multiLevelType w:val="hybridMultilevel"/>
    <w:tmpl w:val="A836CED4"/>
    <w:lvl w:ilvl="0" w:tplc="97C617FC">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7E3C26D6"/>
    <w:multiLevelType w:val="hybridMultilevel"/>
    <w:tmpl w:val="116A863E"/>
    <w:lvl w:ilvl="0" w:tplc="3FA621E8">
      <w:start w:val="1"/>
      <w:numFmt w:val="lowerLetter"/>
      <w:lvlText w:val="(%1)"/>
      <w:lvlJc w:val="left"/>
      <w:pPr>
        <w:ind w:left="1287" w:hanging="360"/>
      </w:pPr>
      <w:rPr>
        <w:rFonts w:cs="Times New Roman"/>
      </w:rPr>
    </w:lvl>
    <w:lvl w:ilvl="1" w:tplc="14090019">
      <w:start w:val="1"/>
      <w:numFmt w:val="lowerLetter"/>
      <w:lvlText w:val="%2."/>
      <w:lvlJc w:val="left"/>
      <w:pPr>
        <w:ind w:left="2007" w:hanging="360"/>
      </w:pPr>
      <w:rPr>
        <w:rFonts w:cs="Times New Roman"/>
      </w:rPr>
    </w:lvl>
    <w:lvl w:ilvl="2" w:tplc="1409001B">
      <w:start w:val="1"/>
      <w:numFmt w:val="lowerRoman"/>
      <w:lvlText w:val="%3."/>
      <w:lvlJc w:val="right"/>
      <w:pPr>
        <w:ind w:left="2727" w:hanging="180"/>
      </w:pPr>
      <w:rPr>
        <w:rFonts w:cs="Times New Roman"/>
      </w:rPr>
    </w:lvl>
    <w:lvl w:ilvl="3" w:tplc="1409000F">
      <w:start w:val="1"/>
      <w:numFmt w:val="decimal"/>
      <w:lvlText w:val="%4."/>
      <w:lvlJc w:val="left"/>
      <w:pPr>
        <w:ind w:left="3447" w:hanging="360"/>
      </w:pPr>
      <w:rPr>
        <w:rFonts w:cs="Times New Roman"/>
      </w:rPr>
    </w:lvl>
    <w:lvl w:ilvl="4" w:tplc="14090019">
      <w:start w:val="1"/>
      <w:numFmt w:val="lowerLetter"/>
      <w:lvlText w:val="%5."/>
      <w:lvlJc w:val="left"/>
      <w:pPr>
        <w:ind w:left="4167" w:hanging="360"/>
      </w:pPr>
      <w:rPr>
        <w:rFonts w:cs="Times New Roman"/>
      </w:rPr>
    </w:lvl>
    <w:lvl w:ilvl="5" w:tplc="1409001B">
      <w:start w:val="1"/>
      <w:numFmt w:val="lowerRoman"/>
      <w:lvlText w:val="%6."/>
      <w:lvlJc w:val="right"/>
      <w:pPr>
        <w:ind w:left="4887" w:hanging="180"/>
      </w:pPr>
      <w:rPr>
        <w:rFonts w:cs="Times New Roman"/>
      </w:rPr>
    </w:lvl>
    <w:lvl w:ilvl="6" w:tplc="1409000F">
      <w:start w:val="1"/>
      <w:numFmt w:val="decimal"/>
      <w:lvlText w:val="%7."/>
      <w:lvlJc w:val="left"/>
      <w:pPr>
        <w:ind w:left="5607" w:hanging="360"/>
      </w:pPr>
      <w:rPr>
        <w:rFonts w:cs="Times New Roman"/>
      </w:rPr>
    </w:lvl>
    <w:lvl w:ilvl="7" w:tplc="14090019">
      <w:start w:val="1"/>
      <w:numFmt w:val="lowerLetter"/>
      <w:lvlText w:val="%8."/>
      <w:lvlJc w:val="left"/>
      <w:pPr>
        <w:ind w:left="6327" w:hanging="360"/>
      </w:pPr>
      <w:rPr>
        <w:rFonts w:cs="Times New Roman"/>
      </w:rPr>
    </w:lvl>
    <w:lvl w:ilvl="8" w:tplc="1409001B">
      <w:start w:val="1"/>
      <w:numFmt w:val="lowerRoman"/>
      <w:lvlText w:val="%9."/>
      <w:lvlJc w:val="right"/>
      <w:pPr>
        <w:ind w:left="7047" w:hanging="180"/>
      </w:pPr>
      <w:rPr>
        <w:rFonts w:cs="Times New Roman"/>
      </w:rPr>
    </w:lvl>
  </w:abstractNum>
  <w:abstractNum w:abstractNumId="13">
    <w:nsid w:val="7FF93B68"/>
    <w:multiLevelType w:val="multilevel"/>
    <w:tmpl w:val="D8109FB0"/>
    <w:lvl w:ilvl="0">
      <w:start w:val="1"/>
      <w:numFmt w:val="decimal"/>
      <w:lvlText w:val="%1."/>
      <w:lvlJc w:val="left"/>
      <w:pPr>
        <w:ind w:left="502" w:hanging="360"/>
      </w:pPr>
      <w:rPr>
        <w:rFonts w:cs="Times New Roman" w:hint="default"/>
        <w:b w:val="0"/>
        <w:i w:val="0"/>
      </w:rPr>
    </w:lvl>
    <w:lvl w:ilvl="1">
      <w:start w:val="1"/>
      <w:numFmt w:val="lowerLetter"/>
      <w:lvlText w:val="(%2)"/>
      <w:lvlJc w:val="left"/>
      <w:pPr>
        <w:ind w:left="1077" w:hanging="360"/>
      </w:pPr>
      <w:rPr>
        <w:rFonts w:cs="Times New Roman" w:hint="default"/>
      </w:rPr>
    </w:lvl>
    <w:lvl w:ilvl="2">
      <w:start w:val="1"/>
      <w:numFmt w:val="lowerRoman"/>
      <w:lvlText w:val="(%3)"/>
      <w:lvlJc w:val="left"/>
      <w:pPr>
        <w:ind w:left="1437" w:hanging="360"/>
      </w:pPr>
      <w:rPr>
        <w:rFonts w:cs="Times New Roman" w:hint="default"/>
      </w:rPr>
    </w:lvl>
    <w:lvl w:ilvl="3">
      <w:start w:val="1"/>
      <w:numFmt w:val="decimal"/>
      <w:lvlText w:val="(%4)"/>
      <w:lvlJc w:val="left"/>
      <w:pPr>
        <w:ind w:left="1797" w:hanging="360"/>
      </w:pPr>
      <w:rPr>
        <w:rFonts w:cs="Times New Roman" w:hint="default"/>
      </w:rPr>
    </w:lvl>
    <w:lvl w:ilvl="4">
      <w:start w:val="1"/>
      <w:numFmt w:val="lowerLetter"/>
      <w:lvlText w:val="(%5)"/>
      <w:lvlJc w:val="left"/>
      <w:pPr>
        <w:ind w:left="2157" w:hanging="360"/>
      </w:pPr>
      <w:rPr>
        <w:rFonts w:cs="Times New Roman" w:hint="default"/>
      </w:rPr>
    </w:lvl>
    <w:lvl w:ilvl="5">
      <w:start w:val="1"/>
      <w:numFmt w:val="lowerRoman"/>
      <w:lvlText w:val="(%6)"/>
      <w:lvlJc w:val="left"/>
      <w:pPr>
        <w:ind w:left="2517" w:hanging="360"/>
      </w:pPr>
      <w:rPr>
        <w:rFonts w:cs="Times New Roman" w:hint="default"/>
      </w:rPr>
    </w:lvl>
    <w:lvl w:ilvl="6">
      <w:start w:val="1"/>
      <w:numFmt w:val="decimal"/>
      <w:lvlText w:val="%7."/>
      <w:lvlJc w:val="left"/>
      <w:pPr>
        <w:ind w:left="2877" w:hanging="360"/>
      </w:pPr>
      <w:rPr>
        <w:rFonts w:cs="Times New Roman" w:hint="default"/>
      </w:rPr>
    </w:lvl>
    <w:lvl w:ilvl="7">
      <w:start w:val="1"/>
      <w:numFmt w:val="lowerLetter"/>
      <w:lvlText w:val="%8."/>
      <w:lvlJc w:val="left"/>
      <w:pPr>
        <w:ind w:left="3237" w:hanging="360"/>
      </w:pPr>
      <w:rPr>
        <w:rFonts w:cs="Times New Roman" w:hint="default"/>
      </w:rPr>
    </w:lvl>
    <w:lvl w:ilvl="8">
      <w:start w:val="1"/>
      <w:numFmt w:val="lowerRoman"/>
      <w:lvlText w:val="%9."/>
      <w:lvlJc w:val="left"/>
      <w:pPr>
        <w:ind w:left="3597" w:hanging="360"/>
      </w:pPr>
      <w:rPr>
        <w:rFonts w:cs="Times New Roman" w:hint="default"/>
      </w:rPr>
    </w:lvl>
  </w:abstractNum>
  <w:num w:numId="1">
    <w:abstractNumId w:val="6"/>
  </w:num>
  <w:num w:numId="2">
    <w:abstractNumId w:val="6"/>
  </w:num>
  <w:num w:numId="3">
    <w:abstractNumId w:val="6"/>
  </w:num>
  <w:num w:numId="4">
    <w:abstractNumId w:val="11"/>
  </w:num>
  <w:num w:numId="5">
    <w:abstractNumId w:val="7"/>
  </w:num>
  <w:num w:numId="6">
    <w:abstractNumId w:val="1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0"/>
  </w:num>
  <w:num w:numId="15">
    <w:abstractNumId w:val="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00E0"/>
    <w:rsid w:val="000062F3"/>
    <w:rsid w:val="0002348B"/>
    <w:rsid w:val="00027E2F"/>
    <w:rsid w:val="00031FE1"/>
    <w:rsid w:val="0006285A"/>
    <w:rsid w:val="00067013"/>
    <w:rsid w:val="000B0BC9"/>
    <w:rsid w:val="000B2BE3"/>
    <w:rsid w:val="000C2858"/>
    <w:rsid w:val="000D050A"/>
    <w:rsid w:val="000D33B4"/>
    <w:rsid w:val="000E69F0"/>
    <w:rsid w:val="000E6DE5"/>
    <w:rsid w:val="000E776D"/>
    <w:rsid w:val="000F587C"/>
    <w:rsid w:val="00107204"/>
    <w:rsid w:val="00107DBB"/>
    <w:rsid w:val="0011141A"/>
    <w:rsid w:val="00112043"/>
    <w:rsid w:val="0012384D"/>
    <w:rsid w:val="001269CF"/>
    <w:rsid w:val="00132745"/>
    <w:rsid w:val="0013407A"/>
    <w:rsid w:val="00135789"/>
    <w:rsid w:val="00137ACA"/>
    <w:rsid w:val="00146294"/>
    <w:rsid w:val="0014666A"/>
    <w:rsid w:val="00146D70"/>
    <w:rsid w:val="00160500"/>
    <w:rsid w:val="00175B15"/>
    <w:rsid w:val="0018380A"/>
    <w:rsid w:val="001B538D"/>
    <w:rsid w:val="001D73C5"/>
    <w:rsid w:val="001D757E"/>
    <w:rsid w:val="001E13C8"/>
    <w:rsid w:val="001E6B1B"/>
    <w:rsid w:val="002000E0"/>
    <w:rsid w:val="002012C5"/>
    <w:rsid w:val="0020629B"/>
    <w:rsid w:val="0024159C"/>
    <w:rsid w:val="0025657D"/>
    <w:rsid w:val="00262C5A"/>
    <w:rsid w:val="00263830"/>
    <w:rsid w:val="002665AE"/>
    <w:rsid w:val="00293357"/>
    <w:rsid w:val="00293E32"/>
    <w:rsid w:val="002A0BAF"/>
    <w:rsid w:val="002A2DC8"/>
    <w:rsid w:val="002C43DD"/>
    <w:rsid w:val="002C65E3"/>
    <w:rsid w:val="002D3387"/>
    <w:rsid w:val="00314849"/>
    <w:rsid w:val="00337296"/>
    <w:rsid w:val="0035309F"/>
    <w:rsid w:val="0035357D"/>
    <w:rsid w:val="00376DD9"/>
    <w:rsid w:val="00382DC2"/>
    <w:rsid w:val="003B498E"/>
    <w:rsid w:val="003C02FA"/>
    <w:rsid w:val="003E4A9A"/>
    <w:rsid w:val="003F2FB3"/>
    <w:rsid w:val="003F3533"/>
    <w:rsid w:val="00404698"/>
    <w:rsid w:val="00424507"/>
    <w:rsid w:val="00442E2C"/>
    <w:rsid w:val="00443180"/>
    <w:rsid w:val="00456428"/>
    <w:rsid w:val="00457502"/>
    <w:rsid w:val="0046214E"/>
    <w:rsid w:val="00462D50"/>
    <w:rsid w:val="004702A7"/>
    <w:rsid w:val="004878BE"/>
    <w:rsid w:val="004A7C1A"/>
    <w:rsid w:val="004C3CEB"/>
    <w:rsid w:val="004E66B1"/>
    <w:rsid w:val="004F1150"/>
    <w:rsid w:val="005043DF"/>
    <w:rsid w:val="005076BB"/>
    <w:rsid w:val="00512A6A"/>
    <w:rsid w:val="0052427B"/>
    <w:rsid w:val="00531DC6"/>
    <w:rsid w:val="00535187"/>
    <w:rsid w:val="00535250"/>
    <w:rsid w:val="00554E1F"/>
    <w:rsid w:val="00556089"/>
    <w:rsid w:val="0055681A"/>
    <w:rsid w:val="00571C4A"/>
    <w:rsid w:val="0059011F"/>
    <w:rsid w:val="00590385"/>
    <w:rsid w:val="005A485B"/>
    <w:rsid w:val="005B116D"/>
    <w:rsid w:val="005B1FC8"/>
    <w:rsid w:val="005D2B08"/>
    <w:rsid w:val="005D4DBB"/>
    <w:rsid w:val="00620312"/>
    <w:rsid w:val="00634EC7"/>
    <w:rsid w:val="00637812"/>
    <w:rsid w:val="0064723E"/>
    <w:rsid w:val="00650391"/>
    <w:rsid w:val="00662F3A"/>
    <w:rsid w:val="00674796"/>
    <w:rsid w:val="00677C49"/>
    <w:rsid w:val="0068064D"/>
    <w:rsid w:val="00681E39"/>
    <w:rsid w:val="0068771F"/>
    <w:rsid w:val="00697E34"/>
    <w:rsid w:val="006B052E"/>
    <w:rsid w:val="006B3411"/>
    <w:rsid w:val="006B610B"/>
    <w:rsid w:val="006B7D55"/>
    <w:rsid w:val="006E772F"/>
    <w:rsid w:val="007013DA"/>
    <w:rsid w:val="007041A6"/>
    <w:rsid w:val="00712DAA"/>
    <w:rsid w:val="0071501A"/>
    <w:rsid w:val="0071581B"/>
    <w:rsid w:val="00726E4C"/>
    <w:rsid w:val="00727AD4"/>
    <w:rsid w:val="007372D8"/>
    <w:rsid w:val="00746B78"/>
    <w:rsid w:val="00760E66"/>
    <w:rsid w:val="00762A65"/>
    <w:rsid w:val="00776298"/>
    <w:rsid w:val="0078649F"/>
    <w:rsid w:val="00796ECB"/>
    <w:rsid w:val="007A5B6E"/>
    <w:rsid w:val="007E2639"/>
    <w:rsid w:val="00810764"/>
    <w:rsid w:val="00831B36"/>
    <w:rsid w:val="0084139B"/>
    <w:rsid w:val="0084497D"/>
    <w:rsid w:val="00850302"/>
    <w:rsid w:val="008564C6"/>
    <w:rsid w:val="008716FE"/>
    <w:rsid w:val="00877D35"/>
    <w:rsid w:val="00887F74"/>
    <w:rsid w:val="00897AE2"/>
    <w:rsid w:val="008A07B9"/>
    <w:rsid w:val="008A435E"/>
    <w:rsid w:val="008B10E5"/>
    <w:rsid w:val="008B7F0E"/>
    <w:rsid w:val="008C76CC"/>
    <w:rsid w:val="009223E7"/>
    <w:rsid w:val="009259CD"/>
    <w:rsid w:val="00927C8A"/>
    <w:rsid w:val="00936CE4"/>
    <w:rsid w:val="00952603"/>
    <w:rsid w:val="009827AC"/>
    <w:rsid w:val="0098696A"/>
    <w:rsid w:val="009907B8"/>
    <w:rsid w:val="009A30C4"/>
    <w:rsid w:val="009D0EF2"/>
    <w:rsid w:val="009F5438"/>
    <w:rsid w:val="00A004DB"/>
    <w:rsid w:val="00A008A4"/>
    <w:rsid w:val="00A27706"/>
    <w:rsid w:val="00A32AE6"/>
    <w:rsid w:val="00A519CD"/>
    <w:rsid w:val="00A64517"/>
    <w:rsid w:val="00A7482A"/>
    <w:rsid w:val="00A84FC4"/>
    <w:rsid w:val="00AA737B"/>
    <w:rsid w:val="00AB262C"/>
    <w:rsid w:val="00AC0229"/>
    <w:rsid w:val="00AC5662"/>
    <w:rsid w:val="00AE1ED7"/>
    <w:rsid w:val="00B14CEA"/>
    <w:rsid w:val="00B260CB"/>
    <w:rsid w:val="00B26162"/>
    <w:rsid w:val="00B27CE1"/>
    <w:rsid w:val="00B40ACA"/>
    <w:rsid w:val="00B57050"/>
    <w:rsid w:val="00B673D6"/>
    <w:rsid w:val="00B774A0"/>
    <w:rsid w:val="00B8476C"/>
    <w:rsid w:val="00B92155"/>
    <w:rsid w:val="00B9574E"/>
    <w:rsid w:val="00BA0244"/>
    <w:rsid w:val="00BB6CD1"/>
    <w:rsid w:val="00BC34EE"/>
    <w:rsid w:val="00BC44BE"/>
    <w:rsid w:val="00BC481E"/>
    <w:rsid w:val="00BD244E"/>
    <w:rsid w:val="00BE3D94"/>
    <w:rsid w:val="00BE5585"/>
    <w:rsid w:val="00C0080E"/>
    <w:rsid w:val="00C116E2"/>
    <w:rsid w:val="00C13252"/>
    <w:rsid w:val="00C13B25"/>
    <w:rsid w:val="00C14C79"/>
    <w:rsid w:val="00C17EA6"/>
    <w:rsid w:val="00C255AE"/>
    <w:rsid w:val="00C27F74"/>
    <w:rsid w:val="00C55291"/>
    <w:rsid w:val="00C6310C"/>
    <w:rsid w:val="00C8011C"/>
    <w:rsid w:val="00C85D1D"/>
    <w:rsid w:val="00C96C75"/>
    <w:rsid w:val="00CA45F7"/>
    <w:rsid w:val="00CA6067"/>
    <w:rsid w:val="00CB15D3"/>
    <w:rsid w:val="00CC0F42"/>
    <w:rsid w:val="00CC209E"/>
    <w:rsid w:val="00CC5AF4"/>
    <w:rsid w:val="00CE5262"/>
    <w:rsid w:val="00CF784F"/>
    <w:rsid w:val="00D13292"/>
    <w:rsid w:val="00D23380"/>
    <w:rsid w:val="00D545A5"/>
    <w:rsid w:val="00D71568"/>
    <w:rsid w:val="00D80D66"/>
    <w:rsid w:val="00D80EE0"/>
    <w:rsid w:val="00D83AD0"/>
    <w:rsid w:val="00DA2A57"/>
    <w:rsid w:val="00DA78A6"/>
    <w:rsid w:val="00DB67C6"/>
    <w:rsid w:val="00DB6E72"/>
    <w:rsid w:val="00DB7B60"/>
    <w:rsid w:val="00DC7219"/>
    <w:rsid w:val="00DD3A1C"/>
    <w:rsid w:val="00DF5AFA"/>
    <w:rsid w:val="00E00009"/>
    <w:rsid w:val="00E00E91"/>
    <w:rsid w:val="00E0152C"/>
    <w:rsid w:val="00E02678"/>
    <w:rsid w:val="00E12FB0"/>
    <w:rsid w:val="00E345DE"/>
    <w:rsid w:val="00E36DEA"/>
    <w:rsid w:val="00E41CCF"/>
    <w:rsid w:val="00E641B6"/>
    <w:rsid w:val="00E804CC"/>
    <w:rsid w:val="00E96E7D"/>
    <w:rsid w:val="00EA125A"/>
    <w:rsid w:val="00EB62AA"/>
    <w:rsid w:val="00EC7840"/>
    <w:rsid w:val="00ED4BFA"/>
    <w:rsid w:val="00EF7A30"/>
    <w:rsid w:val="00F06ABA"/>
    <w:rsid w:val="00F10AA7"/>
    <w:rsid w:val="00F12311"/>
    <w:rsid w:val="00F1756D"/>
    <w:rsid w:val="00F32D34"/>
    <w:rsid w:val="00F505A7"/>
    <w:rsid w:val="00F61276"/>
    <w:rsid w:val="00F641C1"/>
    <w:rsid w:val="00F706A9"/>
    <w:rsid w:val="00F80255"/>
    <w:rsid w:val="00F87B64"/>
    <w:rsid w:val="00F9684C"/>
    <w:rsid w:val="00FB7319"/>
    <w:rsid w:val="00FE25CA"/>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0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E0"/>
  </w:style>
  <w:style w:type="paragraph" w:styleId="Footer">
    <w:name w:val="footer"/>
    <w:basedOn w:val="Normal"/>
    <w:link w:val="FooterChar"/>
    <w:uiPriority w:val="99"/>
    <w:unhideWhenUsed/>
    <w:rsid w:val="00200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E0"/>
  </w:style>
  <w:style w:type="paragraph" w:styleId="BalloonText">
    <w:name w:val="Balloon Text"/>
    <w:basedOn w:val="Normal"/>
    <w:link w:val="BalloonTextChar"/>
    <w:uiPriority w:val="99"/>
    <w:semiHidden/>
    <w:unhideWhenUsed/>
    <w:rsid w:val="0020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E0"/>
    <w:rPr>
      <w:rFonts w:ascii="Tahoma" w:hAnsi="Tahoma" w:cs="Tahoma"/>
      <w:sz w:val="16"/>
      <w:szCs w:val="16"/>
    </w:rPr>
  </w:style>
  <w:style w:type="paragraph" w:styleId="Date">
    <w:name w:val="Date"/>
    <w:basedOn w:val="Normal"/>
    <w:next w:val="Normal"/>
    <w:link w:val="DateChar"/>
    <w:uiPriority w:val="99"/>
    <w:rsid w:val="007041A6"/>
    <w:pPr>
      <w:spacing w:before="120" w:after="240" w:line="240" w:lineRule="auto"/>
      <w:jc w:val="right"/>
    </w:pPr>
    <w:rPr>
      <w:rFonts w:ascii="Calibri" w:hAnsi="Calibri" w:cs="Times New Roman"/>
      <w:sz w:val="24"/>
      <w:szCs w:val="24"/>
    </w:rPr>
  </w:style>
  <w:style w:type="character" w:customStyle="1" w:styleId="DateChar">
    <w:name w:val="Date Char"/>
    <w:basedOn w:val="DefaultParagraphFont"/>
    <w:link w:val="Date"/>
    <w:uiPriority w:val="99"/>
    <w:rsid w:val="007041A6"/>
    <w:rPr>
      <w:rFonts w:ascii="Calibri" w:hAnsi="Calibri" w:cs="Times New Roman"/>
      <w:sz w:val="24"/>
      <w:szCs w:val="24"/>
    </w:rPr>
  </w:style>
  <w:style w:type="paragraph" w:customStyle="1" w:styleId="Headingpage">
    <w:name w:val="Heading page"/>
    <w:basedOn w:val="Normal"/>
    <w:next w:val="Normal"/>
    <w:rsid w:val="007041A6"/>
    <w:pPr>
      <w:spacing w:before="400" w:after="240" w:line="240" w:lineRule="auto"/>
    </w:pPr>
    <w:rPr>
      <w:rFonts w:ascii="Calibri" w:hAnsi="Calibri" w:cs="Times New Roman"/>
      <w:b/>
      <w:sz w:val="52"/>
      <w:szCs w:val="24"/>
    </w:rPr>
  </w:style>
  <w:style w:type="paragraph" w:customStyle="1" w:styleId="Spacer">
    <w:name w:val="Spacer"/>
    <w:basedOn w:val="Normal"/>
    <w:qFormat/>
    <w:rsid w:val="007041A6"/>
    <w:pPr>
      <w:spacing w:after="0" w:line="240" w:lineRule="auto"/>
    </w:pPr>
    <w:rPr>
      <w:rFonts w:ascii="Calibri" w:hAnsi="Calibri" w:cs="Times New Roman"/>
      <w:sz w:val="24"/>
      <w:szCs w:val="24"/>
    </w:rPr>
  </w:style>
  <w:style w:type="paragraph" w:customStyle="1" w:styleId="Headline">
    <w:name w:val="Headline"/>
    <w:basedOn w:val="Normal"/>
    <w:qFormat/>
    <w:rsid w:val="007041A6"/>
    <w:pPr>
      <w:spacing w:before="120" w:after="480" w:line="240" w:lineRule="auto"/>
      <w:contextualSpacing/>
      <w:jc w:val="center"/>
    </w:pPr>
    <w:rPr>
      <w:rFonts w:ascii="Calibri" w:hAnsi="Calibri" w:cs="Times New Roman"/>
      <w:b/>
      <w:sz w:val="36"/>
      <w:szCs w:val="24"/>
    </w:rPr>
  </w:style>
  <w:style w:type="paragraph" w:customStyle="1" w:styleId="Ends">
    <w:name w:val="Ends"/>
    <w:basedOn w:val="Normal"/>
    <w:qFormat/>
    <w:rsid w:val="007041A6"/>
    <w:pPr>
      <w:spacing w:before="120" w:after="480" w:line="240" w:lineRule="auto"/>
    </w:pPr>
    <w:rPr>
      <w:rFonts w:ascii="Calibri" w:hAnsi="Calibri" w:cs="Times New Roman"/>
      <w:b/>
      <w:sz w:val="24"/>
      <w:szCs w:val="24"/>
    </w:rPr>
  </w:style>
  <w:style w:type="paragraph" w:customStyle="1" w:styleId="ExecutiveSummary">
    <w:name w:val="Executive Summary"/>
    <w:uiPriority w:val="99"/>
    <w:qFormat/>
    <w:rsid w:val="00B9574E"/>
    <w:pPr>
      <w:numPr>
        <w:numId w:val="1"/>
      </w:numPr>
      <w:spacing w:before="240" w:after="0"/>
      <w:jc w:val="both"/>
    </w:pPr>
    <w:rPr>
      <w:rFonts w:ascii="Arial" w:eastAsiaTheme="minorEastAsia" w:hAnsi="Arial"/>
      <w:sz w:val="18"/>
      <w:lang w:val="en-AU"/>
    </w:rPr>
  </w:style>
  <w:style w:type="paragraph" w:styleId="BodyText">
    <w:name w:val="Body Text"/>
    <w:basedOn w:val="Normal"/>
    <w:link w:val="BodyTextChar"/>
    <w:rsid w:val="00B9574E"/>
    <w:pPr>
      <w:spacing w:line="280" w:lineRule="atLeast"/>
    </w:pPr>
    <w:rPr>
      <w:rFonts w:ascii="Arial" w:eastAsia="Times New Roman" w:hAnsi="Arial" w:cs="Times New Roman"/>
      <w:szCs w:val="24"/>
    </w:rPr>
  </w:style>
  <w:style w:type="character" w:customStyle="1" w:styleId="BodyTextChar">
    <w:name w:val="Body Text Char"/>
    <w:basedOn w:val="DefaultParagraphFont"/>
    <w:link w:val="BodyText"/>
    <w:rsid w:val="00B9574E"/>
    <w:rPr>
      <w:rFonts w:ascii="Arial" w:eastAsia="Times New Roman" w:hAnsi="Arial" w:cs="Times New Roman"/>
      <w:szCs w:val="24"/>
    </w:rPr>
  </w:style>
  <w:style w:type="character" w:styleId="Hyperlink">
    <w:name w:val="Hyperlink"/>
    <w:basedOn w:val="DefaultParagraphFont"/>
    <w:uiPriority w:val="99"/>
    <w:unhideWhenUsed/>
    <w:rsid w:val="0025657D"/>
    <w:rPr>
      <w:color w:val="0000FF" w:themeColor="hyperlink"/>
      <w:u w:val="single"/>
    </w:rPr>
  </w:style>
  <w:style w:type="paragraph" w:customStyle="1" w:styleId="List123">
    <w:name w:val="List 1 2 3"/>
    <w:basedOn w:val="Normal"/>
    <w:rsid w:val="001E6B1B"/>
    <w:pPr>
      <w:keepLines/>
      <w:numPr>
        <w:numId w:val="4"/>
      </w:numPr>
      <w:spacing w:before="80" w:after="80" w:line="240" w:lineRule="auto"/>
    </w:pPr>
    <w:rPr>
      <w:rFonts w:ascii="Calibri" w:hAnsi="Calibri" w:cs="Times New Roman"/>
      <w:sz w:val="24"/>
      <w:szCs w:val="24"/>
    </w:rPr>
  </w:style>
  <w:style w:type="paragraph" w:styleId="ListParagraph">
    <w:name w:val="List Paragraph"/>
    <w:basedOn w:val="List123"/>
    <w:link w:val="ListParagraphChar"/>
    <w:uiPriority w:val="34"/>
    <w:qFormat/>
    <w:rsid w:val="001E6B1B"/>
  </w:style>
  <w:style w:type="paragraph" w:customStyle="1" w:styleId="List123level2">
    <w:name w:val="List 1 2 3 level 2"/>
    <w:basedOn w:val="Normal"/>
    <w:uiPriority w:val="1"/>
    <w:semiHidden/>
    <w:qFormat/>
    <w:rsid w:val="001E6B1B"/>
    <w:pPr>
      <w:keepLines/>
      <w:numPr>
        <w:ilvl w:val="1"/>
        <w:numId w:val="4"/>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1E6B1B"/>
    <w:pPr>
      <w:keepLines/>
      <w:numPr>
        <w:ilvl w:val="2"/>
        <w:numId w:val="4"/>
      </w:numPr>
      <w:spacing w:before="80" w:after="80" w:line="240" w:lineRule="auto"/>
    </w:pPr>
    <w:rPr>
      <w:rFonts w:ascii="Calibri" w:hAnsi="Calibri" w:cs="Times New Roman"/>
      <w:sz w:val="24"/>
      <w:szCs w:val="24"/>
    </w:rPr>
  </w:style>
  <w:style w:type="character" w:customStyle="1" w:styleId="ListParagraphChar">
    <w:name w:val="List Paragraph Char"/>
    <w:basedOn w:val="DefaultParagraphFont"/>
    <w:link w:val="ListParagraph"/>
    <w:uiPriority w:val="99"/>
    <w:rsid w:val="001E6B1B"/>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0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E0"/>
  </w:style>
  <w:style w:type="paragraph" w:styleId="Footer">
    <w:name w:val="footer"/>
    <w:basedOn w:val="Normal"/>
    <w:link w:val="FooterChar"/>
    <w:uiPriority w:val="99"/>
    <w:unhideWhenUsed/>
    <w:rsid w:val="00200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E0"/>
  </w:style>
  <w:style w:type="paragraph" w:styleId="BalloonText">
    <w:name w:val="Balloon Text"/>
    <w:basedOn w:val="Normal"/>
    <w:link w:val="BalloonTextChar"/>
    <w:uiPriority w:val="99"/>
    <w:semiHidden/>
    <w:unhideWhenUsed/>
    <w:rsid w:val="0020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E0"/>
    <w:rPr>
      <w:rFonts w:ascii="Tahoma" w:hAnsi="Tahoma" w:cs="Tahoma"/>
      <w:sz w:val="16"/>
      <w:szCs w:val="16"/>
    </w:rPr>
  </w:style>
  <w:style w:type="paragraph" w:styleId="Date">
    <w:name w:val="Date"/>
    <w:basedOn w:val="Normal"/>
    <w:next w:val="Normal"/>
    <w:link w:val="DateChar"/>
    <w:uiPriority w:val="99"/>
    <w:rsid w:val="007041A6"/>
    <w:pPr>
      <w:spacing w:before="120" w:after="240" w:line="240" w:lineRule="auto"/>
      <w:jc w:val="right"/>
    </w:pPr>
    <w:rPr>
      <w:rFonts w:ascii="Calibri" w:hAnsi="Calibri" w:cs="Times New Roman"/>
      <w:sz w:val="24"/>
      <w:szCs w:val="24"/>
    </w:rPr>
  </w:style>
  <w:style w:type="character" w:customStyle="1" w:styleId="DateChar">
    <w:name w:val="Date Char"/>
    <w:basedOn w:val="DefaultParagraphFont"/>
    <w:link w:val="Date"/>
    <w:uiPriority w:val="99"/>
    <w:rsid w:val="007041A6"/>
    <w:rPr>
      <w:rFonts w:ascii="Calibri" w:hAnsi="Calibri" w:cs="Times New Roman"/>
      <w:sz w:val="24"/>
      <w:szCs w:val="24"/>
    </w:rPr>
  </w:style>
  <w:style w:type="paragraph" w:customStyle="1" w:styleId="Headingpage">
    <w:name w:val="Heading page"/>
    <w:basedOn w:val="Normal"/>
    <w:next w:val="Normal"/>
    <w:rsid w:val="007041A6"/>
    <w:pPr>
      <w:spacing w:before="400" w:after="240" w:line="240" w:lineRule="auto"/>
    </w:pPr>
    <w:rPr>
      <w:rFonts w:ascii="Calibri" w:hAnsi="Calibri" w:cs="Times New Roman"/>
      <w:b/>
      <w:sz w:val="52"/>
      <w:szCs w:val="24"/>
    </w:rPr>
  </w:style>
  <w:style w:type="paragraph" w:customStyle="1" w:styleId="Spacer">
    <w:name w:val="Spacer"/>
    <w:basedOn w:val="Normal"/>
    <w:qFormat/>
    <w:rsid w:val="007041A6"/>
    <w:pPr>
      <w:spacing w:after="0" w:line="240" w:lineRule="auto"/>
    </w:pPr>
    <w:rPr>
      <w:rFonts w:ascii="Calibri" w:hAnsi="Calibri" w:cs="Times New Roman"/>
      <w:sz w:val="24"/>
      <w:szCs w:val="24"/>
    </w:rPr>
  </w:style>
  <w:style w:type="paragraph" w:customStyle="1" w:styleId="Headline">
    <w:name w:val="Headline"/>
    <w:basedOn w:val="Normal"/>
    <w:qFormat/>
    <w:rsid w:val="007041A6"/>
    <w:pPr>
      <w:spacing w:before="120" w:after="480" w:line="240" w:lineRule="auto"/>
      <w:contextualSpacing/>
      <w:jc w:val="center"/>
    </w:pPr>
    <w:rPr>
      <w:rFonts w:ascii="Calibri" w:hAnsi="Calibri" w:cs="Times New Roman"/>
      <w:b/>
      <w:sz w:val="36"/>
      <w:szCs w:val="24"/>
    </w:rPr>
  </w:style>
  <w:style w:type="paragraph" w:customStyle="1" w:styleId="Ends">
    <w:name w:val="Ends"/>
    <w:basedOn w:val="Normal"/>
    <w:qFormat/>
    <w:rsid w:val="007041A6"/>
    <w:pPr>
      <w:spacing w:before="120" w:after="480" w:line="240" w:lineRule="auto"/>
    </w:pPr>
    <w:rPr>
      <w:rFonts w:ascii="Calibri" w:hAnsi="Calibri" w:cs="Times New Roman"/>
      <w:b/>
      <w:sz w:val="24"/>
      <w:szCs w:val="24"/>
    </w:rPr>
  </w:style>
  <w:style w:type="paragraph" w:customStyle="1" w:styleId="ExecutiveSummary">
    <w:name w:val="Executive Summary"/>
    <w:uiPriority w:val="99"/>
    <w:qFormat/>
    <w:rsid w:val="00B9574E"/>
    <w:pPr>
      <w:numPr>
        <w:numId w:val="1"/>
      </w:numPr>
      <w:spacing w:before="240" w:after="0"/>
      <w:jc w:val="both"/>
    </w:pPr>
    <w:rPr>
      <w:rFonts w:ascii="Arial" w:eastAsiaTheme="minorEastAsia" w:hAnsi="Arial"/>
      <w:sz w:val="18"/>
      <w:lang w:val="en-AU"/>
    </w:rPr>
  </w:style>
  <w:style w:type="paragraph" w:styleId="BodyText">
    <w:name w:val="Body Text"/>
    <w:basedOn w:val="Normal"/>
    <w:link w:val="BodyTextChar"/>
    <w:rsid w:val="00B9574E"/>
    <w:pPr>
      <w:spacing w:line="280" w:lineRule="atLeast"/>
    </w:pPr>
    <w:rPr>
      <w:rFonts w:ascii="Arial" w:eastAsia="Times New Roman" w:hAnsi="Arial" w:cs="Times New Roman"/>
      <w:szCs w:val="24"/>
    </w:rPr>
  </w:style>
  <w:style w:type="character" w:customStyle="1" w:styleId="BodyTextChar">
    <w:name w:val="Body Text Char"/>
    <w:basedOn w:val="DefaultParagraphFont"/>
    <w:link w:val="BodyText"/>
    <w:rsid w:val="00B9574E"/>
    <w:rPr>
      <w:rFonts w:ascii="Arial" w:eastAsia="Times New Roman" w:hAnsi="Arial" w:cs="Times New Roman"/>
      <w:szCs w:val="24"/>
    </w:rPr>
  </w:style>
  <w:style w:type="character" w:styleId="Hyperlink">
    <w:name w:val="Hyperlink"/>
    <w:basedOn w:val="DefaultParagraphFont"/>
    <w:uiPriority w:val="99"/>
    <w:unhideWhenUsed/>
    <w:rsid w:val="0025657D"/>
    <w:rPr>
      <w:color w:val="0000FF" w:themeColor="hyperlink"/>
      <w:u w:val="single"/>
    </w:rPr>
  </w:style>
  <w:style w:type="paragraph" w:customStyle="1" w:styleId="List123">
    <w:name w:val="List 1 2 3"/>
    <w:basedOn w:val="Normal"/>
    <w:rsid w:val="001E6B1B"/>
    <w:pPr>
      <w:keepLines/>
      <w:numPr>
        <w:numId w:val="4"/>
      </w:numPr>
      <w:spacing w:before="80" w:after="80" w:line="240" w:lineRule="auto"/>
    </w:pPr>
    <w:rPr>
      <w:rFonts w:ascii="Calibri" w:hAnsi="Calibri" w:cs="Times New Roman"/>
      <w:sz w:val="24"/>
      <w:szCs w:val="24"/>
    </w:rPr>
  </w:style>
  <w:style w:type="paragraph" w:styleId="ListParagraph">
    <w:name w:val="List Paragraph"/>
    <w:basedOn w:val="List123"/>
    <w:link w:val="ListParagraphChar"/>
    <w:uiPriority w:val="34"/>
    <w:qFormat/>
    <w:rsid w:val="001E6B1B"/>
  </w:style>
  <w:style w:type="paragraph" w:customStyle="1" w:styleId="List123level2">
    <w:name w:val="List 1 2 3 level 2"/>
    <w:basedOn w:val="Normal"/>
    <w:uiPriority w:val="1"/>
    <w:semiHidden/>
    <w:qFormat/>
    <w:rsid w:val="001E6B1B"/>
    <w:pPr>
      <w:keepLines/>
      <w:numPr>
        <w:ilvl w:val="1"/>
        <w:numId w:val="4"/>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1E6B1B"/>
    <w:pPr>
      <w:keepLines/>
      <w:numPr>
        <w:ilvl w:val="2"/>
        <w:numId w:val="4"/>
      </w:numPr>
      <w:spacing w:before="80" w:after="80" w:line="240" w:lineRule="auto"/>
    </w:pPr>
    <w:rPr>
      <w:rFonts w:ascii="Calibri" w:hAnsi="Calibri" w:cs="Times New Roman"/>
      <w:sz w:val="24"/>
      <w:szCs w:val="24"/>
    </w:rPr>
  </w:style>
  <w:style w:type="character" w:customStyle="1" w:styleId="ListParagraphChar">
    <w:name w:val="List Paragraph Char"/>
    <w:basedOn w:val="DefaultParagraphFont"/>
    <w:link w:val="ListParagraph"/>
    <w:uiPriority w:val="99"/>
    <w:rsid w:val="001E6B1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bmissions@lgc.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DABA-2401-4E0C-AE11-01F10EEE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48A14F6C</Template>
  <TotalTime>136</TotalTime>
  <Pages>8</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taylorn</dc:creator>
  <cp:lastModifiedBy>Kathryn Street</cp:lastModifiedBy>
  <cp:revision>7</cp:revision>
  <cp:lastPrinted>2014-11-25T21:57:00Z</cp:lastPrinted>
  <dcterms:created xsi:type="dcterms:W3CDTF">2014-11-29T03:02:00Z</dcterms:created>
  <dcterms:modified xsi:type="dcterms:W3CDTF">2014-12-02T05:22:00Z</dcterms:modified>
</cp:coreProperties>
</file>