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8DB2" w14:textId="7088B866" w:rsidR="00010A2D" w:rsidRDefault="00010A2D">
      <w:r>
        <w:rPr>
          <w:noProof/>
          <w:lang w:eastAsia="en-NZ"/>
        </w:rPr>
        <mc:AlternateContent>
          <mc:Choice Requires="wps">
            <w:drawing>
              <wp:anchor distT="0" distB="0" distL="114300" distR="114300" simplePos="0" relativeHeight="251669504"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C57783" w:rsidRDefault="00C57783"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C57783" w:rsidRDefault="00C57783"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00CF6847">
        <w:tc>
          <w:tcPr>
            <w:tcW w:w="9242" w:type="dxa"/>
            <w:shd w:val="clear" w:color="auto" w:fill="C6D9F1" w:themeFill="text2" w:themeFillTint="33"/>
          </w:tcPr>
          <w:p w14:paraId="199378F6" w14:textId="232F9AA0" w:rsidR="006D4A85" w:rsidRDefault="00A25DDF" w:rsidP="00473189">
            <w:pPr>
              <w:spacing w:before="40" w:after="40"/>
            </w:pPr>
            <w:r>
              <w:rPr>
                <w:b/>
              </w:rPr>
              <w:t>Octo</w:t>
            </w:r>
            <w:r w:rsidR="00473189">
              <w:rPr>
                <w:b/>
              </w:rPr>
              <w:t>ber</w:t>
            </w:r>
            <w:r w:rsidR="00530321">
              <w:rPr>
                <w:b/>
              </w:rPr>
              <w:t xml:space="preserve"> </w:t>
            </w:r>
            <w:r w:rsidR="00870DFD">
              <w:rPr>
                <w:b/>
              </w:rPr>
              <w:t xml:space="preserve">– </w:t>
            </w:r>
            <w:r>
              <w:rPr>
                <w:b/>
              </w:rPr>
              <w:t>Dec</w:t>
            </w:r>
            <w:r w:rsidR="00473189">
              <w:rPr>
                <w:b/>
              </w:rPr>
              <w:t>ember</w:t>
            </w:r>
            <w:r w:rsidR="00BF0B54">
              <w:rPr>
                <w:b/>
              </w:rPr>
              <w:t xml:space="preserve"> </w:t>
            </w:r>
            <w:r w:rsidR="00B67E77">
              <w:rPr>
                <w:b/>
              </w:rPr>
              <w:t>2014</w:t>
            </w:r>
            <w:r w:rsidR="00530321">
              <w:tab/>
            </w:r>
            <w:r w:rsidR="00530321">
              <w:tab/>
            </w:r>
            <w:r w:rsidR="00530321">
              <w:tab/>
            </w:r>
            <w:r w:rsidR="00530321">
              <w:tab/>
            </w:r>
            <w:r w:rsidR="00530321">
              <w:tab/>
              <w:t xml:space="preserve">  </w:t>
            </w:r>
            <w:r w:rsidR="00C373F3">
              <w:t xml:space="preserve">      </w:t>
            </w:r>
            <w:r w:rsidR="00E9570F">
              <w:t xml:space="preserve">       </w:t>
            </w:r>
            <w:r w:rsidR="00530321">
              <w:t xml:space="preserve"> </w:t>
            </w:r>
            <w:r>
              <w:t xml:space="preserve"> </w:t>
            </w:r>
            <w:r w:rsidR="00473189">
              <w:t xml:space="preserve"> </w:t>
            </w:r>
            <w:r w:rsidR="005A1251">
              <w:t>Issued</w:t>
            </w:r>
            <w:r w:rsidR="00955527">
              <w:t xml:space="preserve">: </w:t>
            </w:r>
            <w:r>
              <w:t>2 October</w:t>
            </w:r>
            <w:r w:rsidR="00473189">
              <w:t xml:space="preserve"> </w:t>
            </w:r>
            <w:r w:rsidR="00E9570F">
              <w:t>2014</w:t>
            </w:r>
          </w:p>
        </w:tc>
      </w:tr>
    </w:tbl>
    <w:p w14:paraId="2621D793" w14:textId="5863B1EA" w:rsidR="00536FD0" w:rsidRDefault="00305E33">
      <w:r w:rsidRPr="00292248">
        <w:t xml:space="preserve">Hold mouse over links and press </w:t>
      </w:r>
      <w:r w:rsidRPr="00292248">
        <w:rPr>
          <w:b/>
        </w:rPr>
        <w:t>ctrl + left click</w:t>
      </w:r>
      <w:r w:rsidRPr="00292248">
        <w:t xml:space="preserve"> to jump</w:t>
      </w:r>
      <w:r>
        <w:t xml:space="preserve"> to the information you require</w:t>
      </w:r>
      <w:r w:rsidR="00FA5589">
        <w:t>:</w:t>
      </w:r>
    </w:p>
    <w:p w14:paraId="22BF74C3" w14:textId="0E96379D" w:rsidR="00EA5B29" w:rsidRDefault="00487DEF" w:rsidP="00EA5B29">
      <w:pPr>
        <w:spacing w:after="0"/>
        <w:rPr>
          <w:rStyle w:val="Hyperlink"/>
        </w:rPr>
      </w:pPr>
      <w:r w:rsidRPr="00487DEF">
        <w:rPr>
          <w:color w:val="0000FF"/>
          <w:u w:val="single"/>
        </w:rPr>
        <w:t>Overview</w:t>
      </w:r>
      <w:r w:rsidR="006C0B56">
        <w:br/>
      </w:r>
      <w:r w:rsidR="00B00D52">
        <w:rPr>
          <w:b/>
        </w:rPr>
        <w:br/>
      </w:r>
      <w:r w:rsidR="006C0B56" w:rsidRPr="006C0B56">
        <w:rPr>
          <w:b/>
        </w:rPr>
        <w:t>Regional predictions for the next three months</w:t>
      </w:r>
      <w:proofErr w:type="gramStart"/>
      <w:r w:rsidR="006C0B56" w:rsidRPr="006C0B56">
        <w:rPr>
          <w:b/>
        </w:rPr>
        <w:t>:</w:t>
      </w:r>
      <w:proofErr w:type="gramEnd"/>
      <w:r w:rsidR="006C0B56">
        <w:br/>
      </w:r>
      <w:hyperlink w:anchor="nthldauckwaikbop" w:history="1">
        <w:r w:rsidR="006C0B56" w:rsidRPr="00B00D52">
          <w:rPr>
            <w:rStyle w:val="Hyperlink"/>
          </w:rPr>
          <w:t>Northland, Auckland, Waikato, Bay of Plenty</w:t>
        </w:r>
      </w:hyperlink>
    </w:p>
    <w:p w14:paraId="2C135C66" w14:textId="5B2D0B18" w:rsidR="00EA5B29" w:rsidRDefault="009F7F09" w:rsidP="00EA5B29">
      <w:pPr>
        <w:spacing w:after="0"/>
        <w:rPr>
          <w:rStyle w:val="Hyperlink"/>
        </w:rPr>
      </w:pPr>
      <w:hyperlink w:anchor="centnitarwangmanwel" w:tooltip="Central North Island" w:history="1">
        <w:r w:rsidR="00EA5B29" w:rsidRPr="00EA5B29">
          <w:rPr>
            <w:rStyle w:val="Hyperlink"/>
          </w:rPr>
          <w:t xml:space="preserve">Central North Island, </w:t>
        </w:r>
        <w:r w:rsidR="00EA5B29">
          <w:rPr>
            <w:rStyle w:val="Hyperlink"/>
          </w:rPr>
          <w:t xml:space="preserve">Taranaki, </w:t>
        </w:r>
        <w:r w:rsidR="00EA5B29" w:rsidRPr="00EA5B29">
          <w:rPr>
            <w:rStyle w:val="Hyperlink"/>
          </w:rPr>
          <w:t xml:space="preserve">Wanganui, </w:t>
        </w:r>
        <w:proofErr w:type="spellStart"/>
        <w:r w:rsidR="00EA5B29" w:rsidRPr="00EA5B29">
          <w:rPr>
            <w:rStyle w:val="Hyperlink"/>
          </w:rPr>
          <w:t>Manawatu</w:t>
        </w:r>
        <w:proofErr w:type="spellEnd"/>
        <w:r w:rsidR="00EA5B29" w:rsidRPr="00EA5B29">
          <w:rPr>
            <w:rStyle w:val="Hyperlink"/>
          </w:rPr>
          <w:t>, Wellington</w:t>
        </w:r>
      </w:hyperlink>
    </w:p>
    <w:p w14:paraId="7B57D9B2" w14:textId="42A8A775" w:rsidR="006C0B56" w:rsidRPr="00083E47" w:rsidRDefault="009F7F09">
      <w:pPr>
        <w:rPr>
          <w:color w:val="0000FF" w:themeColor="hyperlink"/>
          <w:u w:val="single"/>
        </w:rPr>
      </w:pPr>
      <w:hyperlink w:anchor="gishbwair" w:history="1">
        <w:r w:rsidR="006C0B56" w:rsidRPr="00B00D52">
          <w:rPr>
            <w:rStyle w:val="Hyperlink"/>
          </w:rPr>
          <w:t xml:space="preserve">Gisborne, Hawke’s Bay, </w:t>
        </w:r>
        <w:proofErr w:type="spellStart"/>
        <w:r w:rsidR="006C0B56" w:rsidRPr="00B00D52">
          <w:rPr>
            <w:rStyle w:val="Hyperlink"/>
          </w:rPr>
          <w:t>Wairarapa</w:t>
        </w:r>
        <w:proofErr w:type="spellEnd"/>
      </w:hyperlink>
      <w:r w:rsidR="006C0B56" w:rsidRPr="00083E47">
        <w:rPr>
          <w:rStyle w:val="Hyperlink"/>
        </w:rPr>
        <w:br/>
      </w:r>
      <w:hyperlink w:anchor="nelsmarlbull" w:history="1">
        <w:r w:rsidR="006C0B56" w:rsidRPr="00B00D52">
          <w:rPr>
            <w:rStyle w:val="Hyperlink"/>
          </w:rPr>
          <w:t xml:space="preserve">Nelson, Marlborough, </w:t>
        </w:r>
        <w:proofErr w:type="spellStart"/>
        <w:r w:rsidR="006C0B56" w:rsidRPr="00B00D52">
          <w:rPr>
            <w:rStyle w:val="Hyperlink"/>
          </w:rPr>
          <w:t>Buller</w:t>
        </w:r>
        <w:proofErr w:type="spellEnd"/>
      </w:hyperlink>
      <w:r w:rsidR="006C0B56" w:rsidRPr="00083E47">
        <w:rPr>
          <w:rStyle w:val="Hyperlink"/>
        </w:rPr>
        <w:br/>
      </w:r>
      <w:hyperlink w:anchor="wcalpsfooteotag" w:tooltip="West Coast, Alps and foothills, inland Otago and Southland" w:history="1">
        <w:r w:rsidR="00EA5B29" w:rsidRPr="00EA5B29">
          <w:rPr>
            <w:rStyle w:val="Hyperlink"/>
          </w:rPr>
          <w:t xml:space="preserve">West Coast, Alps and foothills, inland </w:t>
        </w:r>
        <w:proofErr w:type="spellStart"/>
        <w:r w:rsidR="00EA5B29" w:rsidRPr="00EA5B29">
          <w:rPr>
            <w:rStyle w:val="Hyperlink"/>
          </w:rPr>
          <w:t>Otago</w:t>
        </w:r>
        <w:proofErr w:type="spellEnd"/>
        <w:r w:rsidR="00EA5B29" w:rsidRPr="00EA5B29">
          <w:rPr>
            <w:rStyle w:val="Hyperlink"/>
          </w:rPr>
          <w:t xml:space="preserve"> and Southland</w:t>
        </w:r>
      </w:hyperlink>
      <w:r w:rsidR="006C0B56" w:rsidRPr="00083E47">
        <w:rPr>
          <w:rStyle w:val="Hyperlink"/>
        </w:rPr>
        <w:br/>
      </w:r>
      <w:hyperlink w:anchor="coastcanteotag" w:history="1">
        <w:r w:rsidR="006C0B56" w:rsidRPr="00B00D52">
          <w:rPr>
            <w:rStyle w:val="Hyperlink"/>
          </w:rPr>
          <w:t xml:space="preserve">Coastal Canterbury, east </w:t>
        </w:r>
        <w:proofErr w:type="spellStart"/>
        <w:r w:rsidR="006C0B56" w:rsidRPr="00B00D52">
          <w:rPr>
            <w:rStyle w:val="Hyperlink"/>
          </w:rPr>
          <w:t>Otago</w:t>
        </w:r>
        <w:proofErr w:type="spellEnd"/>
      </w:hyperlink>
      <w:bookmarkStart w:id="0" w:name="_GoBack"/>
      <w:bookmarkEnd w:id="0"/>
      <w:r w:rsidR="006C0B56" w:rsidRPr="00083E47">
        <w:rPr>
          <w:rStyle w:val="Hyperlink"/>
        </w:rPr>
        <w:br/>
      </w:r>
      <w:hyperlink w:anchor="background" w:history="1">
        <w:r w:rsidR="006C0B56" w:rsidRPr="00B00D52">
          <w:rPr>
            <w:rStyle w:val="Hyperlink"/>
          </w:rPr>
          <w:t>Background</w:t>
        </w:r>
      </w:hyperlink>
      <w:r w:rsidR="006C0B56" w:rsidRPr="00083E47">
        <w:rPr>
          <w:rStyle w:val="Hyperlink"/>
        </w:rPr>
        <w:br/>
      </w:r>
      <w:hyperlink w:anchor="contacts" w:history="1">
        <w:r w:rsidR="006C0B56" w:rsidRPr="00B00D52">
          <w:rPr>
            <w:rStyle w:val="Hyperlink"/>
          </w:rPr>
          <w:t>Contacts</w:t>
        </w:r>
      </w:hyperlink>
      <w:r w:rsidR="006C0B56">
        <w:br/>
      </w:r>
      <w:hyperlink w:anchor="notes" w:history="1">
        <w:r w:rsidR="006C0B56" w:rsidRPr="00B00D52">
          <w:rPr>
            <w:rStyle w:val="Hyperlink"/>
          </w:rPr>
          <w:t>Notes to reporters and editors</w:t>
        </w:r>
      </w:hyperlink>
      <w:r w:rsidR="002C5588">
        <w:br/>
      </w:r>
    </w:p>
    <w:p w14:paraId="744783D0" w14:textId="71431FFC" w:rsidR="001C5577" w:rsidRPr="00521CA1" w:rsidRDefault="00A2669B" w:rsidP="00C91878">
      <w:pPr>
        <w:tabs>
          <w:tab w:val="center" w:pos="4513"/>
        </w:tabs>
        <w:rPr>
          <w:color w:val="1F497D" w:themeColor="text2"/>
          <w:sz w:val="36"/>
          <w:szCs w:val="36"/>
        </w:rPr>
      </w:pPr>
      <w:bookmarkStart w:id="1" w:name="summary"/>
      <w:r>
        <w:rPr>
          <w:color w:val="1F497D" w:themeColor="text2"/>
          <w:sz w:val="36"/>
          <w:szCs w:val="36"/>
        </w:rPr>
        <w:t xml:space="preserve">NIWA Outlook: </w:t>
      </w:r>
      <w:r w:rsidR="00A25DDF">
        <w:rPr>
          <w:color w:val="1F497D" w:themeColor="text2"/>
          <w:sz w:val="36"/>
          <w:szCs w:val="36"/>
        </w:rPr>
        <w:t>Octo</w:t>
      </w:r>
      <w:r w:rsidR="001E7E90">
        <w:rPr>
          <w:color w:val="1F497D" w:themeColor="text2"/>
          <w:sz w:val="36"/>
          <w:szCs w:val="36"/>
        </w:rPr>
        <w:t>ber</w:t>
      </w:r>
      <w:r w:rsidR="00A90E04">
        <w:rPr>
          <w:color w:val="1F497D" w:themeColor="text2"/>
          <w:sz w:val="36"/>
          <w:szCs w:val="36"/>
        </w:rPr>
        <w:t>-</w:t>
      </w:r>
      <w:r w:rsidR="00A25DDF">
        <w:rPr>
          <w:color w:val="1F497D" w:themeColor="text2"/>
          <w:sz w:val="36"/>
          <w:szCs w:val="36"/>
        </w:rPr>
        <w:t>Dec</w:t>
      </w:r>
      <w:r w:rsidR="00607A55">
        <w:rPr>
          <w:color w:val="1F497D" w:themeColor="text2"/>
          <w:sz w:val="36"/>
          <w:szCs w:val="36"/>
        </w:rPr>
        <w:t>ember</w:t>
      </w:r>
      <w:r w:rsidR="00A90E04">
        <w:rPr>
          <w:color w:val="1F497D" w:themeColor="text2"/>
          <w:sz w:val="36"/>
          <w:szCs w:val="36"/>
        </w:rPr>
        <w:t xml:space="preserve"> </w:t>
      </w:r>
      <w:r w:rsidR="00B67E77">
        <w:rPr>
          <w:color w:val="1F497D" w:themeColor="text2"/>
          <w:sz w:val="36"/>
          <w:szCs w:val="36"/>
        </w:rPr>
        <w:t>2014</w:t>
      </w:r>
    </w:p>
    <w:bookmarkEnd w:id="1"/>
    <w:p w14:paraId="5A711328" w14:textId="1242F556" w:rsidR="00073003" w:rsidRPr="00B00D52" w:rsidRDefault="00073003" w:rsidP="00073003">
      <w:pPr>
        <w:rPr>
          <w:color w:val="1F497D" w:themeColor="text2"/>
          <w:sz w:val="28"/>
          <w:szCs w:val="28"/>
        </w:rPr>
      </w:pPr>
      <w:r>
        <w:rPr>
          <w:color w:val="1F497D" w:themeColor="text2"/>
          <w:sz w:val="28"/>
          <w:szCs w:val="28"/>
        </w:rPr>
        <w:t>Overview</w:t>
      </w:r>
    </w:p>
    <w:p w14:paraId="050A5C59" w14:textId="03A1AD8A" w:rsidR="00A20406" w:rsidRPr="001F6780" w:rsidRDefault="00A20406" w:rsidP="00A20406">
      <w:pPr>
        <w:spacing w:before="120" w:after="0"/>
        <w:jc w:val="both"/>
      </w:pPr>
      <w:r w:rsidRPr="00A20406">
        <w:rPr>
          <w:szCs w:val="24"/>
          <w:lang w:val="en-US"/>
        </w:rPr>
        <w:t>During September 2014, borderline El Ni</w:t>
      </w:r>
      <w:r w:rsidRPr="00A20406">
        <w:rPr>
          <w:szCs w:val="24"/>
        </w:rPr>
        <w:t>ñ</w:t>
      </w:r>
      <w:r w:rsidRPr="00A20406">
        <w:rPr>
          <w:szCs w:val="24"/>
          <w:lang w:val="en-US"/>
        </w:rPr>
        <w:t xml:space="preserve">o conditions returned in the Pacific: sea surface temperatures rose in the western-central Pacific, sub-surface heat content increased, and the Southern Oscillation Index persisted at about -0.7. </w:t>
      </w:r>
      <w:r w:rsidR="001F6780" w:rsidRPr="001F6780">
        <w:t>Both atmospheric and oceanic indica</w:t>
      </w:r>
      <w:r w:rsidR="001F6780">
        <w:t>tors are consequently close to conventional El Ni</w:t>
      </w:r>
      <w:r w:rsidR="001F6780" w:rsidRPr="001F6780">
        <w:t>ñ</w:t>
      </w:r>
      <w:r w:rsidR="001F6780">
        <w:t xml:space="preserve">o thresholds. </w:t>
      </w:r>
      <w:r w:rsidRPr="00A20406">
        <w:rPr>
          <w:szCs w:val="24"/>
        </w:rPr>
        <w:t xml:space="preserve">International guidance indicates the development of a weak El Niño over the next three months is likely (67% chance). </w:t>
      </w:r>
    </w:p>
    <w:p w14:paraId="5EEE4E3F" w14:textId="5EF48251" w:rsidR="00A20406" w:rsidRDefault="00A20406" w:rsidP="005A4087">
      <w:pPr>
        <w:spacing w:before="120" w:after="0"/>
      </w:pPr>
      <w:r w:rsidRPr="00A20406">
        <w:t xml:space="preserve">During October–December 2014, mean sea level pressures are expected to be lower than normal to the north as well as over most of the country. This pressure pattern is expected to be accompanied by generally perturbed conditions. </w:t>
      </w:r>
    </w:p>
    <w:p w14:paraId="7384E9E8" w14:textId="77777777" w:rsidR="00A20406" w:rsidRDefault="00A20406" w:rsidP="005A4087">
      <w:pPr>
        <w:spacing w:before="120" w:after="0"/>
      </w:pPr>
      <w:r w:rsidRPr="00A20406">
        <w:t xml:space="preserve">Sea surface temperatures around New Zealand for the coming three months are expected to be near average. </w:t>
      </w:r>
    </w:p>
    <w:p w14:paraId="712D78C2" w14:textId="77777777" w:rsidR="00DC5A41" w:rsidRDefault="00DC5A41" w:rsidP="00DC5A41">
      <w:pPr>
        <w:spacing w:before="120" w:after="0"/>
      </w:pPr>
    </w:p>
    <w:p w14:paraId="4AD4B4CA" w14:textId="77777777" w:rsidR="001675CA" w:rsidRDefault="001675CA">
      <w:pPr>
        <w:rPr>
          <w:color w:val="1F497D" w:themeColor="text2"/>
          <w:sz w:val="28"/>
          <w:szCs w:val="28"/>
        </w:rPr>
      </w:pPr>
      <w:bookmarkStart w:id="2" w:name="overall"/>
      <w:r>
        <w:rPr>
          <w:color w:val="1F497D" w:themeColor="text2"/>
          <w:sz w:val="28"/>
          <w:szCs w:val="28"/>
        </w:rPr>
        <w:br w:type="page"/>
      </w:r>
    </w:p>
    <w:p w14:paraId="04DD102B" w14:textId="4997423B" w:rsidR="00FB1047" w:rsidRPr="00B00D52" w:rsidRDefault="00073003" w:rsidP="00FB1047">
      <w:pPr>
        <w:rPr>
          <w:color w:val="1F497D" w:themeColor="text2"/>
          <w:sz w:val="28"/>
          <w:szCs w:val="28"/>
        </w:rPr>
      </w:pPr>
      <w:r>
        <w:rPr>
          <w:color w:val="1F497D" w:themeColor="text2"/>
          <w:sz w:val="28"/>
          <w:szCs w:val="28"/>
        </w:rPr>
        <w:lastRenderedPageBreak/>
        <w:t>Outlook Summary</w:t>
      </w:r>
    </w:p>
    <w:bookmarkEnd w:id="2"/>
    <w:p w14:paraId="45D8F815" w14:textId="15558CA6" w:rsidR="00A20406" w:rsidRPr="00A20406" w:rsidRDefault="00A20406" w:rsidP="00A20406">
      <w:pPr>
        <w:spacing w:before="120" w:after="0"/>
      </w:pPr>
      <w:r w:rsidRPr="00A20406">
        <w:t>October–December temperatures are likely</w:t>
      </w:r>
      <w:r>
        <w:t xml:space="preserve"> (35-40% chance)</w:t>
      </w:r>
      <w:r w:rsidRPr="00A20406">
        <w:t xml:space="preserve"> </w:t>
      </w:r>
      <w:r w:rsidR="00F76B53" w:rsidRPr="00A20406">
        <w:t xml:space="preserve">to be </w:t>
      </w:r>
      <w:r w:rsidRPr="00A20406">
        <w:t>average or above average for the east of the North</w:t>
      </w:r>
      <w:r w:rsidR="00F76B53">
        <w:t xml:space="preserve"> Island</w:t>
      </w:r>
      <w:r w:rsidRPr="00A20406">
        <w:t>, but are likely</w:t>
      </w:r>
      <w:r>
        <w:t xml:space="preserve"> (40% chance)</w:t>
      </w:r>
      <w:r w:rsidRPr="00A20406">
        <w:t xml:space="preserve"> to be average or below average for the southwest and east of the South Island. Temperatures are likely </w:t>
      </w:r>
      <w:r>
        <w:t>(45-50% chance)</w:t>
      </w:r>
      <w:r w:rsidRPr="00A20406">
        <w:t xml:space="preserve"> to be near average for remaining regions of New Zealand</w:t>
      </w:r>
      <w:r w:rsidRPr="00A20406">
        <w:rPr>
          <w:lang w:val="en-US"/>
        </w:rPr>
        <w:t xml:space="preserve">. </w:t>
      </w:r>
    </w:p>
    <w:p w14:paraId="3F2D4283" w14:textId="77777777" w:rsidR="00A20406" w:rsidRDefault="00A20406" w:rsidP="00A20406">
      <w:pPr>
        <w:spacing w:before="120" w:after="0"/>
      </w:pPr>
      <w:r w:rsidRPr="00A20406">
        <w:t xml:space="preserve">October–December rainfall is likely </w:t>
      </w:r>
      <w:r>
        <w:t>(45-50% chance)</w:t>
      </w:r>
      <w:r w:rsidRPr="00A20406">
        <w:t xml:space="preserve"> to be in the near normal range for the north and west of the North Island, </w:t>
      </w:r>
      <w:r>
        <w:t>and likely (35-40% chance)</w:t>
      </w:r>
      <w:r w:rsidRPr="00A20406">
        <w:t xml:space="preserve"> </w:t>
      </w:r>
      <w:r>
        <w:t xml:space="preserve">to be </w:t>
      </w:r>
      <w:r w:rsidRPr="00A20406">
        <w:t xml:space="preserve">normal or below normal </w:t>
      </w:r>
      <w:r>
        <w:t>in the east of the North Island. N</w:t>
      </w:r>
      <w:r w:rsidRPr="00A20406">
        <w:t xml:space="preserve">ormal or above normal </w:t>
      </w:r>
      <w:r>
        <w:t>rainfall is likely (40% chance) in</w:t>
      </w:r>
      <w:r w:rsidRPr="00A20406">
        <w:t xml:space="preserve"> all South Island regions.</w:t>
      </w:r>
    </w:p>
    <w:p w14:paraId="2FB21991" w14:textId="0E017D0C" w:rsidR="00A20406" w:rsidRPr="00A20406" w:rsidRDefault="00A20406" w:rsidP="00A20406">
      <w:pPr>
        <w:spacing w:before="120" w:after="0"/>
      </w:pPr>
      <w:r w:rsidRPr="00A20406">
        <w:t xml:space="preserve">Soil moisture levels and river flows are most likely </w:t>
      </w:r>
      <w:r>
        <w:t>(40-45% chance)</w:t>
      </w:r>
      <w:r w:rsidRPr="00A20406">
        <w:t xml:space="preserve"> to be in their near normal ranges for all regions of New Zealand.</w:t>
      </w:r>
    </w:p>
    <w:p w14:paraId="3B3E369F" w14:textId="77777777" w:rsidR="00A20406" w:rsidRDefault="00A20406" w:rsidP="00750D31">
      <w:pPr>
        <w:spacing w:before="120" w:after="0"/>
      </w:pPr>
    </w:p>
    <w:p w14:paraId="457B7CDE" w14:textId="77777777" w:rsidR="00C56CBC" w:rsidRDefault="00C56CBC" w:rsidP="00501840">
      <w:pPr>
        <w:spacing w:after="0" w:line="240" w:lineRule="auto"/>
        <w:jc w:val="both"/>
        <w:rPr>
          <w:rFonts w:ascii="Times New Roman" w:eastAsia="Times New Roman" w:hAnsi="Times New Roman" w:cs="Times New Roman"/>
          <w:sz w:val="24"/>
          <w:szCs w:val="20"/>
        </w:rPr>
      </w:pPr>
    </w:p>
    <w:p w14:paraId="2F47D42C" w14:textId="2E6A38FE" w:rsidR="00BB7911" w:rsidRPr="00BB7911" w:rsidRDefault="00BB7911">
      <w:pPr>
        <w:rPr>
          <w:color w:val="1F497D" w:themeColor="text2"/>
          <w:sz w:val="28"/>
          <w:szCs w:val="28"/>
        </w:rPr>
      </w:pPr>
      <w:r w:rsidRPr="00BB7911">
        <w:rPr>
          <w:color w:val="1F497D" w:themeColor="text2"/>
          <w:sz w:val="28"/>
          <w:szCs w:val="28"/>
        </w:rPr>
        <w:t xml:space="preserve">Regional predictions for the </w:t>
      </w:r>
      <w:r w:rsidR="00752284">
        <w:rPr>
          <w:color w:val="1F497D" w:themeColor="text2"/>
          <w:sz w:val="28"/>
          <w:szCs w:val="28"/>
        </w:rPr>
        <w:t>September</w:t>
      </w:r>
      <w:r w:rsidR="00530321">
        <w:rPr>
          <w:color w:val="1F497D" w:themeColor="text2"/>
          <w:sz w:val="28"/>
          <w:szCs w:val="28"/>
        </w:rPr>
        <w:t xml:space="preserve"> to </w:t>
      </w:r>
      <w:r w:rsidR="00752284">
        <w:rPr>
          <w:color w:val="1F497D" w:themeColor="text2"/>
          <w:sz w:val="28"/>
          <w:szCs w:val="28"/>
        </w:rPr>
        <w:t>November</w:t>
      </w:r>
      <w:r w:rsidR="00D72A45">
        <w:rPr>
          <w:color w:val="1F497D" w:themeColor="text2"/>
          <w:sz w:val="28"/>
          <w:szCs w:val="28"/>
        </w:rPr>
        <w:t xml:space="preserve"> season</w:t>
      </w:r>
    </w:p>
    <w:p w14:paraId="71A376A5" w14:textId="69A75B16" w:rsidR="00BB7911" w:rsidRPr="00BB7911" w:rsidRDefault="00BB7911">
      <w:pPr>
        <w:rPr>
          <w:b/>
        </w:rPr>
      </w:pPr>
      <w:bookmarkStart w:id="3" w:name="nthldauckwaikbop"/>
      <w:bookmarkEnd w:id="3"/>
      <w:r w:rsidRPr="00BB7911">
        <w:rPr>
          <w:b/>
        </w:rPr>
        <w:t>Northland, Auckland, Waikato, Bay of Plenty</w:t>
      </w:r>
    </w:p>
    <w:p w14:paraId="08825D44" w14:textId="22F052C5" w:rsidR="00D72A45" w:rsidRPr="00BF0B54" w:rsidRDefault="0066436B" w:rsidP="00D72A45">
      <w:r w:rsidRPr="00BF0B54">
        <w:t xml:space="preserve">The table below shows the probabilities (or percent chances) for each of </w:t>
      </w:r>
      <w:r w:rsidRPr="00BF0B54">
        <w:rPr>
          <w:u w:val="single"/>
        </w:rPr>
        <w:t>three categories</w:t>
      </w:r>
      <w:r w:rsidRPr="00BF0B54">
        <w:t xml:space="preserve">: above average, near average, and below average. In the absence of any forecast guidance there would be an equal likelihood (33% chance) of the outcome being in any one of the three categories. </w:t>
      </w:r>
      <w:r w:rsidRPr="00BF0B54">
        <w:rPr>
          <w:rFonts w:eastAsia="Times New Roman" w:cs="Tahoma"/>
        </w:rPr>
        <w:t xml:space="preserve">Forecast information from </w:t>
      </w:r>
      <w:r w:rsidR="001F4C07" w:rsidRPr="00BF0B54">
        <w:rPr>
          <w:rFonts w:eastAsia="Times New Roman" w:cs="Tahoma"/>
        </w:rPr>
        <w:t>local and global</w:t>
      </w:r>
      <w:r w:rsidRPr="00BF0B54">
        <w:rPr>
          <w:rFonts w:eastAsia="Times New Roman" w:cs="Tahoma"/>
        </w:rPr>
        <w:t xml:space="preserve"> guidance models is used to indicate the deviation from equal chance expected for the coming </w:t>
      </w:r>
      <w:r w:rsidRPr="00BF0B54">
        <w:t xml:space="preserve">three month period, with the following outcomes the </w:t>
      </w:r>
      <w:r w:rsidRPr="00BF0B54">
        <w:rPr>
          <w:i/>
          <w:iCs/>
        </w:rPr>
        <w:t>most likely</w:t>
      </w:r>
      <w:r w:rsidRPr="00BF0B54">
        <w:t xml:space="preserve"> (but not certain) for this region:</w:t>
      </w:r>
      <w:r w:rsidR="00D72A45" w:rsidRPr="00BF0B54">
        <w:t xml:space="preserve"> </w:t>
      </w:r>
    </w:p>
    <w:p w14:paraId="6EC77F8E" w14:textId="2B5BF040" w:rsidR="00975420" w:rsidRPr="00975420" w:rsidRDefault="00975420" w:rsidP="00975420">
      <w:pPr>
        <w:pStyle w:val="ListParagraph"/>
        <w:numPr>
          <w:ilvl w:val="0"/>
          <w:numId w:val="2"/>
        </w:numPr>
        <w:rPr>
          <w:szCs w:val="24"/>
        </w:rPr>
      </w:pPr>
      <w:r w:rsidRPr="00975420">
        <w:rPr>
          <w:szCs w:val="24"/>
        </w:rPr>
        <w:t xml:space="preserve">Temperatures are </w:t>
      </w:r>
      <w:r w:rsidR="00C812FE">
        <w:rPr>
          <w:szCs w:val="24"/>
        </w:rPr>
        <w:t>most</w:t>
      </w:r>
      <w:r w:rsidR="007F4B49">
        <w:rPr>
          <w:szCs w:val="24"/>
        </w:rPr>
        <w:t xml:space="preserve"> </w:t>
      </w:r>
      <w:r w:rsidR="00C812FE">
        <w:rPr>
          <w:szCs w:val="24"/>
        </w:rPr>
        <w:t>likely (</w:t>
      </w:r>
      <w:r w:rsidR="00C56CBC">
        <w:rPr>
          <w:szCs w:val="24"/>
        </w:rPr>
        <w:t>5</w:t>
      </w:r>
      <w:r w:rsidR="00C812FE">
        <w:rPr>
          <w:szCs w:val="24"/>
        </w:rPr>
        <w:t>0</w:t>
      </w:r>
      <w:r w:rsidRPr="00975420">
        <w:rPr>
          <w:szCs w:val="24"/>
        </w:rPr>
        <w:t xml:space="preserve">% chance) to be </w:t>
      </w:r>
      <w:r w:rsidR="00C812FE">
        <w:rPr>
          <w:szCs w:val="24"/>
        </w:rPr>
        <w:t>in the near average range</w:t>
      </w:r>
      <w:r w:rsidRPr="00975420">
        <w:rPr>
          <w:szCs w:val="24"/>
        </w:rPr>
        <w:t>.</w:t>
      </w:r>
    </w:p>
    <w:p w14:paraId="3A6CB95F" w14:textId="25DB7AC5" w:rsidR="00001A24" w:rsidRPr="00DC5A41" w:rsidRDefault="00001A24" w:rsidP="00001A24">
      <w:pPr>
        <w:pStyle w:val="ListParagraph"/>
        <w:numPr>
          <w:ilvl w:val="0"/>
          <w:numId w:val="2"/>
        </w:numPr>
        <w:rPr>
          <w:szCs w:val="24"/>
        </w:rPr>
      </w:pPr>
      <w:r w:rsidRPr="00DC5A41">
        <w:rPr>
          <w:szCs w:val="24"/>
        </w:rPr>
        <w:t>Rainfall totals are</w:t>
      </w:r>
      <w:r w:rsidR="00C812FE">
        <w:rPr>
          <w:szCs w:val="24"/>
        </w:rPr>
        <w:t xml:space="preserve"> most likely (</w:t>
      </w:r>
      <w:r w:rsidR="00BC7EB5">
        <w:rPr>
          <w:szCs w:val="24"/>
        </w:rPr>
        <w:t xml:space="preserve">45% </w:t>
      </w:r>
      <w:r w:rsidRPr="00DC5A41">
        <w:rPr>
          <w:szCs w:val="24"/>
        </w:rPr>
        <w:t xml:space="preserve">chance) </w:t>
      </w:r>
      <w:r w:rsidR="00C56CBC" w:rsidRPr="00DC5A41">
        <w:rPr>
          <w:szCs w:val="24"/>
        </w:rPr>
        <w:t xml:space="preserve">to be in the </w:t>
      </w:r>
      <w:r w:rsidR="00C812FE">
        <w:rPr>
          <w:szCs w:val="24"/>
        </w:rPr>
        <w:t xml:space="preserve">near </w:t>
      </w:r>
      <w:r w:rsidR="00C56CBC" w:rsidRPr="00DC5A41">
        <w:rPr>
          <w:szCs w:val="24"/>
        </w:rPr>
        <w:t xml:space="preserve">normal </w:t>
      </w:r>
      <w:r w:rsidR="00C56CBC">
        <w:rPr>
          <w:szCs w:val="24"/>
        </w:rPr>
        <w:t>range</w:t>
      </w:r>
      <w:r w:rsidRPr="00DC5A41">
        <w:rPr>
          <w:szCs w:val="24"/>
        </w:rPr>
        <w:t>.</w:t>
      </w:r>
    </w:p>
    <w:p w14:paraId="7D7D75A7" w14:textId="1C373D88" w:rsidR="00D96AD3" w:rsidRPr="00FC3770" w:rsidRDefault="007500C4" w:rsidP="007500C4">
      <w:pPr>
        <w:pStyle w:val="ListParagraph"/>
        <w:numPr>
          <w:ilvl w:val="0"/>
          <w:numId w:val="2"/>
        </w:numPr>
        <w:rPr>
          <w:szCs w:val="24"/>
        </w:rPr>
      </w:pPr>
      <w:r w:rsidRPr="00FC3770">
        <w:rPr>
          <w:szCs w:val="24"/>
        </w:rPr>
        <w:t>Soil moisture levels</w:t>
      </w:r>
      <w:r w:rsidR="00B425EE" w:rsidRPr="00FC3770">
        <w:rPr>
          <w:szCs w:val="24"/>
        </w:rPr>
        <w:t xml:space="preserve"> </w:t>
      </w:r>
      <w:r w:rsidR="00C56CBC">
        <w:rPr>
          <w:szCs w:val="24"/>
        </w:rPr>
        <w:t xml:space="preserve">and river flows </w:t>
      </w:r>
      <w:r w:rsidR="00153838" w:rsidRPr="00FC3770">
        <w:rPr>
          <w:szCs w:val="24"/>
        </w:rPr>
        <w:t xml:space="preserve">are </w:t>
      </w:r>
      <w:r w:rsidR="00C812FE">
        <w:rPr>
          <w:szCs w:val="24"/>
        </w:rPr>
        <w:t>most</w:t>
      </w:r>
      <w:r w:rsidR="00FC3770" w:rsidRPr="00FC3770">
        <w:rPr>
          <w:szCs w:val="24"/>
        </w:rPr>
        <w:t xml:space="preserve"> likely (</w:t>
      </w:r>
      <w:r w:rsidR="00C812FE">
        <w:rPr>
          <w:szCs w:val="24"/>
        </w:rPr>
        <w:t>45</w:t>
      </w:r>
      <w:r w:rsidR="00FC3770" w:rsidRPr="00FC3770">
        <w:rPr>
          <w:szCs w:val="24"/>
        </w:rPr>
        <w:t xml:space="preserve">% chance) </w:t>
      </w:r>
      <w:r w:rsidR="00D96AD3" w:rsidRPr="00FC3770">
        <w:rPr>
          <w:szCs w:val="24"/>
        </w:rPr>
        <w:t xml:space="preserve">to be in the </w:t>
      </w:r>
      <w:r w:rsidR="00FC3770" w:rsidRPr="00FC3770">
        <w:rPr>
          <w:szCs w:val="24"/>
        </w:rPr>
        <w:t>near</w:t>
      </w:r>
      <w:r w:rsidR="002B6B9A" w:rsidRPr="00FC3770">
        <w:rPr>
          <w:szCs w:val="24"/>
        </w:rPr>
        <w:t xml:space="preserve"> </w:t>
      </w:r>
      <w:r w:rsidR="00D96AD3" w:rsidRPr="00FC3770">
        <w:rPr>
          <w:szCs w:val="24"/>
        </w:rPr>
        <w:t>normal range</w:t>
      </w:r>
      <w:r w:rsidR="00F20408" w:rsidRPr="00FC3770">
        <w:rPr>
          <w:szCs w:val="24"/>
        </w:rPr>
        <w:t>.</w:t>
      </w:r>
    </w:p>
    <w:p w14:paraId="019C636B" w14:textId="245FDCB9" w:rsidR="00BB7911" w:rsidRDefault="00D72A45">
      <w:r>
        <w:t>O</w:t>
      </w:r>
      <w:r w:rsidR="00261299">
        <w:t>ther o</w:t>
      </w:r>
      <w:r>
        <w:t>utcom</w:t>
      </w:r>
      <w:r w:rsidR="00261299">
        <w:t xml:space="preserve">es </w:t>
      </w:r>
      <w:r>
        <w:t xml:space="preserve">cannot be excluded. </w:t>
      </w:r>
      <w:r w:rsidR="00BB7911">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00A2669B">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00C823B1" w:rsidP="00C823B1">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645238FB" w14:textId="77777777" w:rsidR="00C823B1" w:rsidRPr="00C823B1" w:rsidRDefault="00C823B1" w:rsidP="00C823B1">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160DF22" w14:textId="77777777" w:rsidR="00C823B1" w:rsidRPr="00C823B1" w:rsidRDefault="00C823B1" w:rsidP="00C823B1">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C5CEF0C" w14:textId="77777777" w:rsidR="00C823B1" w:rsidRPr="00C823B1" w:rsidRDefault="00C823B1" w:rsidP="00C823B1">
            <w:pPr>
              <w:spacing w:before="40" w:after="40"/>
              <w:jc w:val="center"/>
              <w:rPr>
                <w:color w:val="FFFFFF" w:themeColor="background1"/>
              </w:rPr>
            </w:pPr>
            <w:r w:rsidRPr="00C823B1">
              <w:rPr>
                <w:color w:val="FFFFFF" w:themeColor="background1"/>
              </w:rPr>
              <w:t>River flows</w:t>
            </w:r>
          </w:p>
        </w:tc>
      </w:tr>
      <w:tr w:rsidR="00975420" w14:paraId="5894102D" w14:textId="77777777" w:rsidTr="00A2669B">
        <w:tc>
          <w:tcPr>
            <w:tcW w:w="1802" w:type="dxa"/>
            <w:shd w:val="clear" w:color="auto" w:fill="95B3D7" w:themeFill="accent1" w:themeFillTint="99"/>
          </w:tcPr>
          <w:p w14:paraId="6DD7524F" w14:textId="77777777" w:rsidR="00975420" w:rsidRPr="00C823B1" w:rsidRDefault="00975420"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787D9CED" w14:textId="7655E262" w:rsidR="00975420" w:rsidRPr="008A7988" w:rsidRDefault="00B47249"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5FA3699" w14:textId="4EC175B1" w:rsidR="00975420" w:rsidRPr="008A7988" w:rsidRDefault="00B47249" w:rsidP="00975420">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6B0D40DB" w14:textId="467581C6" w:rsidR="00975420" w:rsidRPr="005F2959" w:rsidRDefault="00B47249" w:rsidP="00975420">
            <w:pPr>
              <w:spacing w:before="40" w:after="40"/>
              <w:jc w:val="center"/>
              <w:rPr>
                <w:color w:val="365F91" w:themeColor="accent1" w:themeShade="BF"/>
              </w:rPr>
            </w:pPr>
            <w:r>
              <w:rPr>
                <w:color w:val="365F91" w:themeColor="accent1" w:themeShade="BF"/>
              </w:rPr>
              <w:t>3</w:t>
            </w:r>
            <w:r w:rsidR="00C203EC">
              <w:rPr>
                <w:color w:val="365F91" w:themeColor="accent1" w:themeShade="BF"/>
              </w:rPr>
              <w:t>0</w:t>
            </w:r>
          </w:p>
        </w:tc>
        <w:tc>
          <w:tcPr>
            <w:tcW w:w="1791" w:type="dxa"/>
            <w:shd w:val="clear" w:color="auto" w:fill="B8CCE4" w:themeFill="accent1" w:themeFillTint="66"/>
          </w:tcPr>
          <w:p w14:paraId="767DF104" w14:textId="00BCA2BC" w:rsidR="00975420" w:rsidRPr="00F83712" w:rsidRDefault="00C812FE" w:rsidP="00975420">
            <w:pPr>
              <w:spacing w:before="40" w:after="40"/>
              <w:jc w:val="center"/>
              <w:rPr>
                <w:color w:val="365F91" w:themeColor="accent1" w:themeShade="BF"/>
              </w:rPr>
            </w:pPr>
            <w:r>
              <w:rPr>
                <w:color w:val="365F91" w:themeColor="accent1" w:themeShade="BF"/>
              </w:rPr>
              <w:t>3</w:t>
            </w:r>
            <w:r w:rsidR="00C203EC">
              <w:rPr>
                <w:color w:val="365F91" w:themeColor="accent1" w:themeShade="BF"/>
              </w:rPr>
              <w:t>0</w:t>
            </w:r>
          </w:p>
        </w:tc>
      </w:tr>
      <w:tr w:rsidR="00975420" w14:paraId="33106339" w14:textId="77777777" w:rsidTr="00A2669B">
        <w:tc>
          <w:tcPr>
            <w:tcW w:w="1802" w:type="dxa"/>
            <w:shd w:val="clear" w:color="auto" w:fill="95B3D7" w:themeFill="accent1" w:themeFillTint="99"/>
          </w:tcPr>
          <w:p w14:paraId="433D7393" w14:textId="77777777" w:rsidR="00975420" w:rsidRPr="00C823B1" w:rsidRDefault="00975420"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2787B774" w14:textId="0073EA77" w:rsidR="00975420" w:rsidRPr="008A7988" w:rsidRDefault="00B47249" w:rsidP="00975420">
            <w:pPr>
              <w:spacing w:before="40" w:after="40"/>
              <w:jc w:val="center"/>
              <w:rPr>
                <w:color w:val="1F497D" w:themeColor="text2"/>
              </w:rPr>
            </w:pPr>
            <w:r>
              <w:rPr>
                <w:color w:val="1F497D" w:themeColor="text2"/>
              </w:rPr>
              <w:t>5</w:t>
            </w:r>
            <w:r w:rsidR="00975420">
              <w:rPr>
                <w:color w:val="1F497D" w:themeColor="text2"/>
              </w:rPr>
              <w:t>0</w:t>
            </w:r>
          </w:p>
        </w:tc>
        <w:tc>
          <w:tcPr>
            <w:tcW w:w="1800" w:type="dxa"/>
            <w:shd w:val="clear" w:color="auto" w:fill="B8CCE4" w:themeFill="accent1" w:themeFillTint="66"/>
          </w:tcPr>
          <w:p w14:paraId="1C95A9F2" w14:textId="2D292C93" w:rsidR="00975420" w:rsidRPr="008A7988" w:rsidRDefault="00B47249" w:rsidP="00975420">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34A5635C" w14:textId="1B302D5C" w:rsidR="00975420" w:rsidRPr="005F2959" w:rsidRDefault="00B47249" w:rsidP="00975420">
            <w:pPr>
              <w:spacing w:before="40" w:after="40"/>
              <w:jc w:val="center"/>
              <w:rPr>
                <w:color w:val="365F91" w:themeColor="accent1" w:themeShade="BF"/>
              </w:rPr>
            </w:pPr>
            <w:r>
              <w:rPr>
                <w:color w:val="365F91" w:themeColor="accent1" w:themeShade="BF"/>
              </w:rPr>
              <w:t>45</w:t>
            </w:r>
          </w:p>
        </w:tc>
        <w:tc>
          <w:tcPr>
            <w:tcW w:w="1791" w:type="dxa"/>
            <w:shd w:val="clear" w:color="auto" w:fill="B8CCE4" w:themeFill="accent1" w:themeFillTint="66"/>
          </w:tcPr>
          <w:p w14:paraId="47E18DF9" w14:textId="77893AD2" w:rsidR="00975420" w:rsidRPr="00F83712" w:rsidRDefault="00C812FE" w:rsidP="00975420">
            <w:pPr>
              <w:spacing w:before="40" w:after="40"/>
              <w:jc w:val="center"/>
              <w:rPr>
                <w:color w:val="365F91" w:themeColor="accent1" w:themeShade="BF"/>
              </w:rPr>
            </w:pPr>
            <w:r>
              <w:rPr>
                <w:color w:val="365F91" w:themeColor="accent1" w:themeShade="BF"/>
              </w:rPr>
              <w:t>4</w:t>
            </w:r>
            <w:r w:rsidR="00C203EC">
              <w:rPr>
                <w:color w:val="365F91" w:themeColor="accent1" w:themeShade="BF"/>
              </w:rPr>
              <w:t>5</w:t>
            </w:r>
          </w:p>
        </w:tc>
      </w:tr>
      <w:tr w:rsidR="00975420" w14:paraId="2481BA84" w14:textId="77777777" w:rsidTr="00A2669B">
        <w:tc>
          <w:tcPr>
            <w:tcW w:w="1802" w:type="dxa"/>
            <w:shd w:val="clear" w:color="auto" w:fill="95B3D7" w:themeFill="accent1" w:themeFillTint="99"/>
          </w:tcPr>
          <w:p w14:paraId="16BB4C6A" w14:textId="77777777" w:rsidR="00975420" w:rsidRPr="00C823B1" w:rsidRDefault="00975420"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2A6F35A8" w14:textId="01CF77F5" w:rsidR="00975420" w:rsidRPr="008A7988" w:rsidRDefault="00B47249" w:rsidP="00975420">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076A3BE3" w14:textId="31D8EDFF" w:rsidR="00975420" w:rsidRPr="008A7988" w:rsidRDefault="00B47249" w:rsidP="00975420">
            <w:pPr>
              <w:spacing w:before="40" w:after="40"/>
              <w:jc w:val="center"/>
              <w:rPr>
                <w:color w:val="1F497D" w:themeColor="text2"/>
              </w:rPr>
            </w:pPr>
            <w:r>
              <w:rPr>
                <w:color w:val="1F497D" w:themeColor="text2"/>
              </w:rPr>
              <w:t>2</w:t>
            </w:r>
            <w:r w:rsidR="00E61103">
              <w:rPr>
                <w:color w:val="1F497D" w:themeColor="text2"/>
              </w:rPr>
              <w:t>5</w:t>
            </w:r>
          </w:p>
        </w:tc>
        <w:tc>
          <w:tcPr>
            <w:tcW w:w="1808" w:type="dxa"/>
            <w:shd w:val="clear" w:color="auto" w:fill="B8CCE4" w:themeFill="accent1" w:themeFillTint="66"/>
          </w:tcPr>
          <w:p w14:paraId="11881C61" w14:textId="63A97787" w:rsidR="00975420" w:rsidRPr="005F2959" w:rsidRDefault="00B47249" w:rsidP="00975420">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2DB56F76" w14:textId="115EC131" w:rsidR="00975420" w:rsidRPr="00F83712" w:rsidRDefault="00C203EC" w:rsidP="00975420">
            <w:pPr>
              <w:spacing w:before="40" w:after="40"/>
              <w:jc w:val="center"/>
              <w:rPr>
                <w:color w:val="365F91" w:themeColor="accent1" w:themeShade="BF"/>
              </w:rPr>
            </w:pPr>
            <w:r>
              <w:rPr>
                <w:color w:val="365F91" w:themeColor="accent1" w:themeShade="BF"/>
              </w:rPr>
              <w:t>25</w:t>
            </w:r>
          </w:p>
        </w:tc>
      </w:tr>
    </w:tbl>
    <w:p w14:paraId="7A9BFF5A" w14:textId="77777777" w:rsidR="00002FE7" w:rsidRDefault="00002FE7">
      <w:pPr>
        <w:rPr>
          <w:b/>
        </w:rPr>
      </w:pPr>
      <w:bookmarkStart w:id="4" w:name="centnitarwangmanwel"/>
      <w:bookmarkEnd w:id="4"/>
    </w:p>
    <w:p w14:paraId="1FDD19B8" w14:textId="13D317B0" w:rsidR="00BB7911" w:rsidRPr="007500C4" w:rsidRDefault="00986BB7">
      <w:pPr>
        <w:rPr>
          <w:b/>
        </w:rPr>
      </w:pPr>
      <w:r w:rsidRPr="00986BB7">
        <w:rPr>
          <w:b/>
        </w:rPr>
        <w:t xml:space="preserve">Central North Island, Taranaki, Wanganui, </w:t>
      </w:r>
      <w:proofErr w:type="spellStart"/>
      <w:r w:rsidRPr="00986BB7">
        <w:rPr>
          <w:b/>
        </w:rPr>
        <w:t>Manawatu</w:t>
      </w:r>
      <w:proofErr w:type="spellEnd"/>
      <w:r w:rsidRPr="00986BB7">
        <w:rPr>
          <w:b/>
        </w:rPr>
        <w:t>, Wellington</w:t>
      </w:r>
    </w:p>
    <w:p w14:paraId="47BA2ACC" w14:textId="77777777" w:rsidR="007500C4" w:rsidRDefault="007500C4" w:rsidP="00C56CBC">
      <w:pPr>
        <w:spacing w:after="120"/>
      </w:pPr>
      <w:r>
        <w:t xml:space="preserve">Probabilities are assigned in three categories: above average, near average, and below average. </w:t>
      </w:r>
    </w:p>
    <w:p w14:paraId="2453DEEE" w14:textId="78570BF1" w:rsidR="00712ADD" w:rsidRPr="00975420" w:rsidRDefault="00712ADD" w:rsidP="00712ADD">
      <w:pPr>
        <w:pStyle w:val="ListParagraph"/>
        <w:numPr>
          <w:ilvl w:val="0"/>
          <w:numId w:val="2"/>
        </w:numPr>
        <w:rPr>
          <w:szCs w:val="24"/>
        </w:rPr>
      </w:pPr>
      <w:r w:rsidRPr="00975420">
        <w:rPr>
          <w:szCs w:val="24"/>
        </w:rPr>
        <w:t xml:space="preserve">Temperatures </w:t>
      </w:r>
      <w:r w:rsidR="00C56CBC" w:rsidRPr="00975420">
        <w:rPr>
          <w:szCs w:val="24"/>
        </w:rPr>
        <w:t>are</w:t>
      </w:r>
      <w:r w:rsidR="00827FCE">
        <w:rPr>
          <w:szCs w:val="24"/>
        </w:rPr>
        <w:t xml:space="preserve"> </w:t>
      </w:r>
      <w:r w:rsidR="00C812FE">
        <w:rPr>
          <w:szCs w:val="24"/>
        </w:rPr>
        <w:t>most</w:t>
      </w:r>
      <w:r w:rsidR="00C56CBC" w:rsidRPr="00975420">
        <w:rPr>
          <w:szCs w:val="24"/>
        </w:rPr>
        <w:t xml:space="preserve"> </w:t>
      </w:r>
      <w:r w:rsidR="00C812FE">
        <w:rPr>
          <w:szCs w:val="24"/>
        </w:rPr>
        <w:t>likely (5</w:t>
      </w:r>
      <w:r w:rsidR="00C56CBC" w:rsidRPr="00975420">
        <w:rPr>
          <w:szCs w:val="24"/>
        </w:rPr>
        <w:t xml:space="preserve">0% chance) to be </w:t>
      </w:r>
      <w:r w:rsidR="00C812FE">
        <w:rPr>
          <w:szCs w:val="24"/>
        </w:rPr>
        <w:t>near average</w:t>
      </w:r>
      <w:r w:rsidRPr="00975420">
        <w:rPr>
          <w:szCs w:val="24"/>
        </w:rPr>
        <w:t>.</w:t>
      </w:r>
    </w:p>
    <w:p w14:paraId="73DD5366" w14:textId="5B0959EC" w:rsidR="005E5BBB" w:rsidRPr="00DC5A41" w:rsidRDefault="001E5D71" w:rsidP="00261299">
      <w:pPr>
        <w:pStyle w:val="ListParagraph"/>
        <w:numPr>
          <w:ilvl w:val="0"/>
          <w:numId w:val="2"/>
        </w:numPr>
        <w:rPr>
          <w:szCs w:val="24"/>
        </w:rPr>
      </w:pPr>
      <w:r w:rsidRPr="00DC5A41">
        <w:rPr>
          <w:szCs w:val="24"/>
        </w:rPr>
        <w:t>Rainfall totals</w:t>
      </w:r>
      <w:r w:rsidR="00C812FE">
        <w:rPr>
          <w:szCs w:val="24"/>
        </w:rPr>
        <w:t>, soil moisture</w:t>
      </w:r>
      <w:r w:rsidR="00127FE1">
        <w:rPr>
          <w:szCs w:val="24"/>
        </w:rPr>
        <w:t xml:space="preserve"> levels and river flows</w:t>
      </w:r>
      <w:r w:rsidRPr="00DC5A41">
        <w:rPr>
          <w:szCs w:val="24"/>
        </w:rPr>
        <w:t xml:space="preserve"> </w:t>
      </w:r>
      <w:r w:rsidR="00DC5A41" w:rsidRPr="00DC5A41">
        <w:rPr>
          <w:szCs w:val="24"/>
        </w:rPr>
        <w:t xml:space="preserve">are </w:t>
      </w:r>
      <w:r w:rsidR="00127FE1">
        <w:rPr>
          <w:szCs w:val="24"/>
        </w:rPr>
        <w:t xml:space="preserve">all </w:t>
      </w:r>
      <w:r w:rsidR="00C812FE">
        <w:rPr>
          <w:szCs w:val="24"/>
        </w:rPr>
        <w:t>most</w:t>
      </w:r>
      <w:r w:rsidR="00DC5A41" w:rsidRPr="00DC5A41">
        <w:rPr>
          <w:szCs w:val="24"/>
        </w:rPr>
        <w:t xml:space="preserve"> likely (</w:t>
      </w:r>
      <w:r w:rsidR="00C812FE">
        <w:rPr>
          <w:szCs w:val="24"/>
        </w:rPr>
        <w:t>45-50</w:t>
      </w:r>
      <w:r w:rsidR="00DC5A41" w:rsidRPr="00DC5A41">
        <w:rPr>
          <w:szCs w:val="24"/>
        </w:rPr>
        <w:t xml:space="preserve">% chance) </w:t>
      </w:r>
      <w:r w:rsidR="00712ADD" w:rsidRPr="00DC5A41">
        <w:rPr>
          <w:szCs w:val="24"/>
        </w:rPr>
        <w:t xml:space="preserve">to be in </w:t>
      </w:r>
      <w:r w:rsidR="00DC5A41" w:rsidRPr="00DC5A41">
        <w:rPr>
          <w:szCs w:val="24"/>
        </w:rPr>
        <w:t xml:space="preserve">the </w:t>
      </w:r>
      <w:r w:rsidR="00C812FE">
        <w:rPr>
          <w:szCs w:val="24"/>
        </w:rPr>
        <w:t xml:space="preserve">near </w:t>
      </w:r>
      <w:r w:rsidR="00712ADD" w:rsidRPr="00DC5A41">
        <w:rPr>
          <w:szCs w:val="24"/>
        </w:rPr>
        <w:t xml:space="preserve">normal </w:t>
      </w:r>
      <w:r w:rsidR="00C812FE">
        <w:rPr>
          <w:szCs w:val="24"/>
        </w:rPr>
        <w:t>range</w:t>
      </w:r>
      <w:r w:rsidR="00712ADD" w:rsidRPr="00DC5A41">
        <w:rPr>
          <w:szCs w:val="24"/>
        </w:rPr>
        <w:t>.</w:t>
      </w:r>
    </w:p>
    <w:p w14:paraId="5C6E897E" w14:textId="59363C28"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005E5BBB">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00986BB7"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54CEFBE" w14:textId="77777777" w:rsidR="00986BB7" w:rsidRPr="00C823B1" w:rsidRDefault="00986BB7"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13961C33" w14:textId="77777777" w:rsidR="00986BB7" w:rsidRPr="00C823B1" w:rsidRDefault="00986BB7"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0C491A5" w14:textId="77777777" w:rsidR="00986BB7" w:rsidRPr="00C823B1" w:rsidRDefault="00986BB7" w:rsidP="002907BF">
            <w:pPr>
              <w:spacing w:before="40" w:after="40"/>
              <w:jc w:val="center"/>
              <w:rPr>
                <w:color w:val="FFFFFF" w:themeColor="background1"/>
              </w:rPr>
            </w:pPr>
            <w:r w:rsidRPr="00C823B1">
              <w:rPr>
                <w:color w:val="FFFFFF" w:themeColor="background1"/>
              </w:rPr>
              <w:t>River flows</w:t>
            </w:r>
          </w:p>
        </w:tc>
      </w:tr>
      <w:tr w:rsidR="009F51CF" w14:paraId="50878BCF" w14:textId="77777777" w:rsidTr="005E5BBB">
        <w:tc>
          <w:tcPr>
            <w:tcW w:w="1802" w:type="dxa"/>
            <w:shd w:val="clear" w:color="auto" w:fill="95B3D7" w:themeFill="accent1" w:themeFillTint="99"/>
          </w:tcPr>
          <w:p w14:paraId="6D6336C2" w14:textId="77777777" w:rsidR="009F51CF" w:rsidRPr="00C823B1" w:rsidRDefault="009F51CF"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238A807" w14:textId="6B97B82D" w:rsidR="009F51CF" w:rsidRPr="008A7988" w:rsidRDefault="00C812FE" w:rsidP="00F83712">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2292D3DC" w14:textId="0F03D533" w:rsidR="009F51CF" w:rsidRPr="008A7988" w:rsidRDefault="00C812FE" w:rsidP="00F83712">
            <w:pPr>
              <w:spacing w:before="40" w:after="40"/>
              <w:jc w:val="center"/>
              <w:rPr>
                <w:color w:val="1F497D" w:themeColor="text2"/>
              </w:rPr>
            </w:pPr>
            <w:r>
              <w:rPr>
                <w:color w:val="1F497D" w:themeColor="text2"/>
              </w:rPr>
              <w:t>3</w:t>
            </w:r>
            <w:r w:rsidR="009F51CF">
              <w:rPr>
                <w:color w:val="1F497D" w:themeColor="text2"/>
              </w:rPr>
              <w:t>0</w:t>
            </w:r>
          </w:p>
        </w:tc>
        <w:tc>
          <w:tcPr>
            <w:tcW w:w="1808" w:type="dxa"/>
            <w:shd w:val="clear" w:color="auto" w:fill="B8CCE4" w:themeFill="accent1" w:themeFillTint="66"/>
          </w:tcPr>
          <w:p w14:paraId="75D6650D" w14:textId="035923C9" w:rsidR="009F51CF" w:rsidRPr="00F83712" w:rsidRDefault="00C812FE" w:rsidP="00F83712">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3CEFA486" w14:textId="4CB8A7B4" w:rsidR="009F51CF" w:rsidRPr="00975420" w:rsidRDefault="00C812FE" w:rsidP="009F51CF">
            <w:pPr>
              <w:tabs>
                <w:tab w:val="left" w:pos="660"/>
                <w:tab w:val="center" w:pos="787"/>
              </w:tabs>
              <w:spacing w:before="40" w:after="40"/>
              <w:jc w:val="center"/>
              <w:rPr>
                <w:color w:val="FF0000"/>
              </w:rPr>
            </w:pPr>
            <w:r>
              <w:rPr>
                <w:color w:val="365F91" w:themeColor="accent1" w:themeShade="BF"/>
              </w:rPr>
              <w:t>30</w:t>
            </w:r>
          </w:p>
        </w:tc>
      </w:tr>
      <w:tr w:rsidR="009F51CF" w14:paraId="7DD3A47A" w14:textId="77777777" w:rsidTr="005E5BBB">
        <w:tc>
          <w:tcPr>
            <w:tcW w:w="1802" w:type="dxa"/>
            <w:shd w:val="clear" w:color="auto" w:fill="95B3D7" w:themeFill="accent1" w:themeFillTint="99"/>
          </w:tcPr>
          <w:p w14:paraId="7B0B69F3" w14:textId="77777777" w:rsidR="009F51CF" w:rsidRPr="00C823B1" w:rsidRDefault="009F51CF"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7FEC82BD" w14:textId="21FB4DAF" w:rsidR="009F51CF" w:rsidRPr="008A7988" w:rsidRDefault="00C812FE" w:rsidP="00F83712">
            <w:pPr>
              <w:spacing w:before="40" w:after="40"/>
              <w:jc w:val="center"/>
              <w:rPr>
                <w:color w:val="1F497D" w:themeColor="text2"/>
              </w:rPr>
            </w:pPr>
            <w:r>
              <w:rPr>
                <w:color w:val="1F497D" w:themeColor="text2"/>
              </w:rPr>
              <w:t>5</w:t>
            </w:r>
            <w:r w:rsidR="009F51CF">
              <w:rPr>
                <w:color w:val="1F497D" w:themeColor="text2"/>
              </w:rPr>
              <w:t>0</w:t>
            </w:r>
          </w:p>
        </w:tc>
        <w:tc>
          <w:tcPr>
            <w:tcW w:w="1800" w:type="dxa"/>
            <w:shd w:val="clear" w:color="auto" w:fill="B8CCE4" w:themeFill="accent1" w:themeFillTint="66"/>
          </w:tcPr>
          <w:p w14:paraId="2F60896B" w14:textId="5CACB3AD" w:rsidR="009F51CF" w:rsidRPr="008A7988" w:rsidRDefault="00C812FE" w:rsidP="00F83712">
            <w:pPr>
              <w:spacing w:before="40" w:after="40"/>
              <w:jc w:val="center"/>
              <w:rPr>
                <w:color w:val="1F497D" w:themeColor="text2"/>
              </w:rPr>
            </w:pPr>
            <w:r>
              <w:rPr>
                <w:color w:val="1F497D" w:themeColor="text2"/>
              </w:rPr>
              <w:t>5</w:t>
            </w:r>
            <w:r w:rsidR="009F51CF">
              <w:rPr>
                <w:color w:val="1F497D" w:themeColor="text2"/>
              </w:rPr>
              <w:t>0</w:t>
            </w:r>
          </w:p>
        </w:tc>
        <w:tc>
          <w:tcPr>
            <w:tcW w:w="1808" w:type="dxa"/>
            <w:shd w:val="clear" w:color="auto" w:fill="B8CCE4" w:themeFill="accent1" w:themeFillTint="66"/>
          </w:tcPr>
          <w:p w14:paraId="258491FC" w14:textId="6012914D" w:rsidR="009F51CF" w:rsidRPr="00F83712" w:rsidRDefault="00C812FE" w:rsidP="00F83712">
            <w:pPr>
              <w:spacing w:before="40" w:after="40"/>
              <w:jc w:val="center"/>
              <w:rPr>
                <w:color w:val="365F91" w:themeColor="accent1" w:themeShade="BF"/>
              </w:rPr>
            </w:pPr>
            <w:r>
              <w:rPr>
                <w:color w:val="365F91" w:themeColor="accent1" w:themeShade="BF"/>
              </w:rPr>
              <w:t>5</w:t>
            </w:r>
            <w:r w:rsidR="009F51CF">
              <w:rPr>
                <w:color w:val="365F91" w:themeColor="accent1" w:themeShade="BF"/>
              </w:rPr>
              <w:t>0</w:t>
            </w:r>
          </w:p>
        </w:tc>
        <w:tc>
          <w:tcPr>
            <w:tcW w:w="1791" w:type="dxa"/>
            <w:shd w:val="clear" w:color="auto" w:fill="B8CCE4" w:themeFill="accent1" w:themeFillTint="66"/>
          </w:tcPr>
          <w:p w14:paraId="69E1284B" w14:textId="6FBE0DD1" w:rsidR="009F51CF" w:rsidRPr="00975420" w:rsidRDefault="00C812FE" w:rsidP="009F51CF">
            <w:pPr>
              <w:tabs>
                <w:tab w:val="left" w:pos="320"/>
                <w:tab w:val="center" w:pos="787"/>
              </w:tabs>
              <w:spacing w:before="40" w:after="40"/>
              <w:jc w:val="center"/>
              <w:rPr>
                <w:color w:val="FF0000"/>
              </w:rPr>
            </w:pPr>
            <w:r>
              <w:rPr>
                <w:color w:val="365F91" w:themeColor="accent1" w:themeShade="BF"/>
              </w:rPr>
              <w:t>45</w:t>
            </w:r>
          </w:p>
        </w:tc>
      </w:tr>
      <w:tr w:rsidR="009F51CF" w14:paraId="41FE675D" w14:textId="77777777" w:rsidTr="005E5BBB">
        <w:tc>
          <w:tcPr>
            <w:tcW w:w="1802" w:type="dxa"/>
            <w:shd w:val="clear" w:color="auto" w:fill="95B3D7" w:themeFill="accent1" w:themeFillTint="99"/>
          </w:tcPr>
          <w:p w14:paraId="3B59D75A" w14:textId="77777777" w:rsidR="009F51CF" w:rsidRPr="00C823B1" w:rsidRDefault="009F51CF"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00A77B6E" w14:textId="68A3313A" w:rsidR="009F51CF" w:rsidRPr="008A7988" w:rsidRDefault="00C812FE" w:rsidP="00F83712">
            <w:pPr>
              <w:spacing w:before="40" w:after="40"/>
              <w:jc w:val="center"/>
              <w:rPr>
                <w:color w:val="1F497D" w:themeColor="text2"/>
              </w:rPr>
            </w:pPr>
            <w:r>
              <w:rPr>
                <w:color w:val="1F497D" w:themeColor="text2"/>
              </w:rPr>
              <w:t>2</w:t>
            </w:r>
            <w:r w:rsidR="009F51CF">
              <w:rPr>
                <w:color w:val="1F497D" w:themeColor="text2"/>
              </w:rPr>
              <w:t>5</w:t>
            </w:r>
          </w:p>
        </w:tc>
        <w:tc>
          <w:tcPr>
            <w:tcW w:w="1800" w:type="dxa"/>
            <w:shd w:val="clear" w:color="auto" w:fill="B8CCE4" w:themeFill="accent1" w:themeFillTint="66"/>
          </w:tcPr>
          <w:p w14:paraId="3436D55F" w14:textId="4C1B25F7" w:rsidR="009F51CF" w:rsidRPr="008A7988" w:rsidRDefault="009F51CF"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6A47003" w14:textId="665D5615" w:rsidR="009F51CF" w:rsidRPr="00F83712" w:rsidRDefault="00C812FE" w:rsidP="00F83712">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5D69E18B" w14:textId="45ED23F5" w:rsidR="009F51CF" w:rsidRPr="00975420" w:rsidRDefault="00C812FE" w:rsidP="009F51CF">
            <w:pPr>
              <w:tabs>
                <w:tab w:val="left" w:pos="400"/>
                <w:tab w:val="center" w:pos="787"/>
              </w:tabs>
              <w:spacing w:before="40" w:after="40"/>
              <w:jc w:val="center"/>
              <w:rPr>
                <w:color w:val="FF0000"/>
              </w:rPr>
            </w:pPr>
            <w:r>
              <w:rPr>
                <w:color w:val="365F91" w:themeColor="accent1" w:themeShade="BF"/>
              </w:rPr>
              <w:t>25</w:t>
            </w:r>
          </w:p>
        </w:tc>
      </w:tr>
    </w:tbl>
    <w:p w14:paraId="1F9D7524" w14:textId="77777777" w:rsidR="00851A2A" w:rsidRDefault="00851A2A">
      <w:pPr>
        <w:rPr>
          <w:b/>
        </w:rPr>
      </w:pPr>
      <w:bookmarkStart w:id="5" w:name="gishbwair"/>
      <w:bookmarkEnd w:id="5"/>
    </w:p>
    <w:p w14:paraId="3515E989" w14:textId="77777777" w:rsidR="00986BB7" w:rsidRPr="00282FE0" w:rsidRDefault="00282FE0">
      <w:pPr>
        <w:rPr>
          <w:b/>
        </w:rPr>
      </w:pPr>
      <w:r w:rsidRPr="00282FE0">
        <w:rPr>
          <w:b/>
        </w:rPr>
        <w:t xml:space="preserve">Gisborne, Hawke’s Bay, </w:t>
      </w:r>
      <w:proofErr w:type="spellStart"/>
      <w:r w:rsidRPr="00282FE0">
        <w:rPr>
          <w:b/>
        </w:rPr>
        <w:t>Wairarapa</w:t>
      </w:r>
      <w:proofErr w:type="spellEnd"/>
    </w:p>
    <w:p w14:paraId="770D9C50" w14:textId="77777777" w:rsidR="007500C4" w:rsidRDefault="007500C4" w:rsidP="00C56CBC">
      <w:pPr>
        <w:spacing w:after="120"/>
      </w:pPr>
      <w:r>
        <w:t xml:space="preserve">Probabilities are assigned in three categories: above average, near average, and below average. </w:t>
      </w:r>
    </w:p>
    <w:p w14:paraId="703A0544" w14:textId="130758DE" w:rsidR="00975420" w:rsidRPr="00975420" w:rsidRDefault="00975420" w:rsidP="00975420">
      <w:pPr>
        <w:pStyle w:val="ListParagraph"/>
        <w:numPr>
          <w:ilvl w:val="0"/>
          <w:numId w:val="2"/>
        </w:numPr>
        <w:rPr>
          <w:szCs w:val="24"/>
        </w:rPr>
      </w:pPr>
      <w:r w:rsidRPr="00975420">
        <w:rPr>
          <w:szCs w:val="24"/>
        </w:rPr>
        <w:t xml:space="preserve">Temperatures are </w:t>
      </w:r>
      <w:r w:rsidR="00EB2D33">
        <w:rPr>
          <w:szCs w:val="24"/>
        </w:rPr>
        <w:t>about equally</w:t>
      </w:r>
      <w:r w:rsidRPr="00975420">
        <w:rPr>
          <w:szCs w:val="24"/>
        </w:rPr>
        <w:t xml:space="preserve"> likely (</w:t>
      </w:r>
      <w:r w:rsidR="00C812FE">
        <w:rPr>
          <w:szCs w:val="24"/>
        </w:rPr>
        <w:t>35-40</w:t>
      </w:r>
      <w:r w:rsidRPr="00975420">
        <w:rPr>
          <w:szCs w:val="24"/>
        </w:rPr>
        <w:t xml:space="preserve">% chance) </w:t>
      </w:r>
      <w:r w:rsidR="00EB2D33" w:rsidRPr="00975420">
        <w:rPr>
          <w:szCs w:val="24"/>
        </w:rPr>
        <w:t xml:space="preserve">to be </w:t>
      </w:r>
      <w:r w:rsidR="00C812FE">
        <w:rPr>
          <w:szCs w:val="24"/>
        </w:rPr>
        <w:t xml:space="preserve">above </w:t>
      </w:r>
      <w:r w:rsidR="00EB2D33">
        <w:rPr>
          <w:szCs w:val="24"/>
        </w:rPr>
        <w:t xml:space="preserve">average or </w:t>
      </w:r>
      <w:r w:rsidR="00C812FE">
        <w:rPr>
          <w:szCs w:val="24"/>
        </w:rPr>
        <w:t>near</w:t>
      </w:r>
      <w:r w:rsidR="00EB2D33">
        <w:rPr>
          <w:szCs w:val="24"/>
        </w:rPr>
        <w:t xml:space="preserve"> average</w:t>
      </w:r>
      <w:r w:rsidRPr="00975420">
        <w:rPr>
          <w:szCs w:val="24"/>
        </w:rPr>
        <w:t>.</w:t>
      </w:r>
    </w:p>
    <w:p w14:paraId="22CF5EFC" w14:textId="17012FA4" w:rsidR="00DC5A41" w:rsidRPr="00DC5A41" w:rsidRDefault="00DC5A41" w:rsidP="00DC5A41">
      <w:pPr>
        <w:pStyle w:val="ListParagraph"/>
        <w:numPr>
          <w:ilvl w:val="0"/>
          <w:numId w:val="2"/>
        </w:numPr>
        <w:rPr>
          <w:szCs w:val="24"/>
        </w:rPr>
      </w:pPr>
      <w:r w:rsidRPr="00DC5A41">
        <w:rPr>
          <w:szCs w:val="24"/>
        </w:rPr>
        <w:t xml:space="preserve">Rainfall totals </w:t>
      </w:r>
      <w:r w:rsidR="00C56CBC" w:rsidRPr="00DC5A41">
        <w:rPr>
          <w:szCs w:val="24"/>
        </w:rPr>
        <w:t xml:space="preserve">are </w:t>
      </w:r>
      <w:r w:rsidR="00C812FE">
        <w:rPr>
          <w:szCs w:val="24"/>
        </w:rPr>
        <w:t xml:space="preserve">about </w:t>
      </w:r>
      <w:r w:rsidR="00C56CBC" w:rsidRPr="00DC5A41">
        <w:rPr>
          <w:szCs w:val="24"/>
        </w:rPr>
        <w:t>equally likely (</w:t>
      </w:r>
      <w:r w:rsidR="00C812FE">
        <w:rPr>
          <w:szCs w:val="24"/>
        </w:rPr>
        <w:t>35-</w:t>
      </w:r>
      <w:r w:rsidR="00C56CBC">
        <w:rPr>
          <w:szCs w:val="24"/>
        </w:rPr>
        <w:t>40</w:t>
      </w:r>
      <w:r w:rsidR="00C56CBC" w:rsidRPr="00DC5A41">
        <w:rPr>
          <w:szCs w:val="24"/>
        </w:rPr>
        <w:t xml:space="preserve">% chance) to be in the </w:t>
      </w:r>
      <w:r w:rsidR="00C812FE">
        <w:rPr>
          <w:szCs w:val="24"/>
        </w:rPr>
        <w:t xml:space="preserve">below normal or normal </w:t>
      </w:r>
      <w:r w:rsidR="00C56CBC" w:rsidRPr="00DC5A41">
        <w:rPr>
          <w:szCs w:val="24"/>
        </w:rPr>
        <w:t>range</w:t>
      </w:r>
      <w:r w:rsidRPr="00DC5A41">
        <w:rPr>
          <w:szCs w:val="24"/>
        </w:rPr>
        <w:t>.</w:t>
      </w:r>
    </w:p>
    <w:p w14:paraId="1335CB57" w14:textId="3ECFC234" w:rsidR="0061499E" w:rsidRDefault="0061499E" w:rsidP="0061499E">
      <w:pPr>
        <w:pStyle w:val="ListParagraph"/>
        <w:numPr>
          <w:ilvl w:val="0"/>
          <w:numId w:val="2"/>
        </w:numPr>
        <w:rPr>
          <w:szCs w:val="24"/>
        </w:rPr>
      </w:pPr>
      <w:r w:rsidRPr="0061499E">
        <w:rPr>
          <w:szCs w:val="24"/>
        </w:rPr>
        <w:t xml:space="preserve">Soil moisture levels </w:t>
      </w:r>
      <w:r w:rsidR="005255F1">
        <w:rPr>
          <w:szCs w:val="24"/>
        </w:rPr>
        <w:t xml:space="preserve">and river flows </w:t>
      </w:r>
      <w:r w:rsidR="00C812FE">
        <w:rPr>
          <w:szCs w:val="24"/>
        </w:rPr>
        <w:t>are most likely (</w:t>
      </w:r>
      <w:r w:rsidR="00E33430">
        <w:rPr>
          <w:szCs w:val="24"/>
        </w:rPr>
        <w:t>40</w:t>
      </w:r>
      <w:r w:rsidRPr="0061499E">
        <w:rPr>
          <w:szCs w:val="24"/>
        </w:rPr>
        <w:t>% chan</w:t>
      </w:r>
      <w:r w:rsidR="00C812FE">
        <w:rPr>
          <w:szCs w:val="24"/>
        </w:rPr>
        <w:t xml:space="preserve">ce) to be in the near normal </w:t>
      </w:r>
      <w:r w:rsidRPr="0061499E">
        <w:rPr>
          <w:szCs w:val="24"/>
        </w:rPr>
        <w:t>range.</w:t>
      </w:r>
    </w:p>
    <w:p w14:paraId="4314348D" w14:textId="10AEAB0B"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00B46CF6">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00282FE0"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4947423A" w14:textId="77777777" w:rsidR="00282FE0" w:rsidRPr="00C823B1" w:rsidRDefault="00282FE0"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DC47879" w14:textId="77777777" w:rsidR="00282FE0" w:rsidRPr="00C823B1" w:rsidRDefault="00282FE0"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54E85CA" w14:textId="77777777" w:rsidR="00282FE0" w:rsidRPr="00C823B1" w:rsidRDefault="00282FE0" w:rsidP="002907BF">
            <w:pPr>
              <w:spacing w:before="40" w:after="40"/>
              <w:jc w:val="center"/>
              <w:rPr>
                <w:color w:val="FFFFFF" w:themeColor="background1"/>
              </w:rPr>
            </w:pPr>
            <w:r w:rsidRPr="00C823B1">
              <w:rPr>
                <w:color w:val="FFFFFF" w:themeColor="background1"/>
              </w:rPr>
              <w:t>River flows</w:t>
            </w:r>
          </w:p>
        </w:tc>
      </w:tr>
      <w:tr w:rsidR="00EB2D33" w14:paraId="468AF085" w14:textId="77777777" w:rsidTr="00B46CF6">
        <w:tc>
          <w:tcPr>
            <w:tcW w:w="1802" w:type="dxa"/>
            <w:shd w:val="clear" w:color="auto" w:fill="95B3D7" w:themeFill="accent1" w:themeFillTint="99"/>
          </w:tcPr>
          <w:p w14:paraId="3768DA7E" w14:textId="77777777" w:rsidR="00EB2D33" w:rsidRPr="00C823B1" w:rsidRDefault="00EB2D33" w:rsidP="005F2959">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4C92E8AB" w14:textId="0C2B0357" w:rsidR="00EB2D33" w:rsidRPr="008A7988" w:rsidRDefault="00C812FE" w:rsidP="005F2959">
            <w:pPr>
              <w:spacing w:before="40" w:after="40"/>
              <w:jc w:val="center"/>
              <w:rPr>
                <w:color w:val="1F497D" w:themeColor="text2"/>
              </w:rPr>
            </w:pPr>
            <w:r>
              <w:rPr>
                <w:color w:val="1F497D" w:themeColor="text2"/>
              </w:rPr>
              <w:t>3</w:t>
            </w:r>
            <w:r w:rsidR="00EB2D33">
              <w:rPr>
                <w:color w:val="1F497D" w:themeColor="text2"/>
              </w:rPr>
              <w:t>5</w:t>
            </w:r>
          </w:p>
        </w:tc>
        <w:tc>
          <w:tcPr>
            <w:tcW w:w="1800" w:type="dxa"/>
            <w:shd w:val="clear" w:color="auto" w:fill="B8CCE4" w:themeFill="accent1" w:themeFillTint="66"/>
          </w:tcPr>
          <w:p w14:paraId="3AF4BA3E" w14:textId="397F3540" w:rsidR="00EB2D33" w:rsidRPr="008A7988" w:rsidRDefault="00C812FE" w:rsidP="005F2959">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5999B95C" w14:textId="5E2A8E9E" w:rsidR="00EB2D33" w:rsidRPr="00975420" w:rsidRDefault="00C812FE" w:rsidP="005F2959">
            <w:pPr>
              <w:spacing w:before="40" w:after="40"/>
              <w:jc w:val="center"/>
              <w:rPr>
                <w:color w:val="FF0000"/>
              </w:rPr>
            </w:pPr>
            <w:r>
              <w:rPr>
                <w:color w:val="1F497D" w:themeColor="text2"/>
              </w:rPr>
              <w:t>3</w:t>
            </w:r>
            <w:r w:rsidR="00EB2D33">
              <w:rPr>
                <w:color w:val="1F497D" w:themeColor="text2"/>
              </w:rPr>
              <w:t>0</w:t>
            </w:r>
          </w:p>
        </w:tc>
        <w:tc>
          <w:tcPr>
            <w:tcW w:w="1791" w:type="dxa"/>
            <w:shd w:val="clear" w:color="auto" w:fill="B8CCE4" w:themeFill="accent1" w:themeFillTint="66"/>
          </w:tcPr>
          <w:p w14:paraId="7968DA48" w14:textId="799FC9B8" w:rsidR="00EB2D33" w:rsidRPr="00975420" w:rsidRDefault="00C812FE" w:rsidP="005F2959">
            <w:pPr>
              <w:spacing w:before="40" w:after="40"/>
              <w:jc w:val="center"/>
              <w:rPr>
                <w:color w:val="FF0000"/>
              </w:rPr>
            </w:pPr>
            <w:r>
              <w:rPr>
                <w:color w:val="1F497D" w:themeColor="text2"/>
              </w:rPr>
              <w:t>3</w:t>
            </w:r>
            <w:r w:rsidR="00EB2D33">
              <w:rPr>
                <w:color w:val="1F497D" w:themeColor="text2"/>
              </w:rPr>
              <w:t>0</w:t>
            </w:r>
          </w:p>
        </w:tc>
      </w:tr>
      <w:tr w:rsidR="00EB2D33" w14:paraId="39D42332" w14:textId="77777777" w:rsidTr="00B46CF6">
        <w:tc>
          <w:tcPr>
            <w:tcW w:w="1802" w:type="dxa"/>
            <w:shd w:val="clear" w:color="auto" w:fill="95B3D7" w:themeFill="accent1" w:themeFillTint="99"/>
          </w:tcPr>
          <w:p w14:paraId="5B39FB9A" w14:textId="77777777" w:rsidR="00EB2D33" w:rsidRPr="00C823B1" w:rsidRDefault="00EB2D33" w:rsidP="005F2959">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A762241" w14:textId="358C3F8F" w:rsidR="00EB2D33" w:rsidRPr="008A7988" w:rsidRDefault="00EB2D33" w:rsidP="005F2959">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10CF341" w14:textId="7ED7693A" w:rsidR="00EB2D33" w:rsidRPr="008A7988" w:rsidRDefault="00EB2D33"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68DCBDB5" w14:textId="2FFABAF4" w:rsidR="00EB2D33" w:rsidRPr="00975420" w:rsidRDefault="00C812FE" w:rsidP="005F2959">
            <w:pPr>
              <w:spacing w:before="40" w:after="40"/>
              <w:jc w:val="center"/>
              <w:rPr>
                <w:color w:val="FF0000"/>
              </w:rPr>
            </w:pPr>
            <w:r>
              <w:rPr>
                <w:color w:val="1F497D" w:themeColor="text2"/>
              </w:rPr>
              <w:t>40</w:t>
            </w:r>
          </w:p>
        </w:tc>
        <w:tc>
          <w:tcPr>
            <w:tcW w:w="1791" w:type="dxa"/>
            <w:shd w:val="clear" w:color="auto" w:fill="B8CCE4" w:themeFill="accent1" w:themeFillTint="66"/>
          </w:tcPr>
          <w:p w14:paraId="7766B253" w14:textId="0794AA1B" w:rsidR="00EB2D33" w:rsidRPr="00975420" w:rsidRDefault="00C812FE" w:rsidP="005F2959">
            <w:pPr>
              <w:spacing w:before="40" w:after="40"/>
              <w:jc w:val="center"/>
              <w:rPr>
                <w:color w:val="FF0000"/>
              </w:rPr>
            </w:pPr>
            <w:r>
              <w:rPr>
                <w:color w:val="1F497D" w:themeColor="text2"/>
              </w:rPr>
              <w:t>40</w:t>
            </w:r>
          </w:p>
        </w:tc>
      </w:tr>
      <w:tr w:rsidR="00EB2D33" w14:paraId="60316043" w14:textId="77777777" w:rsidTr="00B46CF6">
        <w:tc>
          <w:tcPr>
            <w:tcW w:w="1802" w:type="dxa"/>
            <w:shd w:val="clear" w:color="auto" w:fill="95B3D7" w:themeFill="accent1" w:themeFillTint="99"/>
          </w:tcPr>
          <w:p w14:paraId="1A57178C" w14:textId="77777777" w:rsidR="00EB2D33" w:rsidRPr="00C823B1" w:rsidRDefault="00EB2D33" w:rsidP="005F2959">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A2F1C4B" w14:textId="52AD4D34" w:rsidR="00EB2D33" w:rsidRPr="008A7988" w:rsidRDefault="00C812FE" w:rsidP="005F2959">
            <w:pPr>
              <w:spacing w:before="40" w:after="40"/>
              <w:jc w:val="center"/>
              <w:rPr>
                <w:color w:val="1F497D" w:themeColor="text2"/>
              </w:rPr>
            </w:pPr>
            <w:r>
              <w:rPr>
                <w:color w:val="1F497D" w:themeColor="text2"/>
              </w:rPr>
              <w:t>2</w:t>
            </w:r>
            <w:r w:rsidR="00EB2D33">
              <w:rPr>
                <w:color w:val="1F497D" w:themeColor="text2"/>
              </w:rPr>
              <w:t>5</w:t>
            </w:r>
          </w:p>
        </w:tc>
        <w:tc>
          <w:tcPr>
            <w:tcW w:w="1800" w:type="dxa"/>
            <w:shd w:val="clear" w:color="auto" w:fill="B8CCE4" w:themeFill="accent1" w:themeFillTint="66"/>
          </w:tcPr>
          <w:p w14:paraId="1C5D3932" w14:textId="5285EE1C" w:rsidR="00EB2D33" w:rsidRPr="008A7988" w:rsidRDefault="00C812FE" w:rsidP="005F2959">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3F6805BC" w14:textId="5DA3DBE0" w:rsidR="00EB2D33" w:rsidRPr="00975420" w:rsidRDefault="00C812FE" w:rsidP="005F2959">
            <w:pPr>
              <w:spacing w:before="40" w:after="40"/>
              <w:jc w:val="center"/>
              <w:rPr>
                <w:color w:val="FF0000"/>
              </w:rPr>
            </w:pPr>
            <w:r>
              <w:rPr>
                <w:color w:val="1F497D" w:themeColor="text2"/>
              </w:rPr>
              <w:t>30</w:t>
            </w:r>
          </w:p>
        </w:tc>
        <w:tc>
          <w:tcPr>
            <w:tcW w:w="1791" w:type="dxa"/>
            <w:shd w:val="clear" w:color="auto" w:fill="B8CCE4" w:themeFill="accent1" w:themeFillTint="66"/>
          </w:tcPr>
          <w:p w14:paraId="14B0DD95" w14:textId="4177A9AC" w:rsidR="00EB2D33" w:rsidRPr="00975420" w:rsidRDefault="00C812FE" w:rsidP="005F2959">
            <w:pPr>
              <w:spacing w:before="40" w:after="40"/>
              <w:jc w:val="center"/>
              <w:rPr>
                <w:color w:val="FF0000"/>
              </w:rPr>
            </w:pPr>
            <w:r>
              <w:rPr>
                <w:color w:val="1F497D" w:themeColor="text2"/>
              </w:rPr>
              <w:t>30</w:t>
            </w:r>
          </w:p>
        </w:tc>
      </w:tr>
    </w:tbl>
    <w:p w14:paraId="278003CA" w14:textId="77777777" w:rsidR="00C56CBC" w:rsidRDefault="00C56CBC">
      <w:pPr>
        <w:rPr>
          <w:b/>
        </w:rPr>
      </w:pPr>
    </w:p>
    <w:p w14:paraId="6146E0F3" w14:textId="6D4E3E2A" w:rsidR="002907BF" w:rsidRPr="002907BF" w:rsidRDefault="002907BF">
      <w:pPr>
        <w:rPr>
          <w:b/>
        </w:rPr>
      </w:pPr>
      <w:bookmarkStart w:id="6" w:name="nelsmarlbull"/>
      <w:bookmarkEnd w:id="6"/>
      <w:r w:rsidRPr="002907BF">
        <w:rPr>
          <w:b/>
        </w:rPr>
        <w:t xml:space="preserve">Nelson, Marlborough, </w:t>
      </w:r>
      <w:proofErr w:type="spellStart"/>
      <w:r w:rsidRPr="002907BF">
        <w:rPr>
          <w:b/>
        </w:rPr>
        <w:t>Buller</w:t>
      </w:r>
      <w:proofErr w:type="spellEnd"/>
    </w:p>
    <w:p w14:paraId="64B0660D" w14:textId="77777777" w:rsidR="007500C4" w:rsidRDefault="007500C4" w:rsidP="008E30BD">
      <w:pPr>
        <w:spacing w:after="120"/>
      </w:pPr>
      <w:r>
        <w:t xml:space="preserve">Probabilities are assigned in three categories: above average, near average, and below average. </w:t>
      </w:r>
    </w:p>
    <w:p w14:paraId="2444209B" w14:textId="0238645C" w:rsidR="003E7DDC" w:rsidRPr="00975420" w:rsidRDefault="00712ADD" w:rsidP="00712ADD">
      <w:pPr>
        <w:pStyle w:val="ListParagraph"/>
        <w:numPr>
          <w:ilvl w:val="0"/>
          <w:numId w:val="2"/>
        </w:numPr>
        <w:rPr>
          <w:szCs w:val="24"/>
        </w:rPr>
      </w:pPr>
      <w:r w:rsidRPr="00975420">
        <w:rPr>
          <w:szCs w:val="24"/>
        </w:rPr>
        <w:t>Temperatures are</w:t>
      </w:r>
      <w:r w:rsidR="0041408A" w:rsidRPr="00975420">
        <w:rPr>
          <w:szCs w:val="24"/>
        </w:rPr>
        <w:t xml:space="preserve"> </w:t>
      </w:r>
      <w:r w:rsidR="008672CE">
        <w:rPr>
          <w:szCs w:val="24"/>
        </w:rPr>
        <w:t xml:space="preserve">most </w:t>
      </w:r>
      <w:r w:rsidRPr="00975420">
        <w:rPr>
          <w:szCs w:val="24"/>
        </w:rPr>
        <w:t>likely (</w:t>
      </w:r>
      <w:r w:rsidR="0041408A" w:rsidRPr="00975420">
        <w:rPr>
          <w:szCs w:val="24"/>
        </w:rPr>
        <w:t>45</w:t>
      </w:r>
      <w:r w:rsidRPr="00975420">
        <w:rPr>
          <w:szCs w:val="24"/>
        </w:rPr>
        <w:t xml:space="preserve">% chance) to be in the </w:t>
      </w:r>
      <w:r w:rsidR="008672CE">
        <w:rPr>
          <w:szCs w:val="24"/>
        </w:rPr>
        <w:t>near average</w:t>
      </w:r>
      <w:r w:rsidRPr="00975420">
        <w:rPr>
          <w:szCs w:val="24"/>
        </w:rPr>
        <w:t xml:space="preserve"> range.</w:t>
      </w:r>
    </w:p>
    <w:p w14:paraId="5DAFCF3C" w14:textId="4CAF3CB4" w:rsidR="00C812FE" w:rsidRDefault="00DC5A41" w:rsidP="00DC5A41">
      <w:pPr>
        <w:pStyle w:val="ListParagraph"/>
        <w:numPr>
          <w:ilvl w:val="0"/>
          <w:numId w:val="2"/>
        </w:numPr>
        <w:rPr>
          <w:szCs w:val="24"/>
        </w:rPr>
      </w:pPr>
      <w:r w:rsidRPr="00DC5A41">
        <w:rPr>
          <w:szCs w:val="24"/>
        </w:rPr>
        <w:t>Rainfall totals</w:t>
      </w:r>
      <w:r w:rsidR="00C812FE">
        <w:rPr>
          <w:szCs w:val="24"/>
        </w:rPr>
        <w:t xml:space="preserve"> are equally likely (40%</w:t>
      </w:r>
      <w:r w:rsidR="008672CE">
        <w:rPr>
          <w:szCs w:val="24"/>
        </w:rPr>
        <w:t xml:space="preserve"> chance</w:t>
      </w:r>
      <w:r w:rsidR="00C812FE">
        <w:rPr>
          <w:szCs w:val="24"/>
        </w:rPr>
        <w:t>) to be in the near normal or above normal range.</w:t>
      </w:r>
    </w:p>
    <w:p w14:paraId="3FA20697" w14:textId="2FAF3F00" w:rsidR="00EB19B4" w:rsidRDefault="00C812FE" w:rsidP="00DC5A41">
      <w:pPr>
        <w:pStyle w:val="ListParagraph"/>
        <w:numPr>
          <w:ilvl w:val="0"/>
          <w:numId w:val="2"/>
        </w:numPr>
        <w:rPr>
          <w:szCs w:val="24"/>
        </w:rPr>
      </w:pPr>
      <w:r>
        <w:rPr>
          <w:szCs w:val="24"/>
        </w:rPr>
        <w:t>S</w:t>
      </w:r>
      <w:r w:rsidR="00EB19B4">
        <w:rPr>
          <w:szCs w:val="24"/>
        </w:rPr>
        <w:t xml:space="preserve">oil moisture levels and river flow are </w:t>
      </w:r>
      <w:r>
        <w:rPr>
          <w:szCs w:val="24"/>
        </w:rPr>
        <w:t>most likely (40</w:t>
      </w:r>
      <w:r w:rsidR="00EB19B4">
        <w:rPr>
          <w:szCs w:val="24"/>
        </w:rPr>
        <w:t>% chance) to be in the normal range.</w:t>
      </w:r>
    </w:p>
    <w:p w14:paraId="50F46936" w14:textId="17E476AD"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007D4E28">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005533BD"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70E0218D" w14:textId="77777777" w:rsidR="005533BD" w:rsidRPr="00C823B1" w:rsidRDefault="005533BD"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61741C40" w14:textId="77777777" w:rsidR="005533BD" w:rsidRPr="00C823B1" w:rsidRDefault="005533BD"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6CB12C" w14:textId="77777777" w:rsidR="005533BD" w:rsidRPr="00C823B1" w:rsidRDefault="005533BD" w:rsidP="00824BDC">
            <w:pPr>
              <w:spacing w:before="40" w:after="40"/>
              <w:jc w:val="center"/>
              <w:rPr>
                <w:color w:val="FFFFFF" w:themeColor="background1"/>
              </w:rPr>
            </w:pPr>
            <w:r w:rsidRPr="00C823B1">
              <w:rPr>
                <w:color w:val="FFFFFF" w:themeColor="background1"/>
              </w:rPr>
              <w:t>River flows</w:t>
            </w:r>
          </w:p>
        </w:tc>
      </w:tr>
      <w:tr w:rsidR="00BC3E3E" w14:paraId="52DD080D" w14:textId="77777777" w:rsidTr="007D4E28">
        <w:tc>
          <w:tcPr>
            <w:tcW w:w="1802" w:type="dxa"/>
            <w:shd w:val="clear" w:color="auto" w:fill="95B3D7" w:themeFill="accent1" w:themeFillTint="99"/>
          </w:tcPr>
          <w:p w14:paraId="21F5B9A2" w14:textId="77777777" w:rsidR="00BC3E3E" w:rsidRPr="00C823B1" w:rsidRDefault="00BC3E3E"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6ADF3B77" w14:textId="7CD31299" w:rsidR="00BC3E3E" w:rsidRPr="008A7988" w:rsidRDefault="00C812FE" w:rsidP="00F83712">
            <w:pPr>
              <w:spacing w:before="40" w:after="40"/>
              <w:jc w:val="center"/>
              <w:rPr>
                <w:color w:val="1F497D" w:themeColor="text2"/>
              </w:rPr>
            </w:pPr>
            <w:r>
              <w:rPr>
                <w:color w:val="1F497D" w:themeColor="text2"/>
              </w:rPr>
              <w:t>30</w:t>
            </w:r>
          </w:p>
        </w:tc>
        <w:tc>
          <w:tcPr>
            <w:tcW w:w="1800" w:type="dxa"/>
            <w:shd w:val="clear" w:color="auto" w:fill="B8CCE4" w:themeFill="accent1" w:themeFillTint="66"/>
          </w:tcPr>
          <w:p w14:paraId="10F9263D" w14:textId="4153711C" w:rsidR="00BC3E3E" w:rsidRPr="008A7988" w:rsidRDefault="00C812FE"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413CBC1D" w14:textId="2DAC461B" w:rsidR="00BC3E3E" w:rsidRPr="00975420" w:rsidRDefault="00C812FE" w:rsidP="00F83712">
            <w:pPr>
              <w:spacing w:before="40" w:after="40"/>
              <w:jc w:val="center"/>
              <w:rPr>
                <w:color w:val="FF0000"/>
              </w:rPr>
            </w:pPr>
            <w:r>
              <w:rPr>
                <w:color w:val="1F497D" w:themeColor="text2"/>
              </w:rPr>
              <w:t>30</w:t>
            </w:r>
          </w:p>
        </w:tc>
        <w:tc>
          <w:tcPr>
            <w:tcW w:w="1791" w:type="dxa"/>
            <w:shd w:val="clear" w:color="auto" w:fill="B8CCE4" w:themeFill="accent1" w:themeFillTint="66"/>
          </w:tcPr>
          <w:p w14:paraId="52098917" w14:textId="5C0CE66B" w:rsidR="00BC3E3E" w:rsidRPr="00975420" w:rsidRDefault="00BC3E3E" w:rsidP="00F83712">
            <w:pPr>
              <w:tabs>
                <w:tab w:val="left" w:pos="640"/>
                <w:tab w:val="center" w:pos="816"/>
              </w:tabs>
              <w:spacing w:before="40" w:after="40"/>
              <w:jc w:val="center"/>
              <w:rPr>
                <w:color w:val="FF0000"/>
              </w:rPr>
            </w:pPr>
            <w:r>
              <w:rPr>
                <w:color w:val="1F497D" w:themeColor="text2"/>
              </w:rPr>
              <w:t>30</w:t>
            </w:r>
          </w:p>
        </w:tc>
      </w:tr>
      <w:tr w:rsidR="00BC3E3E" w14:paraId="0078C34A" w14:textId="77777777" w:rsidTr="007D4E28">
        <w:tc>
          <w:tcPr>
            <w:tcW w:w="1802" w:type="dxa"/>
            <w:shd w:val="clear" w:color="auto" w:fill="95B3D7" w:themeFill="accent1" w:themeFillTint="99"/>
          </w:tcPr>
          <w:p w14:paraId="048ACC9E" w14:textId="77777777" w:rsidR="00BC3E3E" w:rsidRPr="00C823B1" w:rsidRDefault="00BC3E3E"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BD88078" w14:textId="73A47A3D" w:rsidR="00BC3E3E" w:rsidRPr="008A7988" w:rsidRDefault="00C812FE"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1BC568D7" w14:textId="0315A2E7" w:rsidR="00BC3E3E" w:rsidRPr="008A7988" w:rsidRDefault="00C812FE"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F53D37F" w14:textId="3643AF7B" w:rsidR="00BC3E3E" w:rsidRPr="00975420" w:rsidRDefault="00C812FE" w:rsidP="00F83712">
            <w:pPr>
              <w:spacing w:before="40" w:after="40"/>
              <w:jc w:val="center"/>
              <w:rPr>
                <w:color w:val="FF0000"/>
              </w:rPr>
            </w:pPr>
            <w:r>
              <w:rPr>
                <w:color w:val="1F497D" w:themeColor="text2"/>
              </w:rPr>
              <w:t>40</w:t>
            </w:r>
          </w:p>
        </w:tc>
        <w:tc>
          <w:tcPr>
            <w:tcW w:w="1791" w:type="dxa"/>
            <w:shd w:val="clear" w:color="auto" w:fill="B8CCE4" w:themeFill="accent1" w:themeFillTint="66"/>
          </w:tcPr>
          <w:p w14:paraId="4DE5B5B5" w14:textId="2892E68B" w:rsidR="00BC3E3E" w:rsidRPr="00975420" w:rsidRDefault="00BC3E3E" w:rsidP="00F83712">
            <w:pPr>
              <w:spacing w:before="40" w:after="40"/>
              <w:jc w:val="center"/>
              <w:rPr>
                <w:color w:val="FF0000"/>
              </w:rPr>
            </w:pPr>
            <w:r>
              <w:rPr>
                <w:color w:val="1F497D" w:themeColor="text2"/>
              </w:rPr>
              <w:t>40</w:t>
            </w:r>
          </w:p>
        </w:tc>
      </w:tr>
      <w:tr w:rsidR="00BC3E3E" w14:paraId="16FD1F3B" w14:textId="77777777" w:rsidTr="007D4E28">
        <w:tc>
          <w:tcPr>
            <w:tcW w:w="1802" w:type="dxa"/>
            <w:shd w:val="clear" w:color="auto" w:fill="95B3D7" w:themeFill="accent1" w:themeFillTint="99"/>
          </w:tcPr>
          <w:p w14:paraId="33E89BE4" w14:textId="77777777" w:rsidR="00BC3E3E" w:rsidRPr="00C823B1" w:rsidRDefault="00BC3E3E"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7DB14188" w14:textId="0D1EF1BD" w:rsidR="00BC3E3E" w:rsidRPr="008A7988" w:rsidRDefault="00C812FE" w:rsidP="00F83712">
            <w:pPr>
              <w:spacing w:before="40" w:after="40"/>
              <w:jc w:val="center"/>
              <w:rPr>
                <w:color w:val="1F497D" w:themeColor="text2"/>
              </w:rPr>
            </w:pPr>
            <w:r>
              <w:rPr>
                <w:color w:val="1F497D" w:themeColor="text2"/>
              </w:rPr>
              <w:t>2</w:t>
            </w:r>
            <w:r w:rsidR="00BC3E3E">
              <w:rPr>
                <w:color w:val="1F497D" w:themeColor="text2"/>
              </w:rPr>
              <w:t>5</w:t>
            </w:r>
          </w:p>
        </w:tc>
        <w:tc>
          <w:tcPr>
            <w:tcW w:w="1800" w:type="dxa"/>
            <w:shd w:val="clear" w:color="auto" w:fill="B8CCE4" w:themeFill="accent1" w:themeFillTint="66"/>
          </w:tcPr>
          <w:p w14:paraId="142C0398" w14:textId="454CD6F1" w:rsidR="00BC3E3E" w:rsidRPr="008A7988" w:rsidRDefault="00BC3E3E"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77929FC7" w14:textId="3487E895" w:rsidR="00BC3E3E" w:rsidRPr="00975420" w:rsidRDefault="00BC3E3E" w:rsidP="00F83712">
            <w:pPr>
              <w:spacing w:before="40" w:after="40"/>
              <w:jc w:val="center"/>
              <w:rPr>
                <w:color w:val="FF0000"/>
              </w:rPr>
            </w:pPr>
            <w:r>
              <w:rPr>
                <w:color w:val="1F497D" w:themeColor="text2"/>
              </w:rPr>
              <w:t>30</w:t>
            </w:r>
          </w:p>
        </w:tc>
        <w:tc>
          <w:tcPr>
            <w:tcW w:w="1791" w:type="dxa"/>
            <w:shd w:val="clear" w:color="auto" w:fill="B8CCE4" w:themeFill="accent1" w:themeFillTint="66"/>
          </w:tcPr>
          <w:p w14:paraId="4F089306" w14:textId="031DC7AF" w:rsidR="00BC3E3E" w:rsidRPr="00975420" w:rsidRDefault="00BC3E3E" w:rsidP="00F83712">
            <w:pPr>
              <w:spacing w:before="40" w:after="40"/>
              <w:jc w:val="center"/>
              <w:rPr>
                <w:color w:val="FF0000"/>
              </w:rPr>
            </w:pPr>
            <w:r>
              <w:rPr>
                <w:color w:val="1F497D" w:themeColor="text2"/>
              </w:rPr>
              <w:t>30</w:t>
            </w:r>
          </w:p>
        </w:tc>
      </w:tr>
    </w:tbl>
    <w:p w14:paraId="51ECBF24" w14:textId="77777777" w:rsidR="008E30BD" w:rsidRDefault="008E30BD">
      <w:pPr>
        <w:rPr>
          <w:b/>
        </w:rPr>
      </w:pPr>
      <w:bookmarkStart w:id="7" w:name="wcalpsfooteotag"/>
      <w:bookmarkEnd w:id="7"/>
    </w:p>
    <w:p w14:paraId="3186DC2C" w14:textId="72DC9C89" w:rsidR="005533BD" w:rsidRPr="005B0F93" w:rsidRDefault="005B0F93">
      <w:pPr>
        <w:rPr>
          <w:b/>
        </w:rPr>
      </w:pPr>
      <w:r w:rsidRPr="005B0F93">
        <w:rPr>
          <w:b/>
        </w:rPr>
        <w:t xml:space="preserve">West Coast, Alps and foothills, inland </w:t>
      </w:r>
      <w:proofErr w:type="spellStart"/>
      <w:r w:rsidRPr="005B0F93">
        <w:rPr>
          <w:b/>
        </w:rPr>
        <w:t>Otago</w:t>
      </w:r>
      <w:proofErr w:type="spellEnd"/>
      <w:r w:rsidRPr="005B0F93">
        <w:rPr>
          <w:b/>
        </w:rPr>
        <w:t>, Southland</w:t>
      </w:r>
    </w:p>
    <w:p w14:paraId="67E2618B" w14:textId="77777777" w:rsidR="007500C4" w:rsidRDefault="007500C4" w:rsidP="00F11A0E">
      <w:r>
        <w:t xml:space="preserve">Probabilities are assigned in three categories: above average, near average, and below average. </w:t>
      </w:r>
    </w:p>
    <w:p w14:paraId="6151D349" w14:textId="20FA434F" w:rsidR="00712ADD" w:rsidRPr="00975420" w:rsidRDefault="00357CFB" w:rsidP="00712ADD">
      <w:pPr>
        <w:pStyle w:val="ListParagraph"/>
        <w:numPr>
          <w:ilvl w:val="0"/>
          <w:numId w:val="2"/>
        </w:numPr>
        <w:rPr>
          <w:szCs w:val="24"/>
        </w:rPr>
      </w:pPr>
      <w:r w:rsidRPr="00975420">
        <w:rPr>
          <w:szCs w:val="24"/>
        </w:rPr>
        <w:t xml:space="preserve">Temperatures are </w:t>
      </w:r>
      <w:r w:rsidR="008672CE">
        <w:rPr>
          <w:szCs w:val="24"/>
        </w:rPr>
        <w:t xml:space="preserve">equally </w:t>
      </w:r>
      <w:r w:rsidRPr="00975420">
        <w:rPr>
          <w:szCs w:val="24"/>
        </w:rPr>
        <w:t>likely (</w:t>
      </w:r>
      <w:r w:rsidR="008672CE">
        <w:rPr>
          <w:szCs w:val="24"/>
        </w:rPr>
        <w:t>40</w:t>
      </w:r>
      <w:r w:rsidRPr="00975420">
        <w:rPr>
          <w:szCs w:val="24"/>
        </w:rPr>
        <w:t xml:space="preserve">% chance) to be in the near average </w:t>
      </w:r>
      <w:r w:rsidR="008672CE">
        <w:rPr>
          <w:szCs w:val="24"/>
        </w:rPr>
        <w:t xml:space="preserve">or below average </w:t>
      </w:r>
      <w:r w:rsidRPr="00975420">
        <w:rPr>
          <w:szCs w:val="24"/>
        </w:rPr>
        <w:t>range</w:t>
      </w:r>
      <w:r w:rsidR="00712ADD" w:rsidRPr="00975420">
        <w:rPr>
          <w:szCs w:val="24"/>
        </w:rPr>
        <w:t>.</w:t>
      </w:r>
    </w:p>
    <w:p w14:paraId="18044899" w14:textId="5B2C4711" w:rsidR="001F0E47" w:rsidRDefault="009E6F20" w:rsidP="00743098">
      <w:pPr>
        <w:pStyle w:val="ListParagraph"/>
        <w:numPr>
          <w:ilvl w:val="0"/>
          <w:numId w:val="2"/>
        </w:numPr>
        <w:rPr>
          <w:szCs w:val="24"/>
        </w:rPr>
      </w:pPr>
      <w:r w:rsidRPr="001F0E47">
        <w:rPr>
          <w:szCs w:val="24"/>
        </w:rPr>
        <w:t xml:space="preserve">Rainfall totals are </w:t>
      </w:r>
      <w:r w:rsidR="008672CE">
        <w:rPr>
          <w:szCs w:val="24"/>
        </w:rPr>
        <w:t>equally likely (40</w:t>
      </w:r>
      <w:r w:rsidRPr="001F0E47">
        <w:rPr>
          <w:szCs w:val="24"/>
        </w:rPr>
        <w:t xml:space="preserve">% chance) to be in the near normal or </w:t>
      </w:r>
      <w:r w:rsidR="008672CE">
        <w:rPr>
          <w:szCs w:val="24"/>
        </w:rPr>
        <w:t>above</w:t>
      </w:r>
      <w:r w:rsidRPr="001F0E47">
        <w:rPr>
          <w:szCs w:val="24"/>
        </w:rPr>
        <w:t xml:space="preserve"> normal range</w:t>
      </w:r>
      <w:r w:rsidR="00743098" w:rsidRPr="001F0E47">
        <w:rPr>
          <w:szCs w:val="24"/>
        </w:rPr>
        <w:t xml:space="preserve">.  </w:t>
      </w:r>
    </w:p>
    <w:p w14:paraId="61A09699" w14:textId="1F59973A" w:rsidR="009E6F20" w:rsidRPr="001F0E47" w:rsidRDefault="009E6F20" w:rsidP="00743098">
      <w:pPr>
        <w:pStyle w:val="ListParagraph"/>
        <w:numPr>
          <w:ilvl w:val="0"/>
          <w:numId w:val="2"/>
        </w:numPr>
        <w:rPr>
          <w:szCs w:val="24"/>
        </w:rPr>
      </w:pPr>
      <w:r w:rsidRPr="001F0E47">
        <w:rPr>
          <w:szCs w:val="24"/>
        </w:rPr>
        <w:t xml:space="preserve">Soil moisture levels and </w:t>
      </w:r>
      <w:r w:rsidR="008672CE">
        <w:rPr>
          <w:szCs w:val="24"/>
        </w:rPr>
        <w:t>river flows are most likely (</w:t>
      </w:r>
      <w:r w:rsidRPr="001F0E47">
        <w:rPr>
          <w:szCs w:val="24"/>
        </w:rPr>
        <w:t>45% chance) to be in the near normal range</w:t>
      </w:r>
      <w:r w:rsidR="00DC0CFD">
        <w:rPr>
          <w:szCs w:val="24"/>
        </w:rPr>
        <w:t>.</w:t>
      </w:r>
    </w:p>
    <w:p w14:paraId="24C00E98" w14:textId="6AE24F1B"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007D4E28">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005B0F93"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CE0ABE4" w14:textId="77777777" w:rsidR="005B0F93" w:rsidRPr="00C823B1" w:rsidRDefault="005B0F93"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22F0B77" w14:textId="77777777" w:rsidR="005B0F93" w:rsidRPr="00C823B1" w:rsidRDefault="005B0F93"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21D7B291" w14:textId="77777777" w:rsidR="005B0F93" w:rsidRPr="00C823B1" w:rsidRDefault="005B0F93" w:rsidP="00824BDC">
            <w:pPr>
              <w:spacing w:before="40" w:after="40"/>
              <w:jc w:val="center"/>
              <w:rPr>
                <w:color w:val="FFFFFF" w:themeColor="background1"/>
              </w:rPr>
            </w:pPr>
            <w:r w:rsidRPr="00C823B1">
              <w:rPr>
                <w:color w:val="FFFFFF" w:themeColor="background1"/>
              </w:rPr>
              <w:t>River flows</w:t>
            </w:r>
          </w:p>
        </w:tc>
      </w:tr>
      <w:tr w:rsidR="00FC3FE2" w14:paraId="38A661A3" w14:textId="77777777" w:rsidTr="007D4E28">
        <w:tc>
          <w:tcPr>
            <w:tcW w:w="1802" w:type="dxa"/>
            <w:shd w:val="clear" w:color="auto" w:fill="95B3D7" w:themeFill="accent1" w:themeFillTint="99"/>
          </w:tcPr>
          <w:p w14:paraId="359E5473" w14:textId="77777777" w:rsidR="00FC3FE2" w:rsidRPr="00C823B1" w:rsidRDefault="00FC3FE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61A7E32" w14:textId="46185D0B" w:rsidR="00FC3FE2" w:rsidRPr="008A7988" w:rsidRDefault="008672CE"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11680368" w14:textId="60228447" w:rsidR="00FC3FE2" w:rsidRPr="008A7988" w:rsidRDefault="008672CE"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5E576BF2" w14:textId="7D3DA09F" w:rsidR="00FC3FE2" w:rsidRPr="00F83712" w:rsidRDefault="008672CE" w:rsidP="00F83712">
            <w:pPr>
              <w:spacing w:before="40" w:after="40"/>
              <w:jc w:val="center"/>
              <w:rPr>
                <w:color w:val="365F91" w:themeColor="accent1" w:themeShade="BF"/>
              </w:rPr>
            </w:pPr>
            <w:r>
              <w:rPr>
                <w:color w:val="1F497D" w:themeColor="text2"/>
              </w:rPr>
              <w:t>30</w:t>
            </w:r>
          </w:p>
        </w:tc>
        <w:tc>
          <w:tcPr>
            <w:tcW w:w="1791" w:type="dxa"/>
            <w:shd w:val="clear" w:color="auto" w:fill="B8CCE4" w:themeFill="accent1" w:themeFillTint="66"/>
          </w:tcPr>
          <w:p w14:paraId="5AD50179" w14:textId="258C2CE0" w:rsidR="00FC3FE2" w:rsidRPr="00975420" w:rsidRDefault="00FC3FE2" w:rsidP="00F83712">
            <w:pPr>
              <w:spacing w:before="40" w:after="40"/>
              <w:jc w:val="center"/>
              <w:rPr>
                <w:color w:val="FF0000"/>
              </w:rPr>
            </w:pPr>
            <w:r>
              <w:rPr>
                <w:color w:val="1F497D" w:themeColor="text2"/>
              </w:rPr>
              <w:t>30</w:t>
            </w:r>
          </w:p>
        </w:tc>
      </w:tr>
      <w:tr w:rsidR="00FC3FE2" w14:paraId="49C40665" w14:textId="77777777" w:rsidTr="007D4E28">
        <w:tc>
          <w:tcPr>
            <w:tcW w:w="1802" w:type="dxa"/>
            <w:shd w:val="clear" w:color="auto" w:fill="95B3D7" w:themeFill="accent1" w:themeFillTint="99"/>
          </w:tcPr>
          <w:p w14:paraId="61FC8C85" w14:textId="77777777" w:rsidR="00FC3FE2" w:rsidRPr="00C823B1" w:rsidRDefault="00FC3FE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30A7B025" w14:textId="190BF43F" w:rsidR="00FC3FE2" w:rsidRPr="008A7988" w:rsidRDefault="008672CE" w:rsidP="00F83712">
            <w:pPr>
              <w:tabs>
                <w:tab w:val="left" w:pos="660"/>
                <w:tab w:val="center" w:pos="816"/>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C1D4F83" w14:textId="2704355E" w:rsidR="00FC3FE2" w:rsidRPr="008A7988" w:rsidRDefault="00FC3FE2"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B8026C8" w14:textId="12929576" w:rsidR="00FC3FE2" w:rsidRPr="00F83712" w:rsidRDefault="00FC3FE2" w:rsidP="00F83712">
            <w:pPr>
              <w:spacing w:before="40" w:after="40"/>
              <w:jc w:val="center"/>
              <w:rPr>
                <w:color w:val="365F91" w:themeColor="accent1" w:themeShade="BF"/>
              </w:rPr>
            </w:pPr>
            <w:r>
              <w:rPr>
                <w:color w:val="1F497D" w:themeColor="text2"/>
              </w:rPr>
              <w:t>45</w:t>
            </w:r>
          </w:p>
        </w:tc>
        <w:tc>
          <w:tcPr>
            <w:tcW w:w="1791" w:type="dxa"/>
            <w:shd w:val="clear" w:color="auto" w:fill="B8CCE4" w:themeFill="accent1" w:themeFillTint="66"/>
          </w:tcPr>
          <w:p w14:paraId="7E5CD0D2" w14:textId="25F440F1" w:rsidR="00FC3FE2" w:rsidRPr="00975420" w:rsidRDefault="008672CE" w:rsidP="00F83712">
            <w:pPr>
              <w:spacing w:before="40" w:after="40"/>
              <w:jc w:val="center"/>
              <w:rPr>
                <w:color w:val="FF0000"/>
              </w:rPr>
            </w:pPr>
            <w:r>
              <w:rPr>
                <w:color w:val="1F497D" w:themeColor="text2"/>
              </w:rPr>
              <w:t>45</w:t>
            </w:r>
          </w:p>
        </w:tc>
      </w:tr>
      <w:tr w:rsidR="00FC3FE2" w14:paraId="7F44E623" w14:textId="77777777" w:rsidTr="007D4E28">
        <w:tc>
          <w:tcPr>
            <w:tcW w:w="1802" w:type="dxa"/>
            <w:shd w:val="clear" w:color="auto" w:fill="95B3D7" w:themeFill="accent1" w:themeFillTint="99"/>
          </w:tcPr>
          <w:p w14:paraId="00361F25" w14:textId="77777777" w:rsidR="00FC3FE2" w:rsidRPr="00C823B1" w:rsidRDefault="00FC3FE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375588BD" w14:textId="74EAC706" w:rsidR="00FC3FE2" w:rsidRPr="008A7988" w:rsidRDefault="008672CE" w:rsidP="00F83712">
            <w:pPr>
              <w:spacing w:before="40" w:after="40"/>
              <w:jc w:val="center"/>
              <w:rPr>
                <w:color w:val="1F497D" w:themeColor="text2"/>
              </w:rPr>
            </w:pPr>
            <w:r>
              <w:rPr>
                <w:color w:val="1F497D" w:themeColor="text2"/>
              </w:rPr>
              <w:t>4</w:t>
            </w:r>
            <w:r w:rsidR="00FC3FE2">
              <w:rPr>
                <w:color w:val="1F497D" w:themeColor="text2"/>
              </w:rPr>
              <w:t>0</w:t>
            </w:r>
          </w:p>
        </w:tc>
        <w:tc>
          <w:tcPr>
            <w:tcW w:w="1800" w:type="dxa"/>
            <w:shd w:val="clear" w:color="auto" w:fill="B8CCE4" w:themeFill="accent1" w:themeFillTint="66"/>
          </w:tcPr>
          <w:p w14:paraId="676B7A46" w14:textId="62DA393C" w:rsidR="00FC3FE2" w:rsidRPr="008A7988" w:rsidRDefault="008672CE"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213EBFD3" w14:textId="2122769A" w:rsidR="00FC3FE2" w:rsidRPr="00F83712" w:rsidRDefault="008672CE" w:rsidP="00F83712">
            <w:pPr>
              <w:spacing w:before="40" w:after="40"/>
              <w:jc w:val="center"/>
              <w:rPr>
                <w:color w:val="365F91" w:themeColor="accent1" w:themeShade="BF"/>
              </w:rPr>
            </w:pPr>
            <w:r>
              <w:rPr>
                <w:color w:val="1F497D" w:themeColor="text2"/>
              </w:rPr>
              <w:t>25</w:t>
            </w:r>
          </w:p>
        </w:tc>
        <w:tc>
          <w:tcPr>
            <w:tcW w:w="1791" w:type="dxa"/>
            <w:shd w:val="clear" w:color="auto" w:fill="B8CCE4" w:themeFill="accent1" w:themeFillTint="66"/>
          </w:tcPr>
          <w:p w14:paraId="7F51C6CF" w14:textId="4AD2185B" w:rsidR="00FC3FE2" w:rsidRPr="00975420" w:rsidRDefault="008672CE" w:rsidP="00F83712">
            <w:pPr>
              <w:spacing w:before="40" w:after="40"/>
              <w:jc w:val="center"/>
              <w:rPr>
                <w:color w:val="FF0000"/>
              </w:rPr>
            </w:pPr>
            <w:r>
              <w:rPr>
                <w:color w:val="1F497D" w:themeColor="text2"/>
              </w:rPr>
              <w:t>25</w:t>
            </w:r>
          </w:p>
        </w:tc>
      </w:tr>
    </w:tbl>
    <w:p w14:paraId="37457D3B" w14:textId="77777777" w:rsidR="00521CA1" w:rsidRDefault="00521CA1">
      <w:pPr>
        <w:rPr>
          <w:b/>
        </w:rPr>
      </w:pPr>
      <w:bookmarkStart w:id="8" w:name="coastcanteotag"/>
      <w:bookmarkEnd w:id="8"/>
    </w:p>
    <w:p w14:paraId="6D9798C5" w14:textId="77777777" w:rsidR="005B0F93" w:rsidRPr="00543585" w:rsidRDefault="00543585">
      <w:pPr>
        <w:rPr>
          <w:b/>
        </w:rPr>
      </w:pPr>
      <w:r w:rsidRPr="00543585">
        <w:rPr>
          <w:b/>
        </w:rPr>
        <w:t xml:space="preserve">Coastal Canterbury, east </w:t>
      </w:r>
      <w:proofErr w:type="spellStart"/>
      <w:r w:rsidRPr="00543585">
        <w:rPr>
          <w:b/>
        </w:rPr>
        <w:t>Otago</w:t>
      </w:r>
      <w:proofErr w:type="spellEnd"/>
    </w:p>
    <w:p w14:paraId="33A407ED" w14:textId="77777777" w:rsidR="007500C4" w:rsidRDefault="007500C4" w:rsidP="00F11A0E">
      <w:r>
        <w:t xml:space="preserve">Probabilities are assigned in three categories: above average, near average, and below average. </w:t>
      </w:r>
    </w:p>
    <w:p w14:paraId="4F53AA35" w14:textId="77777777" w:rsidR="00221154" w:rsidRPr="00975420" w:rsidRDefault="00221154" w:rsidP="00221154">
      <w:pPr>
        <w:pStyle w:val="ListParagraph"/>
        <w:numPr>
          <w:ilvl w:val="0"/>
          <w:numId w:val="2"/>
        </w:numPr>
        <w:rPr>
          <w:szCs w:val="24"/>
        </w:rPr>
      </w:pPr>
      <w:r w:rsidRPr="00975420">
        <w:rPr>
          <w:szCs w:val="24"/>
        </w:rPr>
        <w:t xml:space="preserve">Temperatures are </w:t>
      </w:r>
      <w:r>
        <w:rPr>
          <w:szCs w:val="24"/>
        </w:rPr>
        <w:t xml:space="preserve">equally </w:t>
      </w:r>
      <w:r w:rsidRPr="00975420">
        <w:rPr>
          <w:szCs w:val="24"/>
        </w:rPr>
        <w:t>likely (</w:t>
      </w:r>
      <w:r>
        <w:rPr>
          <w:szCs w:val="24"/>
        </w:rPr>
        <w:t>40</w:t>
      </w:r>
      <w:r w:rsidRPr="00975420">
        <w:rPr>
          <w:szCs w:val="24"/>
        </w:rPr>
        <w:t xml:space="preserve">% chance) to be in the near average </w:t>
      </w:r>
      <w:r>
        <w:rPr>
          <w:szCs w:val="24"/>
        </w:rPr>
        <w:t xml:space="preserve">or below average </w:t>
      </w:r>
      <w:r w:rsidRPr="00975420">
        <w:rPr>
          <w:szCs w:val="24"/>
        </w:rPr>
        <w:t>range.</w:t>
      </w:r>
    </w:p>
    <w:p w14:paraId="57B58334" w14:textId="77777777" w:rsidR="00221154" w:rsidRDefault="00221154" w:rsidP="00221154">
      <w:pPr>
        <w:pStyle w:val="ListParagraph"/>
        <w:numPr>
          <w:ilvl w:val="0"/>
          <w:numId w:val="2"/>
        </w:numPr>
        <w:rPr>
          <w:szCs w:val="24"/>
        </w:rPr>
      </w:pPr>
      <w:r w:rsidRPr="001F0E47">
        <w:rPr>
          <w:szCs w:val="24"/>
        </w:rPr>
        <w:t xml:space="preserve">Rainfall totals are </w:t>
      </w:r>
      <w:r>
        <w:rPr>
          <w:szCs w:val="24"/>
        </w:rPr>
        <w:t>equally likely (40</w:t>
      </w:r>
      <w:r w:rsidRPr="001F0E47">
        <w:rPr>
          <w:szCs w:val="24"/>
        </w:rPr>
        <w:t xml:space="preserve">% chance) to be in the near normal or </w:t>
      </w:r>
      <w:r>
        <w:rPr>
          <w:szCs w:val="24"/>
        </w:rPr>
        <w:t>above</w:t>
      </w:r>
      <w:r w:rsidRPr="001F0E47">
        <w:rPr>
          <w:szCs w:val="24"/>
        </w:rPr>
        <w:t xml:space="preserve"> normal range.  </w:t>
      </w:r>
    </w:p>
    <w:p w14:paraId="69773476" w14:textId="1A62624E" w:rsidR="00221154" w:rsidRPr="001F0E47" w:rsidRDefault="00221154" w:rsidP="00221154">
      <w:pPr>
        <w:pStyle w:val="ListParagraph"/>
        <w:numPr>
          <w:ilvl w:val="0"/>
          <w:numId w:val="2"/>
        </w:numPr>
        <w:rPr>
          <w:szCs w:val="24"/>
        </w:rPr>
      </w:pPr>
      <w:r w:rsidRPr="001F0E47">
        <w:rPr>
          <w:szCs w:val="24"/>
        </w:rPr>
        <w:t xml:space="preserve">Soil moisture levels and </w:t>
      </w:r>
      <w:r>
        <w:rPr>
          <w:szCs w:val="24"/>
        </w:rPr>
        <w:t>river flows are most likely (40</w:t>
      </w:r>
      <w:r w:rsidRPr="001F0E47">
        <w:rPr>
          <w:szCs w:val="24"/>
        </w:rPr>
        <w:t>% chance) to be in the near normal range</w:t>
      </w:r>
      <w:r>
        <w:rPr>
          <w:szCs w:val="24"/>
        </w:rPr>
        <w:t>.</w:t>
      </w:r>
    </w:p>
    <w:p w14:paraId="71E6F1B6" w14:textId="2DD58B81"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00C156A0">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00ED7646"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5412D83B" w14:textId="77777777" w:rsidR="00ED7646" w:rsidRPr="00C823B1" w:rsidRDefault="00ED7646"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71FE2A05" w14:textId="77777777" w:rsidR="00ED7646" w:rsidRPr="00C823B1" w:rsidRDefault="00ED7646"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9EF2CF" w14:textId="77777777" w:rsidR="00ED7646" w:rsidRPr="00C823B1" w:rsidRDefault="00ED7646" w:rsidP="00824BDC">
            <w:pPr>
              <w:spacing w:before="40" w:after="40"/>
              <w:jc w:val="center"/>
              <w:rPr>
                <w:color w:val="FFFFFF" w:themeColor="background1"/>
              </w:rPr>
            </w:pPr>
            <w:r w:rsidRPr="00C823B1">
              <w:rPr>
                <w:color w:val="FFFFFF" w:themeColor="background1"/>
              </w:rPr>
              <w:t>River flows</w:t>
            </w:r>
          </w:p>
        </w:tc>
      </w:tr>
      <w:tr w:rsidR="00FA3FC1" w14:paraId="65EE7229" w14:textId="77777777" w:rsidTr="00C156A0">
        <w:tc>
          <w:tcPr>
            <w:tcW w:w="1802" w:type="dxa"/>
            <w:shd w:val="clear" w:color="auto" w:fill="95B3D7" w:themeFill="accent1" w:themeFillTint="99"/>
          </w:tcPr>
          <w:p w14:paraId="0E0FDC00" w14:textId="77777777" w:rsidR="00FA3FC1" w:rsidRPr="00C823B1" w:rsidRDefault="00FA3FC1"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17794B0" w14:textId="0DA2B494" w:rsidR="00FA3FC1" w:rsidRPr="008A7988" w:rsidRDefault="00221154"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338FEF9E" w14:textId="094D79CD" w:rsidR="00FA3FC1" w:rsidRPr="008A7988" w:rsidRDefault="00221154" w:rsidP="0097542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3E84569" w14:textId="319DABFD" w:rsidR="00FA3FC1" w:rsidRPr="00F83712" w:rsidRDefault="00221154" w:rsidP="00975420">
            <w:pPr>
              <w:spacing w:before="40" w:after="40"/>
              <w:jc w:val="center"/>
              <w:rPr>
                <w:color w:val="365F91" w:themeColor="accent1" w:themeShade="BF"/>
              </w:rPr>
            </w:pPr>
            <w:r>
              <w:rPr>
                <w:color w:val="1F497D" w:themeColor="text2"/>
              </w:rPr>
              <w:t>30</w:t>
            </w:r>
          </w:p>
        </w:tc>
        <w:tc>
          <w:tcPr>
            <w:tcW w:w="1791" w:type="dxa"/>
            <w:shd w:val="clear" w:color="auto" w:fill="B8CCE4" w:themeFill="accent1" w:themeFillTint="66"/>
          </w:tcPr>
          <w:p w14:paraId="70BB8BC8" w14:textId="139FE825" w:rsidR="00FA3FC1" w:rsidRPr="00F83712" w:rsidRDefault="00221154" w:rsidP="00975420">
            <w:pPr>
              <w:spacing w:before="40" w:after="40"/>
              <w:jc w:val="center"/>
              <w:rPr>
                <w:color w:val="365F91" w:themeColor="accent1" w:themeShade="BF"/>
              </w:rPr>
            </w:pPr>
            <w:r>
              <w:rPr>
                <w:color w:val="1F497D" w:themeColor="text2"/>
              </w:rPr>
              <w:t>30</w:t>
            </w:r>
          </w:p>
        </w:tc>
      </w:tr>
      <w:tr w:rsidR="00FA3FC1" w14:paraId="3508B3E6" w14:textId="77777777" w:rsidTr="00C156A0">
        <w:tc>
          <w:tcPr>
            <w:tcW w:w="1802" w:type="dxa"/>
            <w:shd w:val="clear" w:color="auto" w:fill="95B3D7" w:themeFill="accent1" w:themeFillTint="99"/>
          </w:tcPr>
          <w:p w14:paraId="079E8E80" w14:textId="77777777" w:rsidR="00FA3FC1" w:rsidRPr="00C823B1" w:rsidRDefault="00FA3FC1"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68CD84C9" w14:textId="4249FE86" w:rsidR="00FA3FC1" w:rsidRPr="008A7988" w:rsidRDefault="00221154" w:rsidP="00975420">
            <w:pPr>
              <w:tabs>
                <w:tab w:val="left" w:pos="560"/>
                <w:tab w:val="center" w:pos="816"/>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F6C0D61" w14:textId="3CBD8D71" w:rsidR="00FA3FC1" w:rsidRPr="008A7988" w:rsidRDefault="00FA3FC1" w:rsidP="00572242">
            <w:pPr>
              <w:tabs>
                <w:tab w:val="left" w:pos="660"/>
                <w:tab w:val="center" w:pos="792"/>
              </w:tabs>
              <w:spacing w:before="40" w:after="40"/>
              <w:rPr>
                <w:color w:val="1F497D" w:themeColor="text2"/>
              </w:rPr>
            </w:pPr>
            <w:r>
              <w:rPr>
                <w:color w:val="1F497D" w:themeColor="text2"/>
              </w:rPr>
              <w:tab/>
              <w:t>40</w:t>
            </w:r>
          </w:p>
        </w:tc>
        <w:tc>
          <w:tcPr>
            <w:tcW w:w="1808" w:type="dxa"/>
            <w:shd w:val="clear" w:color="auto" w:fill="B8CCE4" w:themeFill="accent1" w:themeFillTint="66"/>
          </w:tcPr>
          <w:p w14:paraId="5F4A0D77" w14:textId="72A2DEF1" w:rsidR="00FA3FC1" w:rsidRPr="00F83712" w:rsidRDefault="00221154" w:rsidP="00975420">
            <w:pPr>
              <w:spacing w:before="40" w:after="40"/>
              <w:jc w:val="center"/>
              <w:rPr>
                <w:color w:val="365F91" w:themeColor="accent1" w:themeShade="BF"/>
              </w:rPr>
            </w:pPr>
            <w:r>
              <w:rPr>
                <w:color w:val="1F497D" w:themeColor="text2"/>
              </w:rPr>
              <w:t>40</w:t>
            </w:r>
          </w:p>
        </w:tc>
        <w:tc>
          <w:tcPr>
            <w:tcW w:w="1791" w:type="dxa"/>
            <w:shd w:val="clear" w:color="auto" w:fill="B8CCE4" w:themeFill="accent1" w:themeFillTint="66"/>
          </w:tcPr>
          <w:p w14:paraId="36F37628" w14:textId="635269CB" w:rsidR="00FA3FC1" w:rsidRPr="00F83712" w:rsidRDefault="00221154" w:rsidP="008E30BD">
            <w:pPr>
              <w:spacing w:before="40" w:after="40"/>
              <w:jc w:val="center"/>
              <w:rPr>
                <w:color w:val="365F91" w:themeColor="accent1" w:themeShade="BF"/>
              </w:rPr>
            </w:pPr>
            <w:r>
              <w:rPr>
                <w:color w:val="1F497D" w:themeColor="text2"/>
              </w:rPr>
              <w:t>4</w:t>
            </w:r>
            <w:r w:rsidR="00FA3FC1">
              <w:rPr>
                <w:color w:val="1F497D" w:themeColor="text2"/>
              </w:rPr>
              <w:t>0</w:t>
            </w:r>
          </w:p>
        </w:tc>
      </w:tr>
      <w:tr w:rsidR="00FA3FC1" w14:paraId="03884281" w14:textId="77777777" w:rsidTr="00C156A0">
        <w:tc>
          <w:tcPr>
            <w:tcW w:w="1802" w:type="dxa"/>
            <w:shd w:val="clear" w:color="auto" w:fill="95B3D7" w:themeFill="accent1" w:themeFillTint="99"/>
          </w:tcPr>
          <w:p w14:paraId="29EA5074" w14:textId="77777777" w:rsidR="00FA3FC1" w:rsidRPr="00C823B1" w:rsidRDefault="00FA3FC1"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D1D3A13" w14:textId="0A3D0AA5" w:rsidR="00FA3FC1" w:rsidRPr="008A7988" w:rsidRDefault="00221154" w:rsidP="00975420">
            <w:pPr>
              <w:spacing w:before="40" w:after="40"/>
              <w:jc w:val="center"/>
              <w:rPr>
                <w:color w:val="1F497D" w:themeColor="text2"/>
              </w:rPr>
            </w:pPr>
            <w:r>
              <w:rPr>
                <w:color w:val="1F497D" w:themeColor="text2"/>
              </w:rPr>
              <w:t>4</w:t>
            </w:r>
            <w:r w:rsidR="00FA3FC1">
              <w:rPr>
                <w:color w:val="1F497D" w:themeColor="text2"/>
              </w:rPr>
              <w:t>0</w:t>
            </w:r>
          </w:p>
        </w:tc>
        <w:tc>
          <w:tcPr>
            <w:tcW w:w="1800" w:type="dxa"/>
            <w:shd w:val="clear" w:color="auto" w:fill="B8CCE4" w:themeFill="accent1" w:themeFillTint="66"/>
          </w:tcPr>
          <w:p w14:paraId="0549ACC5" w14:textId="15D091F1" w:rsidR="00FA3FC1" w:rsidRPr="008A7988" w:rsidRDefault="00221154" w:rsidP="00975420">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7675A814" w14:textId="26F0620E" w:rsidR="00FA3FC1" w:rsidRPr="00F83712" w:rsidRDefault="00221154" w:rsidP="00975420">
            <w:pPr>
              <w:spacing w:before="40" w:after="40"/>
              <w:jc w:val="center"/>
              <w:rPr>
                <w:color w:val="365F91" w:themeColor="accent1" w:themeShade="BF"/>
              </w:rPr>
            </w:pPr>
            <w:r>
              <w:rPr>
                <w:color w:val="1F497D" w:themeColor="text2"/>
              </w:rPr>
              <w:t>30</w:t>
            </w:r>
          </w:p>
        </w:tc>
        <w:tc>
          <w:tcPr>
            <w:tcW w:w="1791" w:type="dxa"/>
            <w:shd w:val="clear" w:color="auto" w:fill="B8CCE4" w:themeFill="accent1" w:themeFillTint="66"/>
          </w:tcPr>
          <w:p w14:paraId="1ABDEF0B" w14:textId="4B9F2B73" w:rsidR="00FA3FC1" w:rsidRPr="00F83712" w:rsidRDefault="00221154" w:rsidP="00975420">
            <w:pPr>
              <w:spacing w:before="40" w:after="40"/>
              <w:jc w:val="center"/>
              <w:rPr>
                <w:color w:val="365F91" w:themeColor="accent1" w:themeShade="BF"/>
              </w:rPr>
            </w:pPr>
            <w:r>
              <w:rPr>
                <w:color w:val="1F497D" w:themeColor="text2"/>
              </w:rPr>
              <w:t>30</w:t>
            </w:r>
          </w:p>
        </w:tc>
      </w:tr>
    </w:tbl>
    <w:p w14:paraId="6A91C291" w14:textId="77777777" w:rsidR="008E30BD" w:rsidRDefault="008E30BD" w:rsidP="00AE4345">
      <w:pPr>
        <w:rPr>
          <w:color w:val="365F91" w:themeColor="accent1" w:themeShade="BF"/>
          <w:sz w:val="28"/>
          <w:szCs w:val="28"/>
        </w:rPr>
      </w:pPr>
    </w:p>
    <w:p w14:paraId="74E2351A" w14:textId="77777777" w:rsidR="008E30BD" w:rsidRDefault="008E30BD" w:rsidP="00AE4345">
      <w:pPr>
        <w:rPr>
          <w:color w:val="365F91" w:themeColor="accent1" w:themeShade="BF"/>
          <w:sz w:val="28"/>
          <w:szCs w:val="28"/>
        </w:rPr>
      </w:pPr>
    </w:p>
    <w:p w14:paraId="251C0D06" w14:textId="77777777" w:rsidR="008E30BD" w:rsidRDefault="008E30BD" w:rsidP="00AE4345">
      <w:pPr>
        <w:rPr>
          <w:color w:val="365F91" w:themeColor="accent1" w:themeShade="BF"/>
          <w:sz w:val="28"/>
          <w:szCs w:val="28"/>
        </w:rPr>
      </w:pPr>
    </w:p>
    <w:p w14:paraId="402C6C48" w14:textId="77777777" w:rsidR="008E30BD" w:rsidRDefault="008E30BD" w:rsidP="00AE4345">
      <w:pPr>
        <w:rPr>
          <w:color w:val="365F91" w:themeColor="accent1" w:themeShade="BF"/>
          <w:sz w:val="28"/>
          <w:szCs w:val="28"/>
        </w:rPr>
      </w:pPr>
    </w:p>
    <w:p w14:paraId="0342DC7A" w14:textId="77777777" w:rsidR="008E30BD" w:rsidRDefault="008E30BD" w:rsidP="00AE4345">
      <w:pPr>
        <w:rPr>
          <w:color w:val="365F91" w:themeColor="accent1" w:themeShade="BF"/>
          <w:sz w:val="28"/>
          <w:szCs w:val="28"/>
        </w:rPr>
      </w:pPr>
    </w:p>
    <w:p w14:paraId="0E88547B" w14:textId="3085CEE6" w:rsidR="005A4087" w:rsidRDefault="005A4087">
      <w:pPr>
        <w:rPr>
          <w:color w:val="365F91" w:themeColor="accent1" w:themeShade="BF"/>
          <w:sz w:val="28"/>
          <w:szCs w:val="28"/>
        </w:rPr>
      </w:pPr>
      <w:r>
        <w:rPr>
          <w:color w:val="365F91" w:themeColor="accent1" w:themeShade="BF"/>
          <w:sz w:val="28"/>
          <w:szCs w:val="28"/>
        </w:rPr>
        <w:br w:type="page"/>
      </w:r>
    </w:p>
    <w:p w14:paraId="52509E2E" w14:textId="1F941222" w:rsidR="00AE4345" w:rsidRPr="0073468B" w:rsidRDefault="00AE4345" w:rsidP="00AE4345">
      <w:pPr>
        <w:rPr>
          <w:color w:val="365F91" w:themeColor="accent1" w:themeShade="BF"/>
          <w:sz w:val="28"/>
          <w:szCs w:val="28"/>
        </w:rPr>
      </w:pPr>
      <w:r w:rsidRPr="0073468B">
        <w:rPr>
          <w:color w:val="365F91" w:themeColor="accent1" w:themeShade="BF"/>
          <w:sz w:val="28"/>
          <w:szCs w:val="28"/>
        </w:rPr>
        <w:t>Graphical representation of the regional probabilities</w:t>
      </w:r>
    </w:p>
    <w:p w14:paraId="5366D7B2" w14:textId="37B68E18" w:rsidR="00545A09" w:rsidRDefault="00C2182C" w:rsidP="00AE4345">
      <w:pPr>
        <w:rPr>
          <w:color w:val="1F497D" w:themeColor="text2"/>
          <w:sz w:val="28"/>
          <w:szCs w:val="28"/>
        </w:rPr>
      </w:pPr>
      <w:r>
        <w:rPr>
          <w:noProof/>
          <w:color w:val="1F497D" w:themeColor="text2"/>
          <w:sz w:val="28"/>
          <w:szCs w:val="28"/>
          <w:lang w:eastAsia="en-NZ"/>
        </w:rPr>
        <w:drawing>
          <wp:inline distT="0" distB="0" distL="0" distR="0" wp14:anchorId="717605DC" wp14:editId="6E715EF0">
            <wp:extent cx="5731510" cy="6885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_map3.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885940"/>
                    </a:xfrm>
                    <a:prstGeom prst="rect">
                      <a:avLst/>
                    </a:prstGeom>
                  </pic:spPr>
                </pic:pic>
              </a:graphicData>
            </a:graphic>
          </wp:inline>
        </w:drawing>
      </w:r>
    </w:p>
    <w:p w14:paraId="5E19D2CB" w14:textId="77777777" w:rsidR="005F38DE" w:rsidRDefault="005F38DE">
      <w:pPr>
        <w:rPr>
          <w:color w:val="1F497D" w:themeColor="text2"/>
        </w:rPr>
      </w:pPr>
    </w:p>
    <w:p w14:paraId="2D76FEB2" w14:textId="7F0B209E" w:rsidR="007D4E28" w:rsidRPr="00E43A17" w:rsidRDefault="007D4E28">
      <w:pPr>
        <w:rPr>
          <w:color w:val="1F497D" w:themeColor="text2"/>
          <w:sz w:val="20"/>
          <w:szCs w:val="20"/>
        </w:rPr>
      </w:pPr>
      <w:r w:rsidRPr="00E43A17">
        <w:rPr>
          <w:color w:val="1F497D" w:themeColor="text2"/>
          <w:sz w:val="20"/>
          <w:szCs w:val="20"/>
        </w:rPr>
        <w:br w:type="page"/>
      </w:r>
    </w:p>
    <w:p w14:paraId="67F3BD93" w14:textId="00D2AE57" w:rsidR="0009434B" w:rsidRPr="007E0D8C" w:rsidRDefault="0009434B">
      <w:r>
        <w:rPr>
          <w:noProof/>
          <w:lang w:eastAsia="en-NZ"/>
        </w:rPr>
        <mc:AlternateContent>
          <mc:Choice Requires="wps">
            <w:drawing>
              <wp:anchor distT="0" distB="0" distL="114300" distR="114300" simplePos="0" relativeHeight="25166336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E8C7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9" w:name="background"/>
      <w:bookmarkEnd w:id="9"/>
      <w:r w:rsidRPr="0009434B">
        <w:rPr>
          <w:color w:val="1F497D" w:themeColor="text2"/>
          <w:sz w:val="28"/>
          <w:szCs w:val="28"/>
        </w:rPr>
        <w:t>Background</w:t>
      </w:r>
    </w:p>
    <w:p w14:paraId="7E1A7567" w14:textId="3B448EDC" w:rsidR="00A20406" w:rsidRPr="00A20406" w:rsidRDefault="00A20406" w:rsidP="00A20406">
      <w:pPr>
        <w:spacing w:after="120" w:line="240" w:lineRule="auto"/>
        <w:jc w:val="both"/>
        <w:rPr>
          <w:rFonts w:eastAsia="Times New Roman" w:cs="Times New Roman"/>
          <w:lang w:val="en-US"/>
        </w:rPr>
      </w:pPr>
      <w:r w:rsidRPr="00A20406">
        <w:rPr>
          <w:rFonts w:eastAsia="Times New Roman" w:cs="Times New Roman"/>
          <w:lang w:val="en-US"/>
        </w:rPr>
        <w:t>During September 2014, borderline El Ni</w:t>
      </w:r>
      <w:r w:rsidRPr="00A20406">
        <w:rPr>
          <w:rFonts w:eastAsia="Times New Roman" w:cs="Times New Roman"/>
        </w:rPr>
        <w:t>ñ</w:t>
      </w:r>
      <w:r w:rsidRPr="00A20406">
        <w:rPr>
          <w:rFonts w:eastAsia="Times New Roman" w:cs="Times New Roman"/>
          <w:lang w:val="en-US"/>
        </w:rPr>
        <w:t xml:space="preserve">o conditions returned in the Pacific. </w:t>
      </w:r>
      <w:r w:rsidRPr="002B2665">
        <w:rPr>
          <w:rFonts w:eastAsia="Times New Roman" w:cs="Times New Roman"/>
          <w:lang w:val="en-US"/>
        </w:rPr>
        <w:t>The sea surface temperature anomaly</w:t>
      </w:r>
      <w:r w:rsidRPr="00A20406">
        <w:rPr>
          <w:rFonts w:eastAsia="Times New Roman" w:cs="Times New Roman"/>
          <w:lang w:val="en-US"/>
        </w:rPr>
        <w:t xml:space="preserve"> </w:t>
      </w:r>
      <w:r w:rsidRPr="002B2665">
        <w:rPr>
          <w:rFonts w:eastAsia="Times New Roman" w:cs="Times New Roman"/>
          <w:lang w:val="en-US"/>
        </w:rPr>
        <w:t>in t</w:t>
      </w:r>
      <w:r w:rsidRPr="00A20406">
        <w:rPr>
          <w:rFonts w:eastAsia="Times New Roman" w:cs="Times New Roman"/>
          <w:lang w:val="en-US"/>
        </w:rPr>
        <w:t xml:space="preserve">he NINO3.4 </w:t>
      </w:r>
      <w:r w:rsidRPr="002B2665">
        <w:rPr>
          <w:rFonts w:eastAsia="Times New Roman" w:cs="Times New Roman"/>
          <w:lang w:val="en-US"/>
        </w:rPr>
        <w:t>region (</w:t>
      </w:r>
      <w:r w:rsidR="002B2665" w:rsidRPr="002B2665">
        <w:rPr>
          <w:rFonts w:eastAsia="Times New Roman" w:cs="Times New Roman"/>
          <w:lang w:val="en-US"/>
        </w:rPr>
        <w:t>170°W-120°W, 5°N-5°S)</w:t>
      </w:r>
      <w:r w:rsidRPr="002B2665">
        <w:rPr>
          <w:rFonts w:eastAsia="Times New Roman" w:cs="Times New Roman"/>
          <w:lang w:val="en-US"/>
        </w:rPr>
        <w:t xml:space="preserve"> in </w:t>
      </w:r>
      <w:r w:rsidRPr="00A20406">
        <w:rPr>
          <w:rFonts w:eastAsia="Times New Roman" w:cs="Times New Roman"/>
          <w:lang w:val="en-US"/>
        </w:rPr>
        <w:t>Sep</w:t>
      </w:r>
      <w:r w:rsidRPr="002B2665">
        <w:rPr>
          <w:rFonts w:eastAsia="Times New Roman" w:cs="Times New Roman"/>
          <w:lang w:val="en-US"/>
        </w:rPr>
        <w:t>tember was</w:t>
      </w:r>
      <w:r w:rsidRPr="00A20406">
        <w:rPr>
          <w:rFonts w:eastAsia="Times New Roman" w:cs="Times New Roman"/>
          <w:lang w:val="en-US"/>
        </w:rPr>
        <w:t xml:space="preserve"> about +0.5°C, near borderline El Niño levels. The sub-surface heat content also increased slightly. Sub-surface sea temperatures anomalies rose in the eastern Pacific to over +2°C at 50-100m depth near 120°W. Moreover, the latest observations show a resurgence of surface westerly wind anomalies in the far western Pacific (near 140°E), which should </w:t>
      </w:r>
      <w:proofErr w:type="spellStart"/>
      <w:r w:rsidRPr="00A20406">
        <w:rPr>
          <w:rFonts w:eastAsia="Times New Roman" w:cs="Times New Roman"/>
          <w:lang w:val="en-US"/>
        </w:rPr>
        <w:t>favour</w:t>
      </w:r>
      <w:proofErr w:type="spellEnd"/>
      <w:r w:rsidRPr="00A20406">
        <w:rPr>
          <w:rFonts w:eastAsia="Times New Roman" w:cs="Times New Roman"/>
          <w:lang w:val="en-US"/>
        </w:rPr>
        <w:t xml:space="preserve"> a continuation or enhancement of sub-surface warm anomalies in the equatorial Pacific over the next couple of months. </w:t>
      </w:r>
      <w:r w:rsidRPr="002B2665">
        <w:rPr>
          <w:rFonts w:eastAsia="Times New Roman" w:cs="Times New Roman"/>
          <w:lang w:val="en-US"/>
        </w:rPr>
        <w:t>In other words, the coupling between atmosphere and ocean in the tropical Pacific, which has been absent in the past few months, now looks to be</w:t>
      </w:r>
      <w:r w:rsidR="002B2665" w:rsidRPr="002B2665">
        <w:rPr>
          <w:rFonts w:eastAsia="Times New Roman" w:cs="Times New Roman"/>
          <w:lang w:val="en-US"/>
        </w:rPr>
        <w:t xml:space="preserve"> lining up as one might expect for a developing</w:t>
      </w:r>
      <w:r w:rsidRPr="002B2665">
        <w:rPr>
          <w:rFonts w:eastAsia="Times New Roman" w:cs="Times New Roman"/>
          <w:lang w:val="en-US"/>
        </w:rPr>
        <w:t xml:space="preserve"> </w:t>
      </w:r>
      <w:r w:rsidR="009F7F09">
        <w:rPr>
          <w:rFonts w:eastAsia="Times New Roman" w:cs="Times New Roman"/>
          <w:lang w:val="en-US"/>
        </w:rPr>
        <w:t xml:space="preserve">El Niño. However, the coupling still needs to strengthen further before an event can be called.  </w:t>
      </w:r>
    </w:p>
    <w:p w14:paraId="14E067A3" w14:textId="77777777" w:rsidR="00CA5963" w:rsidRPr="002B2665" w:rsidRDefault="00CA5963" w:rsidP="00AF4B8A">
      <w:pPr>
        <w:spacing w:after="120" w:line="30" w:lineRule="atLeast"/>
        <w:contextualSpacing/>
        <w:rPr>
          <w:rFonts w:eastAsia="Times New Roman" w:cs="Times New Roman"/>
        </w:rPr>
      </w:pPr>
    </w:p>
    <w:p w14:paraId="74F77497" w14:textId="64AA461B" w:rsidR="002B2665" w:rsidRPr="002B2665" w:rsidRDefault="002B2665" w:rsidP="002B2665">
      <w:pPr>
        <w:spacing w:after="120" w:line="240" w:lineRule="auto"/>
        <w:jc w:val="both"/>
        <w:rPr>
          <w:rFonts w:eastAsia="Times New Roman" w:cs="Times New Roman"/>
        </w:rPr>
      </w:pPr>
      <w:r w:rsidRPr="002B2665">
        <w:rPr>
          <w:rFonts w:eastAsia="Times New Roman" w:cs="Times New Roman"/>
        </w:rPr>
        <w:t xml:space="preserve">International guidance indicates the development of a weak El Niño over the next three months is likely (67% chance). Six out of the ten dynamical models that NIWA monitors (and one of the four statistical models) indicate El Niño conditions </w:t>
      </w:r>
      <w:r w:rsidR="0014354D">
        <w:rPr>
          <w:rFonts w:eastAsia="Times New Roman" w:cs="Times New Roman"/>
        </w:rPr>
        <w:t xml:space="preserve">developing </w:t>
      </w:r>
      <w:r w:rsidRPr="002B2665">
        <w:rPr>
          <w:rFonts w:eastAsia="Times New Roman" w:cs="Times New Roman"/>
        </w:rPr>
        <w:t>over the next three months</w:t>
      </w:r>
      <w:r w:rsidR="000117C0">
        <w:rPr>
          <w:rFonts w:eastAsia="Times New Roman" w:cs="Times New Roman"/>
        </w:rPr>
        <w:t xml:space="preserve"> (October- December 2014)</w:t>
      </w:r>
      <w:r w:rsidRPr="002B2665">
        <w:rPr>
          <w:rFonts w:eastAsia="Times New Roman" w:cs="Times New Roman"/>
        </w:rPr>
        <w:t>. For the following 3 months (January-March 2015), eight of the 10 dynamical m</w:t>
      </w:r>
      <w:r w:rsidR="0014354D">
        <w:rPr>
          <w:rFonts w:eastAsia="Times New Roman" w:cs="Times New Roman"/>
        </w:rPr>
        <w:t>odels suggest El Niño conditions prevail</w:t>
      </w:r>
      <w:r w:rsidRPr="002B2665">
        <w:rPr>
          <w:rFonts w:eastAsia="Times New Roman" w:cs="Times New Roman"/>
        </w:rPr>
        <w:t xml:space="preserve">. </w:t>
      </w:r>
    </w:p>
    <w:p w14:paraId="7FF49D72" w14:textId="77777777" w:rsidR="00CA5963" w:rsidRPr="002B2665" w:rsidRDefault="00CA5963" w:rsidP="00AF4B8A">
      <w:pPr>
        <w:spacing w:line="30" w:lineRule="atLeast"/>
        <w:contextualSpacing/>
      </w:pPr>
    </w:p>
    <w:p w14:paraId="1169DEC6" w14:textId="05241E66" w:rsidR="007B6023" w:rsidRPr="002B2665" w:rsidRDefault="007B6023" w:rsidP="00AF4B8A">
      <w:pPr>
        <w:spacing w:line="30" w:lineRule="atLeast"/>
        <w:contextualSpacing/>
      </w:pPr>
      <w:r w:rsidRPr="002B2665">
        <w:t xml:space="preserve">The NIWA Southern Oscillation Index (SOI) for </w:t>
      </w:r>
      <w:r w:rsidR="00A20406" w:rsidRPr="002B2665">
        <w:t>September</w:t>
      </w:r>
      <w:r w:rsidRPr="002B2665">
        <w:t xml:space="preserve"> </w:t>
      </w:r>
      <w:r w:rsidR="007F5A1D" w:rsidRPr="002B2665">
        <w:t xml:space="preserve">is </w:t>
      </w:r>
      <w:r w:rsidRPr="002B2665">
        <w:t>–</w:t>
      </w:r>
      <w:r w:rsidR="00A20406" w:rsidRPr="002B2665">
        <w:t>0.</w:t>
      </w:r>
      <w:r w:rsidR="000117C0">
        <w:t>8</w:t>
      </w:r>
      <w:r w:rsidRPr="002B2665">
        <w:t xml:space="preserve">. This brings the 3-month </w:t>
      </w:r>
      <w:r w:rsidR="00D90E39" w:rsidRPr="002B2665">
        <w:t>July</w:t>
      </w:r>
      <w:r w:rsidRPr="002B2665">
        <w:t>-</w:t>
      </w:r>
      <w:r w:rsidR="002D0C5B" w:rsidRPr="002B2665">
        <w:t>August</w:t>
      </w:r>
      <w:r w:rsidR="00A20406" w:rsidRPr="002B2665">
        <w:t>-September</w:t>
      </w:r>
      <w:r w:rsidR="005538EF">
        <w:t xml:space="preserve"> value to</w:t>
      </w:r>
      <w:r w:rsidR="005538EF" w:rsidRPr="002B2665">
        <w:t xml:space="preserve"> –</w:t>
      </w:r>
      <w:r w:rsidRPr="002B2665">
        <w:t>0.</w:t>
      </w:r>
      <w:r w:rsidR="00A20406" w:rsidRPr="002B2665">
        <w:t>7</w:t>
      </w:r>
      <w:r w:rsidRPr="002B2665">
        <w:t>.</w:t>
      </w:r>
      <w:r w:rsidRPr="002B2665">
        <w:rPr>
          <w:lang w:eastAsia="en-NZ"/>
        </w:rPr>
        <w:t xml:space="preserve"> </w:t>
      </w:r>
      <w:r w:rsidR="00E656F5" w:rsidRPr="002B2665">
        <w:rPr>
          <w:lang w:eastAsia="en-NZ"/>
        </w:rPr>
        <w:t>Strongly negative SOI values (less than -1</w:t>
      </w:r>
      <w:r w:rsidR="002B2665">
        <w:rPr>
          <w:lang w:eastAsia="en-NZ"/>
        </w:rPr>
        <w:t>) are typically associated with</w:t>
      </w:r>
      <w:r w:rsidR="00E656F5" w:rsidRPr="002B2665">
        <w:rPr>
          <w:lang w:eastAsia="en-NZ"/>
        </w:rPr>
        <w:t xml:space="preserve"> </w:t>
      </w:r>
      <w:r w:rsidR="00E656F5" w:rsidRPr="002B2665">
        <w:t xml:space="preserve">El Niño. </w:t>
      </w:r>
      <w:r w:rsidR="00E656F5" w:rsidRPr="002B2665">
        <w:rPr>
          <w:lang w:eastAsia="en-NZ"/>
        </w:rPr>
        <w:t>In contrast</w:t>
      </w:r>
      <w:r w:rsidR="00076166" w:rsidRPr="002B2665">
        <w:rPr>
          <w:lang w:eastAsia="en-NZ"/>
        </w:rPr>
        <w:t>, t</w:t>
      </w:r>
      <w:r w:rsidR="00E656F5" w:rsidRPr="002B2665">
        <w:rPr>
          <w:lang w:eastAsia="en-NZ"/>
        </w:rPr>
        <w:t>he</w:t>
      </w:r>
      <w:r w:rsidRPr="002B2665">
        <w:t xml:space="preserve"> NASA ENSO Precipitation Index (ESPI) for the 30 days to </w:t>
      </w:r>
      <w:r w:rsidR="002B2665">
        <w:t>the 28</w:t>
      </w:r>
      <w:r w:rsidR="002B2665" w:rsidRPr="002B2665">
        <w:rPr>
          <w:vertAlign w:val="superscript"/>
        </w:rPr>
        <w:t>th</w:t>
      </w:r>
      <w:r w:rsidR="002B2665">
        <w:t xml:space="preserve"> </w:t>
      </w:r>
      <w:r w:rsidR="00D6209C" w:rsidRPr="002B2665">
        <w:t xml:space="preserve">of </w:t>
      </w:r>
      <w:r w:rsidR="00E656F5" w:rsidRPr="002B2665">
        <w:t>September</w:t>
      </w:r>
      <w:r w:rsidRPr="002B2665">
        <w:t xml:space="preserve"> was </w:t>
      </w:r>
      <w:r w:rsidR="002B2665">
        <w:t>+</w:t>
      </w:r>
      <w:r w:rsidRPr="002B2665">
        <w:t>0.</w:t>
      </w:r>
      <w:r w:rsidR="002B2665">
        <w:t>07</w:t>
      </w:r>
      <w:r w:rsidR="00E656F5" w:rsidRPr="002B2665">
        <w:t xml:space="preserve"> (neutral)</w:t>
      </w:r>
      <w:r w:rsidRPr="002B2665">
        <w:t>.</w:t>
      </w:r>
    </w:p>
    <w:p w14:paraId="1D36F003" w14:textId="77777777" w:rsidR="00CA5963" w:rsidRPr="007B6023" w:rsidRDefault="00CA5963" w:rsidP="00AF4B8A">
      <w:pPr>
        <w:spacing w:line="30" w:lineRule="atLeast"/>
        <w:contextualSpacing/>
        <w:rPr>
          <w:lang w:val="en" w:eastAsia="en-NZ"/>
        </w:rPr>
      </w:pPr>
    </w:p>
    <w:p w14:paraId="0B369B2E" w14:textId="3209FA09" w:rsidR="008A50EA" w:rsidRDefault="0056245A" w:rsidP="00AF4B8A">
      <w:pPr>
        <w:spacing w:before="120" w:after="0" w:line="30" w:lineRule="atLeast"/>
        <w:contextualSpacing/>
      </w:pPr>
      <w:r w:rsidRPr="007B6023">
        <w:t>Note that f</w:t>
      </w:r>
      <w:r w:rsidR="008A50EA" w:rsidRPr="007B6023">
        <w:t xml:space="preserve">or New Zealand, El Niño </w:t>
      </w:r>
      <w:r w:rsidR="007B6023">
        <w:t>events typically reach their</w:t>
      </w:r>
      <w:r w:rsidR="008A50EA" w:rsidRPr="007B6023">
        <w:t xml:space="preserve"> peak</w:t>
      </w:r>
      <w:r w:rsidR="007B6023">
        <w:t xml:space="preserve"> during summer, when they are </w:t>
      </w:r>
      <w:r w:rsidR="008A50EA" w:rsidRPr="007B6023">
        <w:t>related to stronger and/or more frequent westerly winds over the New Zealand region. Such a climate pattern typically leads</w:t>
      </w:r>
      <w:r w:rsidRPr="007B6023">
        <w:t xml:space="preserve"> to drier</w:t>
      </w:r>
      <w:r w:rsidR="008A50EA" w:rsidRPr="007B6023">
        <w:t xml:space="preserve"> conditions in eastern areas and more rain in western areas of the country.</w:t>
      </w:r>
    </w:p>
    <w:p w14:paraId="7272D52C" w14:textId="77777777" w:rsidR="00CA5963" w:rsidRDefault="00CA5963" w:rsidP="00AF4B8A">
      <w:pPr>
        <w:spacing w:line="30" w:lineRule="atLeast"/>
        <w:contextualSpacing/>
        <w:rPr>
          <w:lang w:val="en"/>
        </w:rPr>
      </w:pPr>
    </w:p>
    <w:p w14:paraId="438BD278" w14:textId="009DE36A" w:rsidR="00D957F0" w:rsidRPr="005A74EE" w:rsidRDefault="0056245A" w:rsidP="00AF4B8A">
      <w:pPr>
        <w:spacing w:line="30" w:lineRule="atLeast"/>
        <w:contextualSpacing/>
      </w:pPr>
      <w:r w:rsidRPr="007B6023">
        <w:rPr>
          <w:lang w:val="en"/>
        </w:rPr>
        <w:t xml:space="preserve">Meanwhile, </w:t>
      </w:r>
      <w:r w:rsidR="00AF4B8A">
        <w:rPr>
          <w:lang w:val="en"/>
        </w:rPr>
        <w:t>w</w:t>
      </w:r>
      <w:r w:rsidR="00D957F0" w:rsidRPr="005A74EE">
        <w:rPr>
          <w:lang w:val="en"/>
        </w:rPr>
        <w:t xml:space="preserve">aters surrounding New Zealand remain </w:t>
      </w:r>
      <w:r w:rsidR="00D957F0">
        <w:rPr>
          <w:lang w:val="en"/>
        </w:rPr>
        <w:t>slightly</w:t>
      </w:r>
      <w:r w:rsidR="00D957F0" w:rsidRPr="005A74EE">
        <w:rPr>
          <w:lang w:val="en"/>
        </w:rPr>
        <w:t xml:space="preserve"> warmer than average</w:t>
      </w:r>
      <w:r w:rsidR="005538EF">
        <w:rPr>
          <w:lang w:val="en"/>
        </w:rPr>
        <w:t xml:space="preserve"> around the South Island, </w:t>
      </w:r>
      <w:r w:rsidR="002B2665">
        <w:rPr>
          <w:lang w:val="en"/>
        </w:rPr>
        <w:t>but are now</w:t>
      </w:r>
      <w:r w:rsidR="00D957F0">
        <w:rPr>
          <w:lang w:val="en"/>
        </w:rPr>
        <w:t xml:space="preserve"> cooler than normal </w:t>
      </w:r>
      <w:r w:rsidR="002B2665">
        <w:rPr>
          <w:lang w:val="en"/>
        </w:rPr>
        <w:t xml:space="preserve">to the east of the </w:t>
      </w:r>
      <w:r w:rsidR="00D957F0">
        <w:rPr>
          <w:lang w:val="en"/>
        </w:rPr>
        <w:t>North Island</w:t>
      </w:r>
      <w:r w:rsidR="00D957F0" w:rsidRPr="005A74EE">
        <w:rPr>
          <w:lang w:val="en"/>
        </w:rPr>
        <w:t xml:space="preserve">. </w:t>
      </w:r>
      <w:r w:rsidR="005538EF">
        <w:t xml:space="preserve">The </w:t>
      </w:r>
      <w:r w:rsidR="00D957F0" w:rsidRPr="005A74EE">
        <w:t xml:space="preserve">monthly sea surface temperature anomaly </w:t>
      </w:r>
      <w:r w:rsidR="005538EF">
        <w:t>around</w:t>
      </w:r>
      <w:r w:rsidR="00D957F0" w:rsidRPr="005A74EE">
        <w:t xml:space="preserve"> New Zealand was </w:t>
      </w:r>
      <w:r w:rsidR="002B2665">
        <w:t>+0.2</w:t>
      </w:r>
      <w:r w:rsidR="00D957F0" w:rsidRPr="005A74EE">
        <w:t xml:space="preserve">°C </w:t>
      </w:r>
      <w:r w:rsidR="002B2665">
        <w:t xml:space="preserve">overall </w:t>
      </w:r>
      <w:r w:rsidR="00D957F0" w:rsidRPr="005A74EE">
        <w:t xml:space="preserve">in </w:t>
      </w:r>
      <w:r w:rsidR="002B2665">
        <w:t xml:space="preserve">September. </w:t>
      </w:r>
      <w:r w:rsidR="005538EF">
        <w:t>Ocean model</w:t>
      </w:r>
      <w:r w:rsidR="00D957F0">
        <w:t xml:space="preserve"> forecasts indicate that </w:t>
      </w:r>
      <w:r w:rsidR="005538EF">
        <w:t xml:space="preserve">sea surface temperatures </w:t>
      </w:r>
      <w:r w:rsidR="00D957F0">
        <w:t>are likely to be close to normal around the country over the next three months.</w:t>
      </w:r>
    </w:p>
    <w:p w14:paraId="4B53856C" w14:textId="57787776" w:rsidR="008A50EA" w:rsidRPr="007B6023" w:rsidRDefault="008A50EA" w:rsidP="008A50EA">
      <w:pPr>
        <w:spacing w:before="120" w:after="0"/>
        <w:rPr>
          <w:color w:val="FF0000"/>
        </w:rPr>
      </w:pPr>
    </w:p>
    <w:p w14:paraId="1980B7F2" w14:textId="77777777" w:rsidR="00636E74" w:rsidRPr="00920016" w:rsidRDefault="00636E74" w:rsidP="00C943FD">
      <w:pPr>
        <w:spacing w:before="120" w:after="0"/>
      </w:pPr>
    </w:p>
    <w:p w14:paraId="0BADA16A" w14:textId="2F963906" w:rsidR="00BB5210" w:rsidRDefault="00BB5210" w:rsidP="00BB5210">
      <w:r>
        <w:rPr>
          <w:noProof/>
          <w:lang w:eastAsia="en-NZ"/>
        </w:rPr>
        <mc:AlternateContent>
          <mc:Choice Requires="wps">
            <w:drawing>
              <wp:anchor distT="0" distB="0" distL="114300" distR="114300" simplePos="0" relativeHeight="251671552" behindDoc="0" locked="0" layoutInCell="1" allowOverlap="1" wp14:anchorId="791BB1AE" wp14:editId="136BE75D">
                <wp:simplePos x="0" y="0"/>
                <wp:positionH relativeFrom="column">
                  <wp:posOffset>-67310</wp:posOffset>
                </wp:positionH>
                <wp:positionV relativeFrom="paragraph">
                  <wp:posOffset>63500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D558CC"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5pt" to="4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" strokecolor="#4a7ebb"/>
            </w:pict>
          </mc:Fallback>
        </mc:AlternateContent>
      </w:r>
    </w:p>
    <w:p w14:paraId="700E4184" w14:textId="6DF457AA" w:rsidR="00172D70" w:rsidRPr="00C76270" w:rsidRDefault="00824BDC">
      <w:pPr>
        <w:rPr>
          <w:color w:val="1F497D" w:themeColor="text2"/>
          <w:sz w:val="28"/>
          <w:szCs w:val="28"/>
        </w:rPr>
      </w:pPr>
      <w:bookmarkStart w:id="10" w:name="contacts"/>
      <w:bookmarkEnd w:id="10"/>
      <w:r w:rsidRPr="00C76270">
        <w:rPr>
          <w:color w:val="1F497D" w:themeColor="text2"/>
          <w:sz w:val="28"/>
          <w:szCs w:val="28"/>
        </w:rPr>
        <w:t>For comment, please contact</w:t>
      </w:r>
    </w:p>
    <w:p w14:paraId="51D7AD71" w14:textId="57FCEE3F" w:rsidR="00172D70" w:rsidRPr="009B3753" w:rsidRDefault="001354DC" w:rsidP="00172D70">
      <w:pPr>
        <w:spacing w:after="120"/>
        <w:ind w:left="1276"/>
      </w:pPr>
      <w:r>
        <w:t xml:space="preserve">Chris Brandolino, </w:t>
      </w:r>
      <w:r w:rsidR="00E229B2">
        <w:t xml:space="preserve">NIWA </w:t>
      </w:r>
      <w:r w:rsidR="007B3ED1">
        <w:t>forecaster</w:t>
      </w:r>
      <w:r w:rsidR="00172D70" w:rsidRPr="009B3753">
        <w:t xml:space="preserve">, </w:t>
      </w:r>
      <w:r w:rsidR="00172D70" w:rsidRPr="0012299F">
        <w:rPr>
          <w:rFonts w:cstheme="minorHAnsi"/>
          <w:bCs/>
        </w:rPr>
        <w:t>NIWA Na</w:t>
      </w:r>
      <w:r w:rsidR="00172D70">
        <w:rPr>
          <w:rFonts w:cstheme="minorHAnsi"/>
          <w:bCs/>
        </w:rPr>
        <w:t>tional Climate Centre</w:t>
      </w:r>
      <w:r w:rsidR="00172D70" w:rsidRPr="009B3753">
        <w:t xml:space="preserve"> </w:t>
      </w:r>
    </w:p>
    <w:p w14:paraId="5A259D3E" w14:textId="211F83A6" w:rsidR="00172D70" w:rsidRDefault="00172D70" w:rsidP="00172D70">
      <w:pPr>
        <w:spacing w:after="120"/>
        <w:ind w:firstLine="1276"/>
      </w:pPr>
      <w:r w:rsidRPr="009B3753">
        <w:t>Tel (0</w:t>
      </w:r>
      <w:r w:rsidR="00D30D73">
        <w:t>9</w:t>
      </w:r>
      <w:r w:rsidRPr="009B3753">
        <w:t xml:space="preserve">) </w:t>
      </w:r>
      <w:r w:rsidR="00E229B2">
        <w:t>375 6335</w:t>
      </w:r>
      <w:r>
        <w:t>,</w:t>
      </w:r>
      <w:r w:rsidRPr="00F36726">
        <w:rPr>
          <w:bCs/>
        </w:rPr>
        <w:t xml:space="preserve"> </w:t>
      </w:r>
      <w:r w:rsidRPr="009B3753">
        <w:t>M</w:t>
      </w:r>
      <w:r w:rsidRPr="009B3753">
        <w:rPr>
          <w:bCs/>
        </w:rPr>
        <w:t>obile (0</w:t>
      </w:r>
      <w:r>
        <w:rPr>
          <w:bCs/>
        </w:rPr>
        <w:t>27</w:t>
      </w:r>
      <w:r w:rsidRPr="009B3753">
        <w:rPr>
          <w:bCs/>
        </w:rPr>
        <w:t xml:space="preserve">) </w:t>
      </w:r>
      <w:r w:rsidR="00E229B2">
        <w:rPr>
          <w:bCs/>
        </w:rPr>
        <w:t>886</w:t>
      </w:r>
      <w:r w:rsidRPr="009B3753">
        <w:rPr>
          <w:bCs/>
        </w:rPr>
        <w:t xml:space="preserve"> </w:t>
      </w:r>
      <w:r w:rsidR="00E229B2">
        <w:rPr>
          <w:bCs/>
        </w:rPr>
        <w:t>0014</w:t>
      </w:r>
      <w:r w:rsidRPr="009B3753">
        <w:t xml:space="preserve"> </w:t>
      </w:r>
    </w:p>
    <w:p w14:paraId="01DC8EFB" w14:textId="77777777" w:rsidR="0040422E" w:rsidRDefault="0040422E" w:rsidP="0040422E">
      <w:pPr>
        <w:spacing w:after="120"/>
        <w:ind w:firstLine="1276"/>
      </w:pPr>
    </w:p>
    <w:p w14:paraId="295685F8" w14:textId="40256B77" w:rsidR="00D56098" w:rsidRDefault="007B6023" w:rsidP="00D56098">
      <w:pPr>
        <w:spacing w:after="120"/>
        <w:ind w:firstLine="1276"/>
      </w:pPr>
      <w:r>
        <w:t>Dr Brett Mullan</w:t>
      </w:r>
      <w:r w:rsidR="00D56098">
        <w:t xml:space="preserve">, </w:t>
      </w:r>
      <w:r>
        <w:t>Principal</w:t>
      </w:r>
      <w:r w:rsidR="00C224D2">
        <w:t xml:space="preserve"> Scie</w:t>
      </w:r>
      <w:r w:rsidR="00D56098">
        <w:t xml:space="preserve">ntist, </w:t>
      </w:r>
      <w:r w:rsidR="00D56098" w:rsidRPr="0012299F">
        <w:rPr>
          <w:rFonts w:cstheme="minorHAnsi"/>
          <w:bCs/>
        </w:rPr>
        <w:t>NIWA Na</w:t>
      </w:r>
      <w:r w:rsidR="00D56098">
        <w:rPr>
          <w:rFonts w:cstheme="minorHAnsi"/>
          <w:bCs/>
        </w:rPr>
        <w:t>tional Climate Centre</w:t>
      </w:r>
    </w:p>
    <w:p w14:paraId="481C1835" w14:textId="453CA63C" w:rsidR="00B47A4A" w:rsidRDefault="007B6023" w:rsidP="0070505F">
      <w:pPr>
        <w:ind w:left="556" w:firstLine="720"/>
      </w:pPr>
      <w:r>
        <w:t>Tel (04) 386</w:t>
      </w:r>
      <w:r w:rsidR="00D56098" w:rsidRPr="00735FE0">
        <w:t xml:space="preserve"> </w:t>
      </w:r>
      <w:r>
        <w:t>0508, Mobile (027) 294 1169</w:t>
      </w:r>
      <w:r w:rsidR="003204C7">
        <w:t>.</w:t>
      </w:r>
    </w:p>
    <w:p w14:paraId="1374025D" w14:textId="47073D36" w:rsidR="00E72C2A" w:rsidRDefault="004D3650">
      <w:r>
        <w:br w:type="page"/>
      </w:r>
      <w:bookmarkStart w:id="11" w:name="notes"/>
      <w:r w:rsidR="00E72C2A" w:rsidRPr="00E72C2A">
        <w:rPr>
          <w:color w:val="1F497D" w:themeColor="text2"/>
          <w:sz w:val="28"/>
          <w:szCs w:val="28"/>
        </w:rPr>
        <w:t>Notes to reporters and editors</w:t>
      </w:r>
    </w:p>
    <w:bookmarkEnd w:id="11"/>
    <w:p w14:paraId="648B6D68" w14:textId="77777777" w:rsidR="00E72C2A" w:rsidRDefault="00E72C2A" w:rsidP="00E72C2A">
      <w:pPr>
        <w:pStyle w:val="ListParagraph"/>
        <w:numPr>
          <w:ilvl w:val="0"/>
          <w:numId w:val="1"/>
        </w:numPr>
        <w:ind w:left="357" w:hanging="357"/>
      </w:pPr>
      <w: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E72C2A" w:rsidRDefault="00E72C2A" w:rsidP="00E72C2A">
      <w:pPr>
        <w:pStyle w:val="ListParagraph"/>
        <w:numPr>
          <w:ilvl w:val="0"/>
          <w:numId w:val="1"/>
        </w:numPr>
        <w:ind w:left="357" w:hanging="357"/>
      </w:pPr>
      <w:r>
        <w:t>The outlooks are the result of the expert judgment of NIWA’s climate scientists. They take into account observations of atmospheric and ocean conditions and output from global and local climate models. The presence of El Ni</w:t>
      </w:r>
      <w:r>
        <w:rPr>
          <w:rFonts w:cstheme="minorHAnsi"/>
        </w:rPr>
        <w:t>ño or La Niña conditions and the sea surface temperatures around New Zealand can be a useful indicator of likely overall climate conditions for a season.</w:t>
      </w:r>
    </w:p>
    <w:p w14:paraId="635E60E1" w14:textId="77777777" w:rsidR="00811ECD" w:rsidRPr="00811ECD" w:rsidRDefault="00E72C2A" w:rsidP="00E72C2A">
      <w:pPr>
        <w:pStyle w:val="ListParagraph"/>
        <w:numPr>
          <w:ilvl w:val="0"/>
          <w:numId w:val="1"/>
        </w:numPr>
        <w:ind w:left="357" w:hanging="357"/>
      </w:pPr>
      <w:r>
        <w:rPr>
          <w:rFonts w:cstheme="minorHAnsi"/>
        </w:rPr>
        <w:t>The outlooks state the probability for above average conditions, near average conditions, and below average conditions for rainfall, temperature, soil moisture, and river flows. For example, for winter (June</w:t>
      </w:r>
      <w:r w:rsidR="00811ECD">
        <w:rPr>
          <w:rFonts w:cstheme="minorHAnsi"/>
        </w:rPr>
        <w:t>–July–August) 2007, for all the North Island, we assigned the following probabilities for temperature</w:t>
      </w:r>
      <w:proofErr w:type="gramStart"/>
      <w:r w:rsidR="00811ECD">
        <w:rPr>
          <w:rFonts w:cstheme="minorHAnsi"/>
        </w:rPr>
        <w:t>:</w:t>
      </w:r>
      <w:proofErr w:type="gramEnd"/>
      <w:r w:rsidR="00811ECD">
        <w:rPr>
          <w:rFonts w:cstheme="minorHAnsi"/>
        </w:rPr>
        <w:br/>
        <w:t>·  Above average: 60 per cent</w:t>
      </w:r>
      <w:r w:rsidR="00811ECD">
        <w:rPr>
          <w:rFonts w:cstheme="minorHAnsi"/>
        </w:rPr>
        <w:br/>
        <w:t>·  Near average: 30 per cent</w:t>
      </w:r>
      <w:r w:rsidR="00811ECD">
        <w:rPr>
          <w:rFonts w:cstheme="minorHAnsi"/>
        </w:rPr>
        <w:br/>
        <w:t>·  Below average: 10 per cent</w:t>
      </w:r>
      <w:r w:rsidR="00811ECD">
        <w:rPr>
          <w:rFonts w:cstheme="minorHAnsi"/>
        </w:rPr>
        <w:br/>
        <w:t>We therefore concluded that above average temperatures were very likely.</w:t>
      </w:r>
    </w:p>
    <w:p w14:paraId="36B779AC" w14:textId="77777777" w:rsidR="00811ECD" w:rsidRPr="00811ECD" w:rsidRDefault="00811ECD" w:rsidP="00E72C2A">
      <w:pPr>
        <w:pStyle w:val="ListParagraph"/>
        <w:numPr>
          <w:ilvl w:val="0"/>
          <w:numId w:val="1"/>
        </w:numPr>
        <w:ind w:left="357" w:hanging="357"/>
      </w:pPr>
      <w:r>
        <w:rPr>
          <w:rFonts w:cstheme="minorHAnsi"/>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77777777" w:rsidR="00811ECD" w:rsidRPr="00811ECD" w:rsidRDefault="00811ECD" w:rsidP="00E72C2A">
      <w:pPr>
        <w:pStyle w:val="ListParagraph"/>
        <w:numPr>
          <w:ilvl w:val="0"/>
          <w:numId w:val="1"/>
        </w:numPr>
        <w:ind w:left="357" w:hanging="357"/>
      </w:pPr>
      <w:r>
        <w:rPr>
          <w:rFonts w:cstheme="minorHAnsi"/>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w:t>
      </w:r>
      <w:proofErr w:type="spellStart"/>
      <w:r>
        <w:rPr>
          <w:rFonts w:cstheme="minorHAnsi"/>
        </w:rPr>
        <w:t>Barnston</w:t>
      </w:r>
      <w:proofErr w:type="spellEnd"/>
      <w:r>
        <w:rPr>
          <w:rFonts w:cstheme="minorHAnsi"/>
        </w:rPr>
        <w:t xml:space="preserve">, and S. J. Mason, 2003: Evaluation of the IRI’s “net assessment” seasonal climate forecasts 1997–2001. </w:t>
      </w:r>
      <w:r w:rsidRPr="00811ECD">
        <w:rPr>
          <w:rFonts w:cstheme="minorHAnsi"/>
          <w:i/>
        </w:rPr>
        <w:t xml:space="preserve">Bull. Amer. </w:t>
      </w:r>
      <w:r w:rsidRPr="009E1D59">
        <w:rPr>
          <w:rFonts w:cstheme="minorHAnsi"/>
          <w:i/>
        </w:rPr>
        <w:t>Meteor. Soc</w:t>
      </w:r>
      <w:r w:rsidRPr="009E1D59">
        <w:rPr>
          <w:rFonts w:cstheme="minorHAnsi"/>
        </w:rPr>
        <w:t>., 84, 1761</w:t>
      </w:r>
      <w:r>
        <w:rPr>
          <w:rFonts w:cstheme="minorHAnsi"/>
        </w:rPr>
        <w:t>–1781).</w:t>
      </w:r>
    </w:p>
    <w:p w14:paraId="61D7AA44" w14:textId="77777777" w:rsidR="005E3752" w:rsidRPr="005E3752" w:rsidRDefault="00811ECD" w:rsidP="005E3752">
      <w:pPr>
        <w:pStyle w:val="ListParagraph"/>
        <w:numPr>
          <w:ilvl w:val="0"/>
          <w:numId w:val="1"/>
        </w:numPr>
      </w:pPr>
      <w:r>
        <w:rPr>
          <w:rFonts w:cstheme="minorHAnsi"/>
        </w:rPr>
        <w:t>Each month, NIWA publishes an analysis of how well its outlooks perform. This is available online and is sent to about 3500 recipients of NIWA’s newsletters, including many farmers.</w:t>
      </w:r>
      <w:r w:rsidR="005E3752">
        <w:rPr>
          <w:rFonts w:cstheme="minorHAnsi"/>
        </w:rPr>
        <w:t xml:space="preserve"> See </w:t>
      </w:r>
      <w:hyperlink r:id="rId9" w:history="1">
        <w:r w:rsidR="005E3752" w:rsidRPr="0021606E">
          <w:rPr>
            <w:rStyle w:val="Hyperlink"/>
            <w:rFonts w:cstheme="minorHAnsi"/>
          </w:rPr>
          <w:t>www.niwa.co.nz/our-science/climate/publications/all/cu</w:t>
        </w:r>
      </w:hyperlink>
    </w:p>
    <w:p w14:paraId="29ABE964" w14:textId="77777777" w:rsidR="00086BB3" w:rsidRPr="00086BB3" w:rsidRDefault="005E3752" w:rsidP="005E3752">
      <w:pPr>
        <w:pStyle w:val="ListParagraph"/>
        <w:numPr>
          <w:ilvl w:val="0"/>
          <w:numId w:val="1"/>
        </w:numPr>
      </w:pPr>
      <w:r>
        <w:rPr>
          <w:rFonts w:cstheme="minorHAnsi"/>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86BB3" w:rsidRDefault="00086BB3" w:rsidP="005E3752">
      <w:pPr>
        <w:pStyle w:val="ListParagraph"/>
        <w:numPr>
          <w:ilvl w:val="0"/>
          <w:numId w:val="1"/>
        </w:numPr>
      </w:pPr>
      <w:r>
        <w:rPr>
          <w:rFonts w:cstheme="minorHAnsi"/>
        </w:rPr>
        <w:t>The seasonal climate outlooks are an output of a scientific research programme, supplemented by NIWA’s Capability Funding. NIWA does not have a government contract to produce these outlooks.</w:t>
      </w:r>
    </w:p>
    <w:p w14:paraId="0E5504EB" w14:textId="77777777" w:rsidR="00086BB3" w:rsidRDefault="00086BB3" w:rsidP="00086BB3">
      <w:pPr>
        <w:rPr>
          <w:rFonts w:cstheme="minorHAnsi"/>
        </w:rPr>
      </w:pPr>
      <w:r>
        <w:rPr>
          <w:rFonts w:cstheme="minorHAnsi"/>
        </w:rPr>
        <w:t xml:space="preserve">Visit our media centre at: </w:t>
      </w:r>
      <w:hyperlink r:id="rId10" w:history="1">
        <w:r w:rsidRPr="0021606E">
          <w:rPr>
            <w:rStyle w:val="Hyperlink"/>
            <w:rFonts w:cstheme="minorHAnsi"/>
          </w:rPr>
          <w:t>www.niwa.co.nz/news-publications/media-centre</w:t>
        </w:r>
      </w:hyperlink>
    </w:p>
    <w:p w14:paraId="6EAA7061" w14:textId="77777777" w:rsidR="00E72C2A" w:rsidRDefault="00811ECD">
      <w:r w:rsidRPr="00086BB3">
        <w:rPr>
          <w:rFonts w:cstheme="minorHAnsi"/>
        </w:rPr>
        <w:br/>
      </w:r>
    </w:p>
    <w:sectPr w:rsidR="00E7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2FE7"/>
    <w:rsid w:val="000038E3"/>
    <w:rsid w:val="00005127"/>
    <w:rsid w:val="000077DF"/>
    <w:rsid w:val="00007E38"/>
    <w:rsid w:val="0001015C"/>
    <w:rsid w:val="00010A2D"/>
    <w:rsid w:val="00011175"/>
    <w:rsid w:val="000117C0"/>
    <w:rsid w:val="00022439"/>
    <w:rsid w:val="000321ED"/>
    <w:rsid w:val="00033B30"/>
    <w:rsid w:val="00033F12"/>
    <w:rsid w:val="00037DC8"/>
    <w:rsid w:val="00042998"/>
    <w:rsid w:val="0004494B"/>
    <w:rsid w:val="00045BC0"/>
    <w:rsid w:val="0004632A"/>
    <w:rsid w:val="00046B75"/>
    <w:rsid w:val="00055605"/>
    <w:rsid w:val="00056DAA"/>
    <w:rsid w:val="00062963"/>
    <w:rsid w:val="00073003"/>
    <w:rsid w:val="00074DC7"/>
    <w:rsid w:val="00075BFF"/>
    <w:rsid w:val="00076166"/>
    <w:rsid w:val="0007628C"/>
    <w:rsid w:val="0008138D"/>
    <w:rsid w:val="0008378B"/>
    <w:rsid w:val="00083E47"/>
    <w:rsid w:val="00086046"/>
    <w:rsid w:val="00086BB3"/>
    <w:rsid w:val="0009434B"/>
    <w:rsid w:val="000958EE"/>
    <w:rsid w:val="0009600E"/>
    <w:rsid w:val="000A2062"/>
    <w:rsid w:val="000A2D63"/>
    <w:rsid w:val="000A5554"/>
    <w:rsid w:val="000A68A3"/>
    <w:rsid w:val="000B3066"/>
    <w:rsid w:val="000B7320"/>
    <w:rsid w:val="000C1476"/>
    <w:rsid w:val="000C20E0"/>
    <w:rsid w:val="000C2D7F"/>
    <w:rsid w:val="000D25C5"/>
    <w:rsid w:val="000D6DC6"/>
    <w:rsid w:val="000E3954"/>
    <w:rsid w:val="000E6DB7"/>
    <w:rsid w:val="000F11B2"/>
    <w:rsid w:val="000F329A"/>
    <w:rsid w:val="00101C8B"/>
    <w:rsid w:val="00103DEE"/>
    <w:rsid w:val="00114B5A"/>
    <w:rsid w:val="00115988"/>
    <w:rsid w:val="00116BE8"/>
    <w:rsid w:val="0012630F"/>
    <w:rsid w:val="00126393"/>
    <w:rsid w:val="00127FE1"/>
    <w:rsid w:val="001310CA"/>
    <w:rsid w:val="00133E3C"/>
    <w:rsid w:val="001354DC"/>
    <w:rsid w:val="00135C4F"/>
    <w:rsid w:val="00137B97"/>
    <w:rsid w:val="00140B9E"/>
    <w:rsid w:val="0014354D"/>
    <w:rsid w:val="00144530"/>
    <w:rsid w:val="0014697D"/>
    <w:rsid w:val="00151167"/>
    <w:rsid w:val="00153838"/>
    <w:rsid w:val="00161911"/>
    <w:rsid w:val="00162374"/>
    <w:rsid w:val="001675CA"/>
    <w:rsid w:val="00170215"/>
    <w:rsid w:val="00170D70"/>
    <w:rsid w:val="001728A8"/>
    <w:rsid w:val="00172D70"/>
    <w:rsid w:val="00174C7E"/>
    <w:rsid w:val="00176641"/>
    <w:rsid w:val="001801F3"/>
    <w:rsid w:val="00180DE9"/>
    <w:rsid w:val="00184234"/>
    <w:rsid w:val="00184445"/>
    <w:rsid w:val="0019005B"/>
    <w:rsid w:val="00195869"/>
    <w:rsid w:val="001A10D7"/>
    <w:rsid w:val="001A4E93"/>
    <w:rsid w:val="001A5F96"/>
    <w:rsid w:val="001B20EC"/>
    <w:rsid w:val="001B700D"/>
    <w:rsid w:val="001B73ED"/>
    <w:rsid w:val="001B7B53"/>
    <w:rsid w:val="001C03A1"/>
    <w:rsid w:val="001C5577"/>
    <w:rsid w:val="001C5CDE"/>
    <w:rsid w:val="001C6615"/>
    <w:rsid w:val="001C680D"/>
    <w:rsid w:val="001C68F2"/>
    <w:rsid w:val="001D0620"/>
    <w:rsid w:val="001D177A"/>
    <w:rsid w:val="001D18AE"/>
    <w:rsid w:val="001D2EB4"/>
    <w:rsid w:val="001D46F0"/>
    <w:rsid w:val="001E0797"/>
    <w:rsid w:val="001E3FE1"/>
    <w:rsid w:val="001E4F36"/>
    <w:rsid w:val="001E5D71"/>
    <w:rsid w:val="001E7B08"/>
    <w:rsid w:val="001E7E90"/>
    <w:rsid w:val="001F0E47"/>
    <w:rsid w:val="001F4C07"/>
    <w:rsid w:val="001F6780"/>
    <w:rsid w:val="001F68D0"/>
    <w:rsid w:val="00202EF5"/>
    <w:rsid w:val="00203865"/>
    <w:rsid w:val="00210479"/>
    <w:rsid w:val="002125BD"/>
    <w:rsid w:val="00216875"/>
    <w:rsid w:val="00221154"/>
    <w:rsid w:val="00221BF5"/>
    <w:rsid w:val="00222DA4"/>
    <w:rsid w:val="002260FA"/>
    <w:rsid w:val="00231737"/>
    <w:rsid w:val="00234FC0"/>
    <w:rsid w:val="002439F4"/>
    <w:rsid w:val="00250A16"/>
    <w:rsid w:val="00253CA9"/>
    <w:rsid w:val="00257E62"/>
    <w:rsid w:val="00261299"/>
    <w:rsid w:val="002617D7"/>
    <w:rsid w:val="00265129"/>
    <w:rsid w:val="0027145B"/>
    <w:rsid w:val="0028147E"/>
    <w:rsid w:val="00282FE0"/>
    <w:rsid w:val="0028316F"/>
    <w:rsid w:val="002907BF"/>
    <w:rsid w:val="00294564"/>
    <w:rsid w:val="002A384C"/>
    <w:rsid w:val="002A50CF"/>
    <w:rsid w:val="002A5FD6"/>
    <w:rsid w:val="002B2665"/>
    <w:rsid w:val="002B6B9A"/>
    <w:rsid w:val="002B754A"/>
    <w:rsid w:val="002C14CD"/>
    <w:rsid w:val="002C22F0"/>
    <w:rsid w:val="002C5588"/>
    <w:rsid w:val="002C6459"/>
    <w:rsid w:val="002D0C5B"/>
    <w:rsid w:val="002D1A1F"/>
    <w:rsid w:val="002D3873"/>
    <w:rsid w:val="002D45CD"/>
    <w:rsid w:val="002E1350"/>
    <w:rsid w:val="002E4BA4"/>
    <w:rsid w:val="002E5246"/>
    <w:rsid w:val="002F2FA3"/>
    <w:rsid w:val="002F5766"/>
    <w:rsid w:val="002F57B6"/>
    <w:rsid w:val="003043B7"/>
    <w:rsid w:val="0030557B"/>
    <w:rsid w:val="00305E33"/>
    <w:rsid w:val="00312B90"/>
    <w:rsid w:val="00317D25"/>
    <w:rsid w:val="003204C7"/>
    <w:rsid w:val="0033369F"/>
    <w:rsid w:val="00337672"/>
    <w:rsid w:val="00353B52"/>
    <w:rsid w:val="003549DB"/>
    <w:rsid w:val="00357CFB"/>
    <w:rsid w:val="0036096F"/>
    <w:rsid w:val="00363183"/>
    <w:rsid w:val="003654BE"/>
    <w:rsid w:val="00365A0F"/>
    <w:rsid w:val="0037143B"/>
    <w:rsid w:val="00372032"/>
    <w:rsid w:val="00374436"/>
    <w:rsid w:val="00381B2F"/>
    <w:rsid w:val="003845F9"/>
    <w:rsid w:val="00385E2E"/>
    <w:rsid w:val="003867F2"/>
    <w:rsid w:val="00387A40"/>
    <w:rsid w:val="00387E57"/>
    <w:rsid w:val="00390B4D"/>
    <w:rsid w:val="0039435C"/>
    <w:rsid w:val="00396219"/>
    <w:rsid w:val="00397D08"/>
    <w:rsid w:val="00397F7E"/>
    <w:rsid w:val="003A23BF"/>
    <w:rsid w:val="003A70F0"/>
    <w:rsid w:val="003A74CE"/>
    <w:rsid w:val="003A7EC8"/>
    <w:rsid w:val="003B0582"/>
    <w:rsid w:val="003B62FB"/>
    <w:rsid w:val="003C172B"/>
    <w:rsid w:val="003C24B5"/>
    <w:rsid w:val="003C5576"/>
    <w:rsid w:val="003C7947"/>
    <w:rsid w:val="003D5322"/>
    <w:rsid w:val="003D563F"/>
    <w:rsid w:val="003D6A2F"/>
    <w:rsid w:val="003E100D"/>
    <w:rsid w:val="003E5AC5"/>
    <w:rsid w:val="003E75B2"/>
    <w:rsid w:val="003E7DDC"/>
    <w:rsid w:val="003F22CB"/>
    <w:rsid w:val="0040422E"/>
    <w:rsid w:val="0040570F"/>
    <w:rsid w:val="00405ECD"/>
    <w:rsid w:val="004060A3"/>
    <w:rsid w:val="00412BBF"/>
    <w:rsid w:val="0041408A"/>
    <w:rsid w:val="00431345"/>
    <w:rsid w:val="00432074"/>
    <w:rsid w:val="004341BB"/>
    <w:rsid w:val="00435026"/>
    <w:rsid w:val="00441F75"/>
    <w:rsid w:val="004435B0"/>
    <w:rsid w:val="00444BEA"/>
    <w:rsid w:val="00444E40"/>
    <w:rsid w:val="00453230"/>
    <w:rsid w:val="00455503"/>
    <w:rsid w:val="00455D7A"/>
    <w:rsid w:val="004621F2"/>
    <w:rsid w:val="004648A5"/>
    <w:rsid w:val="00465046"/>
    <w:rsid w:val="00466EE9"/>
    <w:rsid w:val="00470BF3"/>
    <w:rsid w:val="00473189"/>
    <w:rsid w:val="004845DF"/>
    <w:rsid w:val="00486D6F"/>
    <w:rsid w:val="004870CD"/>
    <w:rsid w:val="00487DEF"/>
    <w:rsid w:val="0049071F"/>
    <w:rsid w:val="0049087E"/>
    <w:rsid w:val="00491F60"/>
    <w:rsid w:val="004A08B5"/>
    <w:rsid w:val="004A1018"/>
    <w:rsid w:val="004A1E0C"/>
    <w:rsid w:val="004A6EB9"/>
    <w:rsid w:val="004B16CD"/>
    <w:rsid w:val="004C0BD8"/>
    <w:rsid w:val="004C6DA9"/>
    <w:rsid w:val="004D3650"/>
    <w:rsid w:val="004D5D52"/>
    <w:rsid w:val="004E116E"/>
    <w:rsid w:val="004E1A23"/>
    <w:rsid w:val="004E2E42"/>
    <w:rsid w:val="004E3F79"/>
    <w:rsid w:val="004E5337"/>
    <w:rsid w:val="004E5C62"/>
    <w:rsid w:val="004F7653"/>
    <w:rsid w:val="004F78A8"/>
    <w:rsid w:val="00501840"/>
    <w:rsid w:val="00501F14"/>
    <w:rsid w:val="005074ED"/>
    <w:rsid w:val="00510D8D"/>
    <w:rsid w:val="00510E00"/>
    <w:rsid w:val="005131E7"/>
    <w:rsid w:val="00513533"/>
    <w:rsid w:val="00513D25"/>
    <w:rsid w:val="0051420D"/>
    <w:rsid w:val="005167E3"/>
    <w:rsid w:val="00521CA1"/>
    <w:rsid w:val="005255F1"/>
    <w:rsid w:val="0053027F"/>
    <w:rsid w:val="00530321"/>
    <w:rsid w:val="005308F7"/>
    <w:rsid w:val="00535841"/>
    <w:rsid w:val="005362BA"/>
    <w:rsid w:val="00536FD0"/>
    <w:rsid w:val="00540675"/>
    <w:rsid w:val="00542ACD"/>
    <w:rsid w:val="00542B1A"/>
    <w:rsid w:val="00543585"/>
    <w:rsid w:val="00544625"/>
    <w:rsid w:val="00544E4D"/>
    <w:rsid w:val="00545A09"/>
    <w:rsid w:val="00545AD4"/>
    <w:rsid w:val="005473B9"/>
    <w:rsid w:val="005479AB"/>
    <w:rsid w:val="005533BD"/>
    <w:rsid w:val="005538EF"/>
    <w:rsid w:val="00557C40"/>
    <w:rsid w:val="00561463"/>
    <w:rsid w:val="00561E2B"/>
    <w:rsid w:val="00562228"/>
    <w:rsid w:val="0056245A"/>
    <w:rsid w:val="00565FB1"/>
    <w:rsid w:val="00572242"/>
    <w:rsid w:val="00580374"/>
    <w:rsid w:val="0058125B"/>
    <w:rsid w:val="00590B48"/>
    <w:rsid w:val="00593123"/>
    <w:rsid w:val="00596F8C"/>
    <w:rsid w:val="005A1251"/>
    <w:rsid w:val="005A4087"/>
    <w:rsid w:val="005A495B"/>
    <w:rsid w:val="005A5BA6"/>
    <w:rsid w:val="005A65F5"/>
    <w:rsid w:val="005B0F93"/>
    <w:rsid w:val="005B30FB"/>
    <w:rsid w:val="005B60F0"/>
    <w:rsid w:val="005B65E8"/>
    <w:rsid w:val="005C12E4"/>
    <w:rsid w:val="005C4AA0"/>
    <w:rsid w:val="005C6B60"/>
    <w:rsid w:val="005D34A6"/>
    <w:rsid w:val="005D58A2"/>
    <w:rsid w:val="005D7A85"/>
    <w:rsid w:val="005E1A48"/>
    <w:rsid w:val="005E3752"/>
    <w:rsid w:val="005E5BBB"/>
    <w:rsid w:val="005F2959"/>
    <w:rsid w:val="005F38DE"/>
    <w:rsid w:val="005F4EA2"/>
    <w:rsid w:val="005F550B"/>
    <w:rsid w:val="005F621D"/>
    <w:rsid w:val="005F6D46"/>
    <w:rsid w:val="00602581"/>
    <w:rsid w:val="00602B35"/>
    <w:rsid w:val="006031BF"/>
    <w:rsid w:val="00604D61"/>
    <w:rsid w:val="00605739"/>
    <w:rsid w:val="00607A55"/>
    <w:rsid w:val="00611F73"/>
    <w:rsid w:val="0061499E"/>
    <w:rsid w:val="00616486"/>
    <w:rsid w:val="00616823"/>
    <w:rsid w:val="006217B8"/>
    <w:rsid w:val="00623D61"/>
    <w:rsid w:val="006240F2"/>
    <w:rsid w:val="006300C9"/>
    <w:rsid w:val="00634B4B"/>
    <w:rsid w:val="00636E74"/>
    <w:rsid w:val="006370C3"/>
    <w:rsid w:val="0064040B"/>
    <w:rsid w:val="00644686"/>
    <w:rsid w:val="006507DF"/>
    <w:rsid w:val="00653436"/>
    <w:rsid w:val="00656882"/>
    <w:rsid w:val="00657152"/>
    <w:rsid w:val="0065788A"/>
    <w:rsid w:val="0066436B"/>
    <w:rsid w:val="006666E6"/>
    <w:rsid w:val="00667B3E"/>
    <w:rsid w:val="006708E3"/>
    <w:rsid w:val="00671D90"/>
    <w:rsid w:val="006743CD"/>
    <w:rsid w:val="0067734B"/>
    <w:rsid w:val="00680552"/>
    <w:rsid w:val="006811E2"/>
    <w:rsid w:val="00683F0A"/>
    <w:rsid w:val="0069203F"/>
    <w:rsid w:val="006934E2"/>
    <w:rsid w:val="00697262"/>
    <w:rsid w:val="00697B62"/>
    <w:rsid w:val="006A31BB"/>
    <w:rsid w:val="006A5498"/>
    <w:rsid w:val="006A72DE"/>
    <w:rsid w:val="006B2FF6"/>
    <w:rsid w:val="006B5B6F"/>
    <w:rsid w:val="006C0B48"/>
    <w:rsid w:val="006C0B56"/>
    <w:rsid w:val="006C187E"/>
    <w:rsid w:val="006C1F67"/>
    <w:rsid w:val="006C54B6"/>
    <w:rsid w:val="006C70D3"/>
    <w:rsid w:val="006D013B"/>
    <w:rsid w:val="006D3F4D"/>
    <w:rsid w:val="006D4A85"/>
    <w:rsid w:val="006E06A6"/>
    <w:rsid w:val="006E2FD1"/>
    <w:rsid w:val="006E3340"/>
    <w:rsid w:val="006E42D2"/>
    <w:rsid w:val="006E537B"/>
    <w:rsid w:val="006F2428"/>
    <w:rsid w:val="006F26B5"/>
    <w:rsid w:val="006F358D"/>
    <w:rsid w:val="007049BD"/>
    <w:rsid w:val="0070505F"/>
    <w:rsid w:val="0071078B"/>
    <w:rsid w:val="00712ADD"/>
    <w:rsid w:val="00712B93"/>
    <w:rsid w:val="00714D03"/>
    <w:rsid w:val="00721F72"/>
    <w:rsid w:val="0072547D"/>
    <w:rsid w:val="00727D76"/>
    <w:rsid w:val="007305B8"/>
    <w:rsid w:val="007314E6"/>
    <w:rsid w:val="0073468B"/>
    <w:rsid w:val="00742941"/>
    <w:rsid w:val="00743098"/>
    <w:rsid w:val="00743E8F"/>
    <w:rsid w:val="007500C4"/>
    <w:rsid w:val="00750D31"/>
    <w:rsid w:val="00752284"/>
    <w:rsid w:val="00754081"/>
    <w:rsid w:val="00756884"/>
    <w:rsid w:val="007571FC"/>
    <w:rsid w:val="00764FB1"/>
    <w:rsid w:val="00770689"/>
    <w:rsid w:val="00771B11"/>
    <w:rsid w:val="0077388A"/>
    <w:rsid w:val="00784CE2"/>
    <w:rsid w:val="00786388"/>
    <w:rsid w:val="00790B75"/>
    <w:rsid w:val="00793E9D"/>
    <w:rsid w:val="0079503D"/>
    <w:rsid w:val="007969CA"/>
    <w:rsid w:val="007A08D1"/>
    <w:rsid w:val="007A13C2"/>
    <w:rsid w:val="007A409D"/>
    <w:rsid w:val="007A477F"/>
    <w:rsid w:val="007A4988"/>
    <w:rsid w:val="007A7355"/>
    <w:rsid w:val="007B00F3"/>
    <w:rsid w:val="007B23C6"/>
    <w:rsid w:val="007B3ED1"/>
    <w:rsid w:val="007B4456"/>
    <w:rsid w:val="007B460B"/>
    <w:rsid w:val="007B549C"/>
    <w:rsid w:val="007B5E37"/>
    <w:rsid w:val="007B6023"/>
    <w:rsid w:val="007C01A8"/>
    <w:rsid w:val="007C0417"/>
    <w:rsid w:val="007C488C"/>
    <w:rsid w:val="007C48AE"/>
    <w:rsid w:val="007C51C1"/>
    <w:rsid w:val="007C7AF6"/>
    <w:rsid w:val="007D4E28"/>
    <w:rsid w:val="007D62A5"/>
    <w:rsid w:val="007D7287"/>
    <w:rsid w:val="007E017A"/>
    <w:rsid w:val="007E01D0"/>
    <w:rsid w:val="007E0D8C"/>
    <w:rsid w:val="007E1500"/>
    <w:rsid w:val="007E2A1D"/>
    <w:rsid w:val="007E54AF"/>
    <w:rsid w:val="007E7010"/>
    <w:rsid w:val="007E7162"/>
    <w:rsid w:val="007F08EA"/>
    <w:rsid w:val="007F19AD"/>
    <w:rsid w:val="007F2A1F"/>
    <w:rsid w:val="007F4B49"/>
    <w:rsid w:val="007F5549"/>
    <w:rsid w:val="007F5A1D"/>
    <w:rsid w:val="00800C11"/>
    <w:rsid w:val="0080648C"/>
    <w:rsid w:val="00810BA1"/>
    <w:rsid w:val="00810C06"/>
    <w:rsid w:val="00811ECD"/>
    <w:rsid w:val="00814C45"/>
    <w:rsid w:val="00824BDC"/>
    <w:rsid w:val="00827FCE"/>
    <w:rsid w:val="00830D0C"/>
    <w:rsid w:val="00832DF2"/>
    <w:rsid w:val="0083622E"/>
    <w:rsid w:val="00837FDC"/>
    <w:rsid w:val="008404EE"/>
    <w:rsid w:val="00841545"/>
    <w:rsid w:val="008429C2"/>
    <w:rsid w:val="00842F06"/>
    <w:rsid w:val="00845B49"/>
    <w:rsid w:val="00850B09"/>
    <w:rsid w:val="00850B41"/>
    <w:rsid w:val="00851A2A"/>
    <w:rsid w:val="008528C4"/>
    <w:rsid w:val="008545EF"/>
    <w:rsid w:val="008556A7"/>
    <w:rsid w:val="00855BC2"/>
    <w:rsid w:val="00863A22"/>
    <w:rsid w:val="008672CE"/>
    <w:rsid w:val="008705DE"/>
    <w:rsid w:val="00870DFD"/>
    <w:rsid w:val="008767A5"/>
    <w:rsid w:val="00881EEF"/>
    <w:rsid w:val="0088231C"/>
    <w:rsid w:val="00882500"/>
    <w:rsid w:val="00885597"/>
    <w:rsid w:val="00886E14"/>
    <w:rsid w:val="00887FDF"/>
    <w:rsid w:val="00891146"/>
    <w:rsid w:val="00891221"/>
    <w:rsid w:val="00893F22"/>
    <w:rsid w:val="008947EA"/>
    <w:rsid w:val="00896828"/>
    <w:rsid w:val="008A160B"/>
    <w:rsid w:val="008A22E6"/>
    <w:rsid w:val="008A2559"/>
    <w:rsid w:val="008A3778"/>
    <w:rsid w:val="008A4443"/>
    <w:rsid w:val="008A50C1"/>
    <w:rsid w:val="008A50EA"/>
    <w:rsid w:val="008A7193"/>
    <w:rsid w:val="008A7988"/>
    <w:rsid w:val="008B2C08"/>
    <w:rsid w:val="008B3139"/>
    <w:rsid w:val="008B5746"/>
    <w:rsid w:val="008C0F6B"/>
    <w:rsid w:val="008C3CAC"/>
    <w:rsid w:val="008C73E0"/>
    <w:rsid w:val="008C7C23"/>
    <w:rsid w:val="008D0423"/>
    <w:rsid w:val="008D1B7B"/>
    <w:rsid w:val="008E1E7A"/>
    <w:rsid w:val="008E1EC2"/>
    <w:rsid w:val="008E30BD"/>
    <w:rsid w:val="008E56B5"/>
    <w:rsid w:val="008E6FF2"/>
    <w:rsid w:val="008F25FF"/>
    <w:rsid w:val="008F38D7"/>
    <w:rsid w:val="008F6868"/>
    <w:rsid w:val="00900CCD"/>
    <w:rsid w:val="00900DAE"/>
    <w:rsid w:val="0090277A"/>
    <w:rsid w:val="00904963"/>
    <w:rsid w:val="00905D99"/>
    <w:rsid w:val="009100AF"/>
    <w:rsid w:val="009118FE"/>
    <w:rsid w:val="0091336C"/>
    <w:rsid w:val="00915A52"/>
    <w:rsid w:val="00916671"/>
    <w:rsid w:val="00920016"/>
    <w:rsid w:val="009214AC"/>
    <w:rsid w:val="009229CD"/>
    <w:rsid w:val="00924E1B"/>
    <w:rsid w:val="00927D3A"/>
    <w:rsid w:val="00930F36"/>
    <w:rsid w:val="00937CBE"/>
    <w:rsid w:val="00942C50"/>
    <w:rsid w:val="00943C37"/>
    <w:rsid w:val="0094557B"/>
    <w:rsid w:val="00946696"/>
    <w:rsid w:val="009535FA"/>
    <w:rsid w:val="00955527"/>
    <w:rsid w:val="00957307"/>
    <w:rsid w:val="009576EE"/>
    <w:rsid w:val="00961749"/>
    <w:rsid w:val="00974BC7"/>
    <w:rsid w:val="00975420"/>
    <w:rsid w:val="009758FA"/>
    <w:rsid w:val="00977523"/>
    <w:rsid w:val="00977EA0"/>
    <w:rsid w:val="009865FF"/>
    <w:rsid w:val="00986BB7"/>
    <w:rsid w:val="00987B23"/>
    <w:rsid w:val="00990943"/>
    <w:rsid w:val="00993BB4"/>
    <w:rsid w:val="00996B5A"/>
    <w:rsid w:val="00996D7B"/>
    <w:rsid w:val="009A4513"/>
    <w:rsid w:val="009B0925"/>
    <w:rsid w:val="009B0FD6"/>
    <w:rsid w:val="009C0945"/>
    <w:rsid w:val="009C44AE"/>
    <w:rsid w:val="009E1D59"/>
    <w:rsid w:val="009E60CD"/>
    <w:rsid w:val="009E6DE2"/>
    <w:rsid w:val="009E6F20"/>
    <w:rsid w:val="009F51CF"/>
    <w:rsid w:val="009F7F09"/>
    <w:rsid w:val="009F7F88"/>
    <w:rsid w:val="00A11126"/>
    <w:rsid w:val="00A113C5"/>
    <w:rsid w:val="00A20406"/>
    <w:rsid w:val="00A24F94"/>
    <w:rsid w:val="00A25DDF"/>
    <w:rsid w:val="00A2669B"/>
    <w:rsid w:val="00A3234F"/>
    <w:rsid w:val="00A50611"/>
    <w:rsid w:val="00A5067B"/>
    <w:rsid w:val="00A50F7D"/>
    <w:rsid w:val="00A55225"/>
    <w:rsid w:val="00A73C9A"/>
    <w:rsid w:val="00A74924"/>
    <w:rsid w:val="00A75C04"/>
    <w:rsid w:val="00A81480"/>
    <w:rsid w:val="00A8157E"/>
    <w:rsid w:val="00A81EF6"/>
    <w:rsid w:val="00A82CA1"/>
    <w:rsid w:val="00A871D2"/>
    <w:rsid w:val="00A90E04"/>
    <w:rsid w:val="00A923A9"/>
    <w:rsid w:val="00AA49B9"/>
    <w:rsid w:val="00AA5C8E"/>
    <w:rsid w:val="00AB085E"/>
    <w:rsid w:val="00AC0732"/>
    <w:rsid w:val="00AC435A"/>
    <w:rsid w:val="00AD0BEA"/>
    <w:rsid w:val="00AD3865"/>
    <w:rsid w:val="00AD4BB5"/>
    <w:rsid w:val="00AD66DA"/>
    <w:rsid w:val="00AD7718"/>
    <w:rsid w:val="00AE2CCC"/>
    <w:rsid w:val="00AE428E"/>
    <w:rsid w:val="00AE4345"/>
    <w:rsid w:val="00AE6BCB"/>
    <w:rsid w:val="00AF4B8A"/>
    <w:rsid w:val="00AF6890"/>
    <w:rsid w:val="00AF68A8"/>
    <w:rsid w:val="00B00D52"/>
    <w:rsid w:val="00B0210D"/>
    <w:rsid w:val="00B068B0"/>
    <w:rsid w:val="00B0793E"/>
    <w:rsid w:val="00B14051"/>
    <w:rsid w:val="00B23F22"/>
    <w:rsid w:val="00B301BC"/>
    <w:rsid w:val="00B425EE"/>
    <w:rsid w:val="00B45A6B"/>
    <w:rsid w:val="00B46CF6"/>
    <w:rsid w:val="00B47177"/>
    <w:rsid w:val="00B47249"/>
    <w:rsid w:val="00B47A4A"/>
    <w:rsid w:val="00B52D6B"/>
    <w:rsid w:val="00B55C36"/>
    <w:rsid w:val="00B565E0"/>
    <w:rsid w:val="00B5788C"/>
    <w:rsid w:val="00B65A95"/>
    <w:rsid w:val="00B67E77"/>
    <w:rsid w:val="00B74465"/>
    <w:rsid w:val="00B747B1"/>
    <w:rsid w:val="00B755DB"/>
    <w:rsid w:val="00B7671F"/>
    <w:rsid w:val="00B830BB"/>
    <w:rsid w:val="00B86205"/>
    <w:rsid w:val="00B91FA9"/>
    <w:rsid w:val="00B93875"/>
    <w:rsid w:val="00B95524"/>
    <w:rsid w:val="00B9700F"/>
    <w:rsid w:val="00BA3B83"/>
    <w:rsid w:val="00BB0884"/>
    <w:rsid w:val="00BB5210"/>
    <w:rsid w:val="00BB6714"/>
    <w:rsid w:val="00BB7014"/>
    <w:rsid w:val="00BB7911"/>
    <w:rsid w:val="00BC2614"/>
    <w:rsid w:val="00BC3936"/>
    <w:rsid w:val="00BC3E3E"/>
    <w:rsid w:val="00BC7EB5"/>
    <w:rsid w:val="00BD6BA0"/>
    <w:rsid w:val="00BE23CF"/>
    <w:rsid w:val="00BE6EE5"/>
    <w:rsid w:val="00BF069B"/>
    <w:rsid w:val="00BF0B54"/>
    <w:rsid w:val="00BF49E3"/>
    <w:rsid w:val="00C03039"/>
    <w:rsid w:val="00C03239"/>
    <w:rsid w:val="00C0566C"/>
    <w:rsid w:val="00C0731D"/>
    <w:rsid w:val="00C1381B"/>
    <w:rsid w:val="00C156A0"/>
    <w:rsid w:val="00C203EC"/>
    <w:rsid w:val="00C2182C"/>
    <w:rsid w:val="00C224D2"/>
    <w:rsid w:val="00C249B3"/>
    <w:rsid w:val="00C277A2"/>
    <w:rsid w:val="00C311E2"/>
    <w:rsid w:val="00C373F3"/>
    <w:rsid w:val="00C42B3B"/>
    <w:rsid w:val="00C447BA"/>
    <w:rsid w:val="00C47C37"/>
    <w:rsid w:val="00C547D0"/>
    <w:rsid w:val="00C56CBC"/>
    <w:rsid w:val="00C57783"/>
    <w:rsid w:val="00C60EC7"/>
    <w:rsid w:val="00C61CC8"/>
    <w:rsid w:val="00C6221A"/>
    <w:rsid w:val="00C62A6E"/>
    <w:rsid w:val="00C66482"/>
    <w:rsid w:val="00C71752"/>
    <w:rsid w:val="00C72D2B"/>
    <w:rsid w:val="00C74F8E"/>
    <w:rsid w:val="00C7606C"/>
    <w:rsid w:val="00C76270"/>
    <w:rsid w:val="00C812FE"/>
    <w:rsid w:val="00C823B1"/>
    <w:rsid w:val="00C844E9"/>
    <w:rsid w:val="00C91878"/>
    <w:rsid w:val="00C93066"/>
    <w:rsid w:val="00C943FD"/>
    <w:rsid w:val="00C95EDA"/>
    <w:rsid w:val="00CA3236"/>
    <w:rsid w:val="00CA5963"/>
    <w:rsid w:val="00CB1374"/>
    <w:rsid w:val="00CB26CE"/>
    <w:rsid w:val="00CB5653"/>
    <w:rsid w:val="00CB5AEB"/>
    <w:rsid w:val="00CB6958"/>
    <w:rsid w:val="00CB786E"/>
    <w:rsid w:val="00CB7CF0"/>
    <w:rsid w:val="00CC02B8"/>
    <w:rsid w:val="00CD2044"/>
    <w:rsid w:val="00CD2D33"/>
    <w:rsid w:val="00CD3F13"/>
    <w:rsid w:val="00CD53F7"/>
    <w:rsid w:val="00CD57D6"/>
    <w:rsid w:val="00CD6DEE"/>
    <w:rsid w:val="00CE0542"/>
    <w:rsid w:val="00CE0B5A"/>
    <w:rsid w:val="00CE4AD3"/>
    <w:rsid w:val="00CF1225"/>
    <w:rsid w:val="00CF4662"/>
    <w:rsid w:val="00CF4AAF"/>
    <w:rsid w:val="00CF4BAC"/>
    <w:rsid w:val="00CF60BB"/>
    <w:rsid w:val="00CF6847"/>
    <w:rsid w:val="00CF6B80"/>
    <w:rsid w:val="00D03A54"/>
    <w:rsid w:val="00D059C2"/>
    <w:rsid w:val="00D110C1"/>
    <w:rsid w:val="00D12C19"/>
    <w:rsid w:val="00D1414E"/>
    <w:rsid w:val="00D17685"/>
    <w:rsid w:val="00D20C95"/>
    <w:rsid w:val="00D24444"/>
    <w:rsid w:val="00D25B85"/>
    <w:rsid w:val="00D261E9"/>
    <w:rsid w:val="00D3020C"/>
    <w:rsid w:val="00D30D73"/>
    <w:rsid w:val="00D35AFE"/>
    <w:rsid w:val="00D35CAA"/>
    <w:rsid w:val="00D4423B"/>
    <w:rsid w:val="00D47F48"/>
    <w:rsid w:val="00D55462"/>
    <w:rsid w:val="00D56098"/>
    <w:rsid w:val="00D5724A"/>
    <w:rsid w:val="00D6209C"/>
    <w:rsid w:val="00D62245"/>
    <w:rsid w:val="00D63080"/>
    <w:rsid w:val="00D64FE6"/>
    <w:rsid w:val="00D7073E"/>
    <w:rsid w:val="00D72A45"/>
    <w:rsid w:val="00D878A7"/>
    <w:rsid w:val="00D90E39"/>
    <w:rsid w:val="00D94B55"/>
    <w:rsid w:val="00D957F0"/>
    <w:rsid w:val="00D96AD3"/>
    <w:rsid w:val="00DA62E1"/>
    <w:rsid w:val="00DC045B"/>
    <w:rsid w:val="00DC0CFD"/>
    <w:rsid w:val="00DC536A"/>
    <w:rsid w:val="00DC5A41"/>
    <w:rsid w:val="00DC7195"/>
    <w:rsid w:val="00DD0565"/>
    <w:rsid w:val="00DD0944"/>
    <w:rsid w:val="00DD09D0"/>
    <w:rsid w:val="00DD20F6"/>
    <w:rsid w:val="00DE196F"/>
    <w:rsid w:val="00DE1C6E"/>
    <w:rsid w:val="00DE3134"/>
    <w:rsid w:val="00DE3805"/>
    <w:rsid w:val="00DE3E3B"/>
    <w:rsid w:val="00DE59EF"/>
    <w:rsid w:val="00DE689D"/>
    <w:rsid w:val="00DE7BA9"/>
    <w:rsid w:val="00DF2D41"/>
    <w:rsid w:val="00DF48CB"/>
    <w:rsid w:val="00DF5CF1"/>
    <w:rsid w:val="00E01CE8"/>
    <w:rsid w:val="00E0679F"/>
    <w:rsid w:val="00E11547"/>
    <w:rsid w:val="00E12951"/>
    <w:rsid w:val="00E212D5"/>
    <w:rsid w:val="00E229B2"/>
    <w:rsid w:val="00E30510"/>
    <w:rsid w:val="00E306A1"/>
    <w:rsid w:val="00E32BBA"/>
    <w:rsid w:val="00E32EDC"/>
    <w:rsid w:val="00E33430"/>
    <w:rsid w:val="00E36025"/>
    <w:rsid w:val="00E3787B"/>
    <w:rsid w:val="00E417E3"/>
    <w:rsid w:val="00E42BE4"/>
    <w:rsid w:val="00E4382C"/>
    <w:rsid w:val="00E43A17"/>
    <w:rsid w:val="00E447D1"/>
    <w:rsid w:val="00E52FF4"/>
    <w:rsid w:val="00E53267"/>
    <w:rsid w:val="00E61103"/>
    <w:rsid w:val="00E62C8F"/>
    <w:rsid w:val="00E651D4"/>
    <w:rsid w:val="00E656F5"/>
    <w:rsid w:val="00E65A2D"/>
    <w:rsid w:val="00E679D8"/>
    <w:rsid w:val="00E701A4"/>
    <w:rsid w:val="00E716F8"/>
    <w:rsid w:val="00E72C2A"/>
    <w:rsid w:val="00E83306"/>
    <w:rsid w:val="00E86722"/>
    <w:rsid w:val="00E91783"/>
    <w:rsid w:val="00E9570F"/>
    <w:rsid w:val="00E97C9A"/>
    <w:rsid w:val="00EA0551"/>
    <w:rsid w:val="00EA1972"/>
    <w:rsid w:val="00EA4D41"/>
    <w:rsid w:val="00EA5B29"/>
    <w:rsid w:val="00EB025C"/>
    <w:rsid w:val="00EB19B4"/>
    <w:rsid w:val="00EB2D33"/>
    <w:rsid w:val="00EB4F44"/>
    <w:rsid w:val="00EB79DC"/>
    <w:rsid w:val="00EC3356"/>
    <w:rsid w:val="00EC3D4B"/>
    <w:rsid w:val="00ED23C6"/>
    <w:rsid w:val="00ED7646"/>
    <w:rsid w:val="00ED7773"/>
    <w:rsid w:val="00EE27DE"/>
    <w:rsid w:val="00EE3AC6"/>
    <w:rsid w:val="00EE5B1B"/>
    <w:rsid w:val="00EE6872"/>
    <w:rsid w:val="00EE72DC"/>
    <w:rsid w:val="00F00D5C"/>
    <w:rsid w:val="00F01DEA"/>
    <w:rsid w:val="00F02434"/>
    <w:rsid w:val="00F03B61"/>
    <w:rsid w:val="00F069D3"/>
    <w:rsid w:val="00F1174B"/>
    <w:rsid w:val="00F11A0E"/>
    <w:rsid w:val="00F11CD2"/>
    <w:rsid w:val="00F12FFB"/>
    <w:rsid w:val="00F130A3"/>
    <w:rsid w:val="00F16362"/>
    <w:rsid w:val="00F16A88"/>
    <w:rsid w:val="00F20408"/>
    <w:rsid w:val="00F27B1B"/>
    <w:rsid w:val="00F3026B"/>
    <w:rsid w:val="00F3065F"/>
    <w:rsid w:val="00F31C74"/>
    <w:rsid w:val="00F31ED6"/>
    <w:rsid w:val="00F37851"/>
    <w:rsid w:val="00F4011D"/>
    <w:rsid w:val="00F42805"/>
    <w:rsid w:val="00F5348E"/>
    <w:rsid w:val="00F54169"/>
    <w:rsid w:val="00F56839"/>
    <w:rsid w:val="00F60625"/>
    <w:rsid w:val="00F607C8"/>
    <w:rsid w:val="00F6150C"/>
    <w:rsid w:val="00F64B2F"/>
    <w:rsid w:val="00F7256A"/>
    <w:rsid w:val="00F72B7F"/>
    <w:rsid w:val="00F767C0"/>
    <w:rsid w:val="00F76B53"/>
    <w:rsid w:val="00F83712"/>
    <w:rsid w:val="00F86826"/>
    <w:rsid w:val="00F87614"/>
    <w:rsid w:val="00F911CB"/>
    <w:rsid w:val="00F92042"/>
    <w:rsid w:val="00FA146D"/>
    <w:rsid w:val="00FA3FC1"/>
    <w:rsid w:val="00FA45C0"/>
    <w:rsid w:val="00FA5589"/>
    <w:rsid w:val="00FB057F"/>
    <w:rsid w:val="00FB1047"/>
    <w:rsid w:val="00FB69BA"/>
    <w:rsid w:val="00FB779C"/>
    <w:rsid w:val="00FC0AF4"/>
    <w:rsid w:val="00FC1723"/>
    <w:rsid w:val="00FC1A38"/>
    <w:rsid w:val="00FC3770"/>
    <w:rsid w:val="00FC3B84"/>
    <w:rsid w:val="00FC3FE2"/>
    <w:rsid w:val="00FC49CC"/>
    <w:rsid w:val="00FC60C1"/>
    <w:rsid w:val="00FC6ED1"/>
    <w:rsid w:val="00FC7AA0"/>
    <w:rsid w:val="00FD19A6"/>
    <w:rsid w:val="00FE11E6"/>
    <w:rsid w:val="00FE21D3"/>
    <w:rsid w:val="00FE24C2"/>
    <w:rsid w:val="00FE319C"/>
    <w:rsid w:val="00FE4E1B"/>
    <w:rsid w:val="00FF5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71F2CA9F-8B6B-4D39-9A5E-C09E429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paragraph" w:styleId="Revision">
    <w:name w:val="Revision"/>
    <w:hidden/>
    <w:uiPriority w:val="99"/>
    <w:semiHidden/>
    <w:rsid w:val="0014354D"/>
    <w:pPr>
      <w:spacing w:after="0" w:line="240" w:lineRule="auto"/>
    </w:pPr>
  </w:style>
  <w:style w:type="paragraph" w:styleId="NormalWeb">
    <w:name w:val="Normal (Web)"/>
    <w:basedOn w:val="Normal"/>
    <w:uiPriority w:val="99"/>
    <w:semiHidden/>
    <w:unhideWhenUsed/>
    <w:rsid w:val="001F67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1036277299">
      <w:bodyDiv w:val="1"/>
      <w:marLeft w:val="0"/>
      <w:marRight w:val="0"/>
      <w:marTop w:val="0"/>
      <w:marBottom w:val="0"/>
      <w:divBdr>
        <w:top w:val="none" w:sz="0" w:space="0" w:color="auto"/>
        <w:left w:val="none" w:sz="0" w:space="0" w:color="auto"/>
        <w:bottom w:val="none" w:sz="0" w:space="0" w:color="auto"/>
        <w:right w:val="none" w:sz="0" w:space="0" w:color="auto"/>
      </w:divBdr>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wa.co.nz/news-publications/media-centre" TargetMode="External"/><Relationship Id="rId4" Type="http://schemas.openxmlformats.org/officeDocument/2006/relationships/settings" Target="settings.xml"/><Relationship Id="rId9" Type="http://schemas.openxmlformats.org/officeDocument/2006/relationships/hyperlink" Target="http://www.niwa.co.nz/our-science/climate/publications/all/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98B7-4430-488C-BC54-D79E1654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Griffiths</dc:creator>
  <cp:lastModifiedBy>Brett Mullan</cp:lastModifiedBy>
  <cp:revision>6</cp:revision>
  <cp:lastPrinted>2014-02-27T04:50:00Z</cp:lastPrinted>
  <dcterms:created xsi:type="dcterms:W3CDTF">2014-10-02T01:30:00Z</dcterms:created>
  <dcterms:modified xsi:type="dcterms:W3CDTF">2014-10-02T02:39:00Z</dcterms:modified>
</cp:coreProperties>
</file>