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X="1" w:tblpY="852"/>
        <w:tblOverlap w:val="never"/>
        <w:tblW w:w="6266" w:type="dxa"/>
        <w:tblLayout w:type="fixed"/>
        <w:tblCellMar>
          <w:left w:w="0" w:type="dxa"/>
          <w:right w:w="0" w:type="dxa"/>
        </w:tblCellMar>
        <w:tblLook w:val="0000"/>
      </w:tblPr>
      <w:tblGrid>
        <w:gridCol w:w="2857"/>
        <w:gridCol w:w="629"/>
        <w:gridCol w:w="2780"/>
      </w:tblGrid>
      <w:tr w:rsidR="00CE6172" w:rsidRPr="00F01BD2" w:rsidTr="00B51BBD">
        <w:trPr>
          <w:trHeight w:hRule="exact" w:val="474"/>
        </w:trPr>
        <w:tc>
          <w:tcPr>
            <w:tcW w:w="6266" w:type="dxa"/>
            <w:gridSpan w:val="3"/>
          </w:tcPr>
          <w:p w:rsidR="00357F50" w:rsidRPr="00F01BD2" w:rsidRDefault="00357F50" w:rsidP="005E69F8">
            <w:pPr>
              <w:pStyle w:val="OurReference"/>
              <w:rPr>
                <w:rFonts w:asciiTheme="minorHAnsi" w:hAnsiTheme="minorHAnsi" w:cstheme="minorHAnsi"/>
                <w:sz w:val="24"/>
                <w:szCs w:val="24"/>
              </w:rPr>
            </w:pPr>
          </w:p>
        </w:tc>
      </w:tr>
      <w:tr w:rsidR="00CE6172" w:rsidRPr="00F01BD2" w:rsidTr="00B51BBD">
        <w:trPr>
          <w:trHeight w:hRule="exact" w:val="418"/>
        </w:trPr>
        <w:tc>
          <w:tcPr>
            <w:tcW w:w="2857" w:type="dxa"/>
          </w:tcPr>
          <w:p w:rsidR="00CE6172" w:rsidRPr="00F01BD2" w:rsidRDefault="00CE6172" w:rsidP="00BF368F">
            <w:pPr>
              <w:pStyle w:val="Date"/>
              <w:rPr>
                <w:rFonts w:asciiTheme="minorHAnsi" w:hAnsiTheme="minorHAnsi" w:cstheme="minorHAnsi"/>
                <w:sz w:val="24"/>
                <w:szCs w:val="24"/>
              </w:rPr>
            </w:pPr>
          </w:p>
        </w:tc>
        <w:tc>
          <w:tcPr>
            <w:tcW w:w="3409" w:type="dxa"/>
            <w:gridSpan w:val="2"/>
          </w:tcPr>
          <w:p w:rsidR="00CE6172" w:rsidRPr="00F01BD2" w:rsidRDefault="00CE6172" w:rsidP="00BF368F">
            <w:pPr>
              <w:pStyle w:val="BodyText"/>
              <w:rPr>
                <w:rFonts w:asciiTheme="minorHAnsi" w:hAnsiTheme="minorHAnsi" w:cstheme="minorHAnsi"/>
                <w:sz w:val="24"/>
                <w:szCs w:val="24"/>
              </w:rPr>
            </w:pPr>
          </w:p>
        </w:tc>
      </w:tr>
      <w:tr w:rsidR="00CC6A31" w:rsidRPr="00F01BD2" w:rsidTr="00B51BBD">
        <w:trPr>
          <w:trHeight w:hRule="exact" w:val="1089"/>
        </w:trPr>
        <w:tc>
          <w:tcPr>
            <w:tcW w:w="2857" w:type="dxa"/>
            <w:vAlign w:val="center"/>
          </w:tcPr>
          <w:p w:rsidR="00CC6A31" w:rsidRPr="00F01BD2" w:rsidRDefault="00CC6A31" w:rsidP="00BF368F">
            <w:pPr>
              <w:pStyle w:val="Recipient"/>
              <w:rPr>
                <w:rFonts w:asciiTheme="minorHAnsi" w:hAnsiTheme="minorHAnsi" w:cstheme="minorHAnsi"/>
                <w:sz w:val="24"/>
                <w:szCs w:val="24"/>
              </w:rPr>
            </w:pPr>
          </w:p>
        </w:tc>
        <w:tc>
          <w:tcPr>
            <w:tcW w:w="629" w:type="dxa"/>
            <w:tcBorders>
              <w:left w:val="nil"/>
            </w:tcBorders>
            <w:vAlign w:val="center"/>
          </w:tcPr>
          <w:p w:rsidR="00CC6A31" w:rsidRPr="00F01BD2" w:rsidRDefault="00CC6A31" w:rsidP="00BF368F">
            <w:pPr>
              <w:pStyle w:val="Delivery"/>
              <w:rPr>
                <w:rFonts w:asciiTheme="minorHAnsi" w:hAnsiTheme="minorHAnsi" w:cstheme="minorHAnsi"/>
                <w:sz w:val="24"/>
                <w:szCs w:val="24"/>
              </w:rPr>
            </w:pPr>
          </w:p>
        </w:tc>
        <w:tc>
          <w:tcPr>
            <w:tcW w:w="2780" w:type="dxa"/>
            <w:vAlign w:val="center"/>
          </w:tcPr>
          <w:p w:rsidR="00407CA1" w:rsidRPr="00F01BD2" w:rsidRDefault="00407CA1" w:rsidP="00BF368F">
            <w:pPr>
              <w:pStyle w:val="Delivery"/>
              <w:rPr>
                <w:rFonts w:asciiTheme="minorHAnsi" w:hAnsiTheme="minorHAnsi" w:cstheme="minorHAnsi"/>
                <w:sz w:val="24"/>
                <w:szCs w:val="24"/>
              </w:rPr>
            </w:pPr>
          </w:p>
        </w:tc>
      </w:tr>
    </w:tbl>
    <w:p w:rsidR="00B51BBD" w:rsidRPr="00F01BD2" w:rsidRDefault="00B51BBD" w:rsidP="00040037">
      <w:pPr>
        <w:pStyle w:val="Heading1Letter"/>
        <w:rPr>
          <w:rFonts w:asciiTheme="minorHAnsi" w:hAnsiTheme="minorHAnsi" w:cstheme="minorHAnsi"/>
          <w:sz w:val="24"/>
        </w:rPr>
      </w:pPr>
    </w:p>
    <w:p w:rsidR="00963092" w:rsidRPr="00F01BD2" w:rsidRDefault="00963092" w:rsidP="00963092">
      <w:pPr>
        <w:pStyle w:val="Heading3"/>
        <w:numPr>
          <w:ilvl w:val="0"/>
          <w:numId w:val="0"/>
        </w:numPr>
        <w:jc w:val="both"/>
        <w:rPr>
          <w:rFonts w:asciiTheme="minorHAnsi" w:hAnsiTheme="minorHAnsi" w:cstheme="minorHAnsi"/>
          <w:i w:val="0"/>
          <w:sz w:val="24"/>
        </w:rPr>
      </w:pPr>
      <w:r w:rsidRPr="00F01BD2">
        <w:rPr>
          <w:rFonts w:asciiTheme="minorHAnsi" w:hAnsiTheme="minorHAnsi" w:cstheme="minorHAnsi"/>
          <w:i w:val="0"/>
          <w:sz w:val="24"/>
        </w:rPr>
        <w:t>Media release</w:t>
      </w:r>
    </w:p>
    <w:p w:rsidR="00963092" w:rsidRPr="00194EA2" w:rsidRDefault="00947839" w:rsidP="00963092">
      <w:pPr>
        <w:jc w:val="both"/>
        <w:rPr>
          <w:rFonts w:asciiTheme="minorHAnsi" w:hAnsiTheme="minorHAnsi" w:cstheme="minorHAnsi"/>
          <w:sz w:val="22"/>
        </w:rPr>
      </w:pPr>
      <w:r w:rsidRPr="00F01BD2">
        <w:rPr>
          <w:rFonts w:asciiTheme="minorHAnsi" w:hAnsiTheme="minorHAnsi" w:cstheme="minorHAnsi"/>
          <w:sz w:val="24"/>
          <w:szCs w:val="24"/>
        </w:rPr>
        <w:t>6 June</w:t>
      </w:r>
    </w:p>
    <w:p w:rsidR="00D24B64" w:rsidRPr="00194EA2" w:rsidRDefault="00D24B64" w:rsidP="00D24B64">
      <w:pPr>
        <w:jc w:val="center"/>
        <w:rPr>
          <w:rFonts w:asciiTheme="minorHAnsi" w:hAnsiTheme="minorHAnsi" w:cstheme="minorHAnsi"/>
          <w:b/>
          <w:sz w:val="22"/>
          <w:u w:val="single"/>
        </w:rPr>
      </w:pPr>
      <w:r w:rsidRPr="00194EA2">
        <w:rPr>
          <w:rFonts w:asciiTheme="minorHAnsi" w:hAnsiTheme="minorHAnsi" w:cstheme="minorHAnsi"/>
          <w:b/>
          <w:sz w:val="22"/>
          <w:u w:val="single"/>
        </w:rPr>
        <w:t>STRICLY EMBARGOED UNTIL 12 NOON JUNE 6, 2014</w:t>
      </w:r>
    </w:p>
    <w:p w:rsidR="00963092" w:rsidRPr="00D34B7A" w:rsidRDefault="004D09BC" w:rsidP="00963092">
      <w:pPr>
        <w:spacing w:after="0" w:line="240" w:lineRule="auto"/>
        <w:rPr>
          <w:rFonts w:asciiTheme="minorHAnsi" w:hAnsiTheme="minorHAnsi" w:cstheme="minorHAnsi"/>
          <w:b/>
          <w:sz w:val="28"/>
          <w:szCs w:val="28"/>
        </w:rPr>
      </w:pPr>
      <w:r w:rsidRPr="00D34B7A">
        <w:rPr>
          <w:rFonts w:asciiTheme="minorHAnsi" w:hAnsiTheme="minorHAnsi" w:cstheme="minorHAnsi"/>
          <w:b/>
          <w:sz w:val="28"/>
          <w:szCs w:val="28"/>
        </w:rPr>
        <w:t>Nationwide property values continue</w:t>
      </w:r>
      <w:r w:rsidR="00444A9F" w:rsidRPr="00D34B7A">
        <w:rPr>
          <w:rFonts w:asciiTheme="minorHAnsi" w:hAnsiTheme="minorHAnsi" w:cstheme="minorHAnsi"/>
          <w:b/>
          <w:sz w:val="28"/>
          <w:szCs w:val="28"/>
        </w:rPr>
        <w:t xml:space="preserve"> to rise </w:t>
      </w:r>
    </w:p>
    <w:p w:rsidR="00143A8C" w:rsidRPr="00194EA2" w:rsidRDefault="00143A8C" w:rsidP="00143A8C">
      <w:pPr>
        <w:spacing w:before="100" w:beforeAutospacing="1" w:after="100" w:afterAutospacing="1"/>
        <w:rPr>
          <w:rFonts w:asciiTheme="minorHAnsi" w:hAnsiTheme="minorHAnsi" w:cstheme="minorHAnsi"/>
          <w:sz w:val="22"/>
        </w:rPr>
      </w:pPr>
      <w:r w:rsidRPr="00194EA2">
        <w:rPr>
          <w:rFonts w:asciiTheme="minorHAnsi" w:hAnsiTheme="minorHAnsi" w:cstheme="minorHAnsi"/>
          <w:sz w:val="22"/>
        </w:rPr>
        <w:t>The latest monthly QV Residential P</w:t>
      </w:r>
      <w:r w:rsidR="002438B4" w:rsidRPr="00194EA2">
        <w:rPr>
          <w:rFonts w:asciiTheme="minorHAnsi" w:hAnsiTheme="minorHAnsi" w:cstheme="minorHAnsi"/>
          <w:sz w:val="22"/>
        </w:rPr>
        <w:t xml:space="preserve">rice Movement Index </w:t>
      </w:r>
      <w:r w:rsidRPr="00194EA2">
        <w:rPr>
          <w:rFonts w:asciiTheme="minorHAnsi" w:hAnsiTheme="minorHAnsi" w:cstheme="minorHAnsi"/>
          <w:sz w:val="22"/>
        </w:rPr>
        <w:t xml:space="preserve">shows that nationwide residential </w:t>
      </w:r>
      <w:r w:rsidR="002438B4" w:rsidRPr="00194EA2">
        <w:rPr>
          <w:rFonts w:asciiTheme="minorHAnsi" w:hAnsiTheme="minorHAnsi" w:cstheme="minorHAnsi"/>
          <w:sz w:val="22"/>
        </w:rPr>
        <w:t xml:space="preserve">property </w:t>
      </w:r>
      <w:r w:rsidRPr="00194EA2">
        <w:rPr>
          <w:rFonts w:asciiTheme="minorHAnsi" w:hAnsiTheme="minorHAnsi" w:cstheme="minorHAnsi"/>
          <w:sz w:val="22"/>
        </w:rPr>
        <w:t>values for May have increased 8.2% over the past year, and 0.7% over the past three months.  This means they are now 13.9% above the previous market peak of late 2007. When adjusted for inflation the nationwide annual increase drops slightly to 6.6% and values remain below the 2007 peak by 2.2%.</w:t>
      </w:r>
    </w:p>
    <w:p w:rsidR="00143A8C" w:rsidRPr="00194EA2" w:rsidRDefault="00143A8C" w:rsidP="00143A8C">
      <w:pPr>
        <w:spacing w:before="100" w:beforeAutospacing="1" w:after="100" w:afterAutospacing="1"/>
        <w:rPr>
          <w:rFonts w:asciiTheme="minorHAnsi" w:hAnsiTheme="minorHAnsi" w:cstheme="minorHAnsi"/>
          <w:sz w:val="22"/>
        </w:rPr>
      </w:pPr>
      <w:r w:rsidRPr="00194EA2">
        <w:rPr>
          <w:rFonts w:asciiTheme="minorHAnsi" w:hAnsiTheme="minorHAnsi" w:cstheme="minorHAnsi"/>
          <w:sz w:val="22"/>
        </w:rPr>
        <w:t> The Auckland market has increased 13.1% year on year and values are up 30.6% since 2007.  When adjusted for inflation values are up 11.4% over the past year and are 12.1% above the 2007 peak.</w:t>
      </w:r>
    </w:p>
    <w:p w:rsidR="00963092" w:rsidRPr="00194EA2" w:rsidRDefault="00963092" w:rsidP="00963092">
      <w:pPr>
        <w:spacing w:after="0" w:line="240" w:lineRule="auto"/>
        <w:rPr>
          <w:rFonts w:asciiTheme="minorHAnsi" w:hAnsiTheme="minorHAnsi" w:cstheme="minorHAnsi"/>
          <w:noProof/>
          <w:sz w:val="22"/>
        </w:rPr>
      </w:pPr>
    </w:p>
    <w:p w:rsidR="00676C11" w:rsidRPr="00194EA2" w:rsidRDefault="00947839" w:rsidP="00963092">
      <w:pPr>
        <w:spacing w:after="0" w:line="240" w:lineRule="auto"/>
        <w:rPr>
          <w:rFonts w:asciiTheme="minorHAnsi" w:hAnsiTheme="minorHAnsi" w:cstheme="minorHAnsi"/>
          <w:sz w:val="22"/>
        </w:rPr>
      </w:pPr>
      <w:r w:rsidRPr="00194EA2">
        <w:rPr>
          <w:rFonts w:asciiTheme="minorHAnsi" w:hAnsiTheme="minorHAnsi" w:cstheme="minorHAnsi"/>
          <w:noProof/>
          <w:sz w:val="22"/>
        </w:rPr>
        <w:drawing>
          <wp:inline distT="0" distB="0" distL="0" distR="0">
            <wp:extent cx="4467225" cy="34671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76FE" w:rsidRPr="00194EA2" w:rsidRDefault="007476FE" w:rsidP="00963092">
      <w:pPr>
        <w:pStyle w:val="NoSpacing"/>
        <w:rPr>
          <w:rFonts w:cstheme="minorHAnsi"/>
        </w:rPr>
      </w:pPr>
    </w:p>
    <w:p w:rsidR="00963092" w:rsidRPr="00194EA2" w:rsidRDefault="00963092" w:rsidP="00963092">
      <w:pPr>
        <w:pStyle w:val="NoSpacing"/>
        <w:rPr>
          <w:rFonts w:cstheme="minorHAnsi"/>
        </w:rPr>
      </w:pPr>
      <w:r w:rsidRPr="00194EA2">
        <w:rPr>
          <w:rFonts w:cstheme="minorHAnsi"/>
        </w:rPr>
        <w:t>Andrea Rush QV National Spokesperson said, “</w:t>
      </w:r>
      <w:r w:rsidR="00FE5B10" w:rsidRPr="00194EA2">
        <w:rPr>
          <w:rFonts w:cstheme="minorHAnsi"/>
        </w:rPr>
        <w:t>Nationwide values are</w:t>
      </w:r>
      <w:r w:rsidR="00517F51" w:rsidRPr="00194EA2">
        <w:rPr>
          <w:rFonts w:cstheme="minorHAnsi"/>
        </w:rPr>
        <w:t xml:space="preserve"> increasing </w:t>
      </w:r>
      <w:r w:rsidR="00D24B64" w:rsidRPr="00194EA2">
        <w:rPr>
          <w:rFonts w:cstheme="minorHAnsi"/>
        </w:rPr>
        <w:t xml:space="preserve">for the second month in a row </w:t>
      </w:r>
      <w:r w:rsidR="00517F51" w:rsidRPr="00194EA2">
        <w:rPr>
          <w:rFonts w:cstheme="minorHAnsi"/>
        </w:rPr>
        <w:t xml:space="preserve">after showing a </w:t>
      </w:r>
      <w:r w:rsidR="00D24B64" w:rsidRPr="00194EA2">
        <w:rPr>
          <w:rFonts w:cstheme="minorHAnsi"/>
        </w:rPr>
        <w:t xml:space="preserve">slight </w:t>
      </w:r>
      <w:r w:rsidR="00517F51" w:rsidRPr="00194EA2">
        <w:rPr>
          <w:rFonts w:cstheme="minorHAnsi"/>
        </w:rPr>
        <w:t>decline</w:t>
      </w:r>
      <w:r w:rsidR="002438B4" w:rsidRPr="00194EA2">
        <w:rPr>
          <w:rFonts w:cstheme="minorHAnsi"/>
        </w:rPr>
        <w:t xml:space="preserve"> in March</w:t>
      </w:r>
      <w:r w:rsidR="008838A1" w:rsidRPr="00194EA2">
        <w:rPr>
          <w:rFonts w:cstheme="minorHAnsi"/>
        </w:rPr>
        <w:t xml:space="preserve"> however the picture is quite mixed</w:t>
      </w:r>
      <w:r w:rsidRPr="00194EA2">
        <w:rPr>
          <w:rFonts w:cstheme="minorHAnsi"/>
        </w:rPr>
        <w:t>.</w:t>
      </w:r>
      <w:r w:rsidR="00D805F7" w:rsidRPr="00194EA2">
        <w:rPr>
          <w:rFonts w:cstheme="minorHAnsi"/>
        </w:rPr>
        <w:t>”</w:t>
      </w:r>
      <w:r w:rsidRPr="00194EA2">
        <w:rPr>
          <w:rFonts w:cstheme="minorHAnsi"/>
        </w:rPr>
        <w:t xml:space="preserve"> </w:t>
      </w:r>
    </w:p>
    <w:p w:rsidR="00963092" w:rsidRPr="00194EA2" w:rsidRDefault="00963092" w:rsidP="00963092">
      <w:pPr>
        <w:pStyle w:val="NoSpacing"/>
        <w:rPr>
          <w:rFonts w:cstheme="minorHAnsi"/>
        </w:rPr>
      </w:pPr>
    </w:p>
    <w:p w:rsidR="00963092" w:rsidRPr="00194EA2" w:rsidRDefault="00963092" w:rsidP="00963092">
      <w:pPr>
        <w:pStyle w:val="NoSpacing"/>
        <w:rPr>
          <w:rFonts w:cstheme="minorHAnsi"/>
        </w:rPr>
      </w:pPr>
      <w:r w:rsidRPr="00194EA2">
        <w:rPr>
          <w:rFonts w:cstheme="minorHAnsi"/>
        </w:rPr>
        <w:t>“</w:t>
      </w:r>
      <w:r w:rsidR="00FE5B10" w:rsidRPr="00194EA2">
        <w:rPr>
          <w:rFonts w:cstheme="minorHAnsi"/>
        </w:rPr>
        <w:t>Whilst v</w:t>
      </w:r>
      <w:r w:rsidR="00AA4AB2" w:rsidRPr="00194EA2">
        <w:rPr>
          <w:rFonts w:cstheme="minorHAnsi"/>
        </w:rPr>
        <w:t xml:space="preserve">alues </w:t>
      </w:r>
      <w:r w:rsidR="007233F2" w:rsidRPr="00194EA2">
        <w:rPr>
          <w:rFonts w:cstheme="minorHAnsi"/>
        </w:rPr>
        <w:t>in all</w:t>
      </w:r>
      <w:r w:rsidR="00EE47A6" w:rsidRPr="00194EA2">
        <w:rPr>
          <w:rFonts w:cstheme="minorHAnsi"/>
        </w:rPr>
        <w:t xml:space="preserve"> the main centres </w:t>
      </w:r>
      <w:r w:rsidR="00E97E42" w:rsidRPr="00194EA2">
        <w:rPr>
          <w:rFonts w:cstheme="minorHAnsi"/>
        </w:rPr>
        <w:t xml:space="preserve">have </w:t>
      </w:r>
      <w:r w:rsidR="007233F2" w:rsidRPr="00194EA2">
        <w:rPr>
          <w:rFonts w:cstheme="minorHAnsi"/>
        </w:rPr>
        <w:t>increase</w:t>
      </w:r>
      <w:r w:rsidR="00E97E42" w:rsidRPr="00194EA2">
        <w:rPr>
          <w:rFonts w:cstheme="minorHAnsi"/>
        </w:rPr>
        <w:t>d</w:t>
      </w:r>
      <w:r w:rsidR="007233F2" w:rsidRPr="00194EA2">
        <w:rPr>
          <w:rFonts w:cstheme="minorHAnsi"/>
        </w:rPr>
        <w:t xml:space="preserve"> </w:t>
      </w:r>
      <w:r w:rsidR="00FE5B10" w:rsidRPr="00194EA2">
        <w:rPr>
          <w:rFonts w:cstheme="minorHAnsi"/>
        </w:rPr>
        <w:t xml:space="preserve">to varying levels, </w:t>
      </w:r>
      <w:r w:rsidR="005E68AE" w:rsidRPr="00194EA2">
        <w:rPr>
          <w:rFonts w:cstheme="minorHAnsi"/>
        </w:rPr>
        <w:t xml:space="preserve">some areas within </w:t>
      </w:r>
      <w:r w:rsidR="00E97E42" w:rsidRPr="00194EA2">
        <w:rPr>
          <w:rFonts w:cstheme="minorHAnsi"/>
        </w:rPr>
        <w:t xml:space="preserve">the cities are showing </w:t>
      </w:r>
      <w:r w:rsidR="005E68AE" w:rsidRPr="00194EA2">
        <w:rPr>
          <w:rFonts w:cstheme="minorHAnsi"/>
        </w:rPr>
        <w:t xml:space="preserve">decreases and </w:t>
      </w:r>
      <w:r w:rsidR="007233F2" w:rsidRPr="00194EA2">
        <w:rPr>
          <w:rFonts w:cstheme="minorHAnsi"/>
        </w:rPr>
        <w:t xml:space="preserve">values in </w:t>
      </w:r>
      <w:r w:rsidR="00444A9F" w:rsidRPr="00194EA2">
        <w:rPr>
          <w:rFonts w:cstheme="minorHAnsi"/>
        </w:rPr>
        <w:t xml:space="preserve">many </w:t>
      </w:r>
      <w:r w:rsidR="007233F2" w:rsidRPr="00194EA2">
        <w:rPr>
          <w:rFonts w:cstheme="minorHAnsi"/>
        </w:rPr>
        <w:t xml:space="preserve">of the smaller </w:t>
      </w:r>
      <w:r w:rsidR="00AA4AB2" w:rsidRPr="00194EA2">
        <w:rPr>
          <w:rFonts w:cstheme="minorHAnsi"/>
        </w:rPr>
        <w:t xml:space="preserve">regions </w:t>
      </w:r>
      <w:r w:rsidR="007233F2" w:rsidRPr="00194EA2">
        <w:rPr>
          <w:rFonts w:cstheme="minorHAnsi"/>
        </w:rPr>
        <w:t>are</w:t>
      </w:r>
      <w:r w:rsidR="008838A1" w:rsidRPr="00194EA2">
        <w:rPr>
          <w:rFonts w:cstheme="minorHAnsi"/>
        </w:rPr>
        <w:t xml:space="preserve"> </w:t>
      </w:r>
      <w:r w:rsidR="00444A9F" w:rsidRPr="00194EA2">
        <w:rPr>
          <w:rFonts w:cstheme="minorHAnsi"/>
        </w:rPr>
        <w:t xml:space="preserve">flat or </w:t>
      </w:r>
      <w:r w:rsidR="00AA4AB2" w:rsidRPr="00194EA2">
        <w:rPr>
          <w:rFonts w:cstheme="minorHAnsi"/>
        </w:rPr>
        <w:t>decreasing</w:t>
      </w:r>
      <w:r w:rsidRPr="00194EA2">
        <w:rPr>
          <w:rFonts w:cstheme="minorHAnsi"/>
        </w:rPr>
        <w:t xml:space="preserve">.” </w:t>
      </w:r>
    </w:p>
    <w:p w:rsidR="005E68AE" w:rsidRPr="00194EA2" w:rsidRDefault="005E68AE" w:rsidP="00963092">
      <w:pPr>
        <w:pStyle w:val="NoSpacing"/>
        <w:rPr>
          <w:rFonts w:cstheme="minorHAnsi"/>
        </w:rPr>
      </w:pPr>
    </w:p>
    <w:p w:rsidR="00444A9F" w:rsidRPr="00194EA2" w:rsidRDefault="00D57841" w:rsidP="00963092">
      <w:pPr>
        <w:pStyle w:val="NoSpacing"/>
        <w:rPr>
          <w:rFonts w:cstheme="minorHAnsi"/>
        </w:rPr>
      </w:pPr>
      <w:r w:rsidRPr="00194EA2">
        <w:rPr>
          <w:rFonts w:cstheme="minorHAnsi"/>
        </w:rPr>
        <w:lastRenderedPageBreak/>
        <w:t>“</w:t>
      </w:r>
      <w:r w:rsidR="00444A9F" w:rsidRPr="00194EA2">
        <w:rPr>
          <w:rFonts w:cstheme="minorHAnsi"/>
        </w:rPr>
        <w:t xml:space="preserve">Sales volumes </w:t>
      </w:r>
      <w:r w:rsidR="00D24B64" w:rsidRPr="00194EA2">
        <w:rPr>
          <w:rFonts w:cstheme="minorHAnsi"/>
        </w:rPr>
        <w:t xml:space="preserve">around the country </w:t>
      </w:r>
      <w:r w:rsidR="00444A9F" w:rsidRPr="00194EA2">
        <w:rPr>
          <w:rFonts w:cstheme="minorHAnsi"/>
        </w:rPr>
        <w:t xml:space="preserve">are 10 to 15% </w:t>
      </w:r>
      <w:r w:rsidR="00AA5D3B" w:rsidRPr="00194EA2">
        <w:rPr>
          <w:rFonts w:cstheme="minorHAnsi"/>
        </w:rPr>
        <w:t xml:space="preserve">lower than they were </w:t>
      </w:r>
      <w:r w:rsidR="00444A9F" w:rsidRPr="00194EA2">
        <w:rPr>
          <w:rFonts w:cstheme="minorHAnsi"/>
        </w:rPr>
        <w:t xml:space="preserve">this time last year </w:t>
      </w:r>
      <w:r w:rsidR="00517F51" w:rsidRPr="00194EA2">
        <w:rPr>
          <w:rFonts w:cstheme="minorHAnsi"/>
        </w:rPr>
        <w:t xml:space="preserve">which could be a normal winter seasonal effect but it could also be </w:t>
      </w:r>
      <w:r w:rsidR="00444A9F" w:rsidRPr="00194EA2">
        <w:rPr>
          <w:rFonts w:cstheme="minorHAnsi"/>
        </w:rPr>
        <w:t>a precursor to values dropping.</w:t>
      </w:r>
      <w:r w:rsidRPr="00194EA2">
        <w:rPr>
          <w:rFonts w:cstheme="minorHAnsi"/>
        </w:rPr>
        <w:t>”</w:t>
      </w:r>
    </w:p>
    <w:p w:rsidR="00EE47A6" w:rsidRPr="00194EA2" w:rsidRDefault="00EE47A6" w:rsidP="00963092">
      <w:pPr>
        <w:pStyle w:val="NoSpacing"/>
        <w:rPr>
          <w:rFonts w:cstheme="minorHAnsi"/>
        </w:rPr>
      </w:pPr>
    </w:p>
    <w:p w:rsidR="00EE47A6" w:rsidRPr="00194EA2" w:rsidRDefault="00EE47A6" w:rsidP="00963092">
      <w:pPr>
        <w:pStyle w:val="NoSpacing"/>
        <w:rPr>
          <w:rFonts w:cstheme="minorHAnsi"/>
        </w:rPr>
      </w:pPr>
      <w:r w:rsidRPr="00194EA2">
        <w:rPr>
          <w:rFonts w:cstheme="minorHAnsi"/>
        </w:rPr>
        <w:t xml:space="preserve">“The LVR lending restrictions continue to have an effect in many of the regions with activity </w:t>
      </w:r>
      <w:r w:rsidR="00844A90" w:rsidRPr="00194EA2">
        <w:rPr>
          <w:rFonts w:cstheme="minorHAnsi"/>
        </w:rPr>
        <w:t xml:space="preserve">significantly </w:t>
      </w:r>
      <w:r w:rsidRPr="00194EA2">
        <w:rPr>
          <w:rFonts w:cstheme="minorHAnsi"/>
        </w:rPr>
        <w:t>slower at the entry level end of the market.”</w:t>
      </w:r>
    </w:p>
    <w:p w:rsidR="00EE47A6" w:rsidRPr="00194EA2" w:rsidRDefault="00EE47A6" w:rsidP="00963092">
      <w:pPr>
        <w:pStyle w:val="NoSpacing"/>
        <w:rPr>
          <w:rFonts w:cstheme="minorHAnsi"/>
        </w:rPr>
      </w:pPr>
    </w:p>
    <w:p w:rsidR="00963092" w:rsidRPr="00194EA2" w:rsidRDefault="00963092" w:rsidP="00963092">
      <w:pPr>
        <w:pStyle w:val="NoSpacing"/>
        <w:rPr>
          <w:rFonts w:cstheme="minorHAnsi"/>
          <w:b/>
          <w:bCs/>
        </w:rPr>
      </w:pPr>
      <w:r w:rsidRPr="00194EA2">
        <w:rPr>
          <w:rFonts w:cstheme="minorHAnsi"/>
          <w:b/>
          <w:bCs/>
        </w:rPr>
        <w:t>Auckland</w:t>
      </w:r>
    </w:p>
    <w:p w:rsidR="005A115B" w:rsidRPr="00194EA2" w:rsidRDefault="005A115B" w:rsidP="00963092">
      <w:pPr>
        <w:pStyle w:val="NoSpacing"/>
        <w:rPr>
          <w:rFonts w:cstheme="minorHAnsi"/>
          <w:b/>
          <w:bCs/>
        </w:rPr>
      </w:pPr>
    </w:p>
    <w:p w:rsidR="005D2565" w:rsidRPr="00194EA2" w:rsidRDefault="002369AF" w:rsidP="00BD434A">
      <w:pPr>
        <w:pStyle w:val="NoSpacing"/>
        <w:rPr>
          <w:rFonts w:cstheme="minorHAnsi"/>
        </w:rPr>
      </w:pPr>
      <w:r w:rsidRPr="00194EA2">
        <w:rPr>
          <w:rFonts w:cstheme="minorHAnsi"/>
        </w:rPr>
        <w:t xml:space="preserve">The </w:t>
      </w:r>
      <w:r w:rsidR="005D2565" w:rsidRPr="00194EA2">
        <w:rPr>
          <w:rFonts w:cstheme="minorHAnsi"/>
        </w:rPr>
        <w:t>Auckland reg</w:t>
      </w:r>
      <w:r w:rsidR="00606A95">
        <w:rPr>
          <w:rFonts w:cstheme="minorHAnsi"/>
        </w:rPr>
        <w:t xml:space="preserve">ion as a whole has increased </w:t>
      </w:r>
      <w:r w:rsidR="00606A95" w:rsidRPr="00366A7F">
        <w:rPr>
          <w:rFonts w:cstheme="minorHAnsi"/>
          <w:color w:val="FF0000"/>
        </w:rPr>
        <w:t>2.6</w:t>
      </w:r>
      <w:r w:rsidR="005D2565" w:rsidRPr="00366A7F">
        <w:rPr>
          <w:rFonts w:cstheme="minorHAnsi"/>
          <w:color w:val="FF0000"/>
        </w:rPr>
        <w:t xml:space="preserve">% </w:t>
      </w:r>
      <w:r w:rsidR="005D2565" w:rsidRPr="00194EA2">
        <w:rPr>
          <w:rFonts w:cstheme="minorHAnsi"/>
        </w:rPr>
        <w:t xml:space="preserve">over the past three months. </w:t>
      </w:r>
      <w:r w:rsidR="00BD434A" w:rsidRPr="00194EA2">
        <w:rPr>
          <w:rFonts w:cstheme="minorHAnsi"/>
        </w:rPr>
        <w:t xml:space="preserve"> </w:t>
      </w:r>
      <w:r w:rsidR="005D2565" w:rsidRPr="00194EA2">
        <w:rPr>
          <w:rFonts w:cstheme="minorHAnsi"/>
        </w:rPr>
        <w:t>Auckland City – Central is the leader in terms of value rises over the past three mon</w:t>
      </w:r>
      <w:r w:rsidR="00517F51" w:rsidRPr="00194EA2">
        <w:rPr>
          <w:rFonts w:cstheme="minorHAnsi"/>
        </w:rPr>
        <w:t xml:space="preserve">ths up 4.7%, followed by Rodney–Hibiscus Coast where values increased by 3.8% and </w:t>
      </w:r>
      <w:r w:rsidR="00CA41BB" w:rsidRPr="00194EA2">
        <w:rPr>
          <w:rFonts w:cstheme="minorHAnsi"/>
        </w:rPr>
        <w:t xml:space="preserve">then </w:t>
      </w:r>
      <w:r w:rsidR="00517F51" w:rsidRPr="00194EA2">
        <w:rPr>
          <w:rFonts w:cstheme="minorHAnsi"/>
        </w:rPr>
        <w:t>North Shore–coastal which is up</w:t>
      </w:r>
      <w:r w:rsidR="005D2565" w:rsidRPr="00194EA2">
        <w:rPr>
          <w:rFonts w:cstheme="minorHAnsi"/>
        </w:rPr>
        <w:t xml:space="preserve"> 3.6%</w:t>
      </w:r>
      <w:r w:rsidR="00345160" w:rsidRPr="00194EA2">
        <w:rPr>
          <w:rFonts w:cstheme="minorHAnsi"/>
        </w:rPr>
        <w:t>.</w:t>
      </w:r>
    </w:p>
    <w:p w:rsidR="00EF63B1" w:rsidRPr="005F571B" w:rsidRDefault="00EF63B1" w:rsidP="00963092">
      <w:pPr>
        <w:pStyle w:val="NoSpacing"/>
        <w:rPr>
          <w:rFonts w:cstheme="minorHAnsi"/>
        </w:rPr>
      </w:pPr>
    </w:p>
    <w:p w:rsidR="001D4857" w:rsidRPr="005F571B" w:rsidRDefault="001D4857" w:rsidP="001D4857">
      <w:pPr>
        <w:rPr>
          <w:rFonts w:asciiTheme="minorHAnsi" w:hAnsiTheme="minorHAnsi" w:cstheme="minorHAnsi"/>
          <w:sz w:val="22"/>
        </w:rPr>
      </w:pPr>
      <w:r w:rsidRPr="005F571B">
        <w:rPr>
          <w:rFonts w:asciiTheme="minorHAnsi" w:hAnsiTheme="minorHAnsi" w:cstheme="minorHAnsi"/>
          <w:sz w:val="22"/>
        </w:rPr>
        <w:t xml:space="preserve">QV Valuer Bruce Wiggins said, “In Auckland the picture is mixed. We’re seeing some strong prices achieved at auctions, of note are some recent sales in the Southern Auckland suburbs of Mangere Bridge and Greenlane.” </w:t>
      </w:r>
    </w:p>
    <w:p w:rsidR="001D4857" w:rsidRPr="005F571B" w:rsidRDefault="001D4857" w:rsidP="001D4857">
      <w:pPr>
        <w:rPr>
          <w:rFonts w:asciiTheme="minorHAnsi" w:hAnsiTheme="minorHAnsi" w:cstheme="minorHAnsi"/>
          <w:sz w:val="22"/>
        </w:rPr>
      </w:pPr>
      <w:r w:rsidRPr="005F571B">
        <w:rPr>
          <w:rFonts w:asciiTheme="minorHAnsi" w:hAnsiTheme="minorHAnsi" w:cstheme="minorHAnsi"/>
          <w:sz w:val="22"/>
        </w:rPr>
        <w:t xml:space="preserve">“However properties in the inner city suburbs such as Grey Lynn and Ponsonby are often not achieving vendors’ price expectations. For example the Ponsonby </w:t>
      </w:r>
      <w:r w:rsidR="009C04F1" w:rsidRPr="005F571B">
        <w:rPr>
          <w:rFonts w:asciiTheme="minorHAnsi" w:hAnsiTheme="minorHAnsi" w:cstheme="minorHAnsi"/>
          <w:sz w:val="22"/>
        </w:rPr>
        <w:t xml:space="preserve">property in </w:t>
      </w:r>
      <w:r w:rsidRPr="005F571B">
        <w:rPr>
          <w:rFonts w:asciiTheme="minorHAnsi" w:hAnsiTheme="minorHAnsi" w:cstheme="minorHAnsi"/>
          <w:sz w:val="22"/>
        </w:rPr>
        <w:t>Lincoln Street that was media hyped as looking for $2 million sold for just over $1.6 million and a Grey Lynn do-up that was poorly presented passed in, so the feeling is there are less buyers especially considering the prices required.”</w:t>
      </w:r>
    </w:p>
    <w:p w:rsidR="001D4857" w:rsidRPr="005F571B" w:rsidRDefault="001D4857" w:rsidP="001D4857">
      <w:pPr>
        <w:rPr>
          <w:rFonts w:asciiTheme="minorHAnsi" w:hAnsiTheme="minorHAnsi" w:cstheme="minorHAnsi"/>
          <w:sz w:val="22"/>
        </w:rPr>
      </w:pPr>
      <w:r w:rsidRPr="005F571B">
        <w:rPr>
          <w:rFonts w:asciiTheme="minorHAnsi" w:hAnsiTheme="minorHAnsi" w:cstheme="minorHAnsi"/>
          <w:sz w:val="22"/>
        </w:rPr>
        <w:t>“</w:t>
      </w:r>
      <w:r w:rsidR="009C04F1" w:rsidRPr="005F571B">
        <w:rPr>
          <w:rFonts w:asciiTheme="minorHAnsi" w:hAnsiTheme="minorHAnsi" w:cstheme="minorHAnsi"/>
          <w:sz w:val="22"/>
        </w:rPr>
        <w:t xml:space="preserve">Other properties in these </w:t>
      </w:r>
      <w:r w:rsidRPr="005F571B">
        <w:rPr>
          <w:rFonts w:asciiTheme="minorHAnsi" w:hAnsiTheme="minorHAnsi" w:cstheme="minorHAnsi"/>
          <w:sz w:val="22"/>
        </w:rPr>
        <w:t>areas however are achieving record prices for example a four bedroom beautifully restored and extended villa in Crummer Road, Grey Lynn sold for $2 million, which is a street record.”</w:t>
      </w:r>
    </w:p>
    <w:p w:rsidR="001D4857" w:rsidRPr="00194EA2" w:rsidRDefault="001D4857" w:rsidP="001D4857">
      <w:pPr>
        <w:rPr>
          <w:rFonts w:asciiTheme="minorHAnsi" w:hAnsiTheme="minorHAnsi" w:cstheme="minorHAnsi"/>
          <w:sz w:val="22"/>
        </w:rPr>
      </w:pPr>
      <w:r w:rsidRPr="00194EA2">
        <w:rPr>
          <w:rFonts w:asciiTheme="minorHAnsi" w:hAnsiTheme="minorHAnsi" w:cstheme="minorHAnsi"/>
          <w:sz w:val="22"/>
        </w:rPr>
        <w:t xml:space="preserve">“The North Shore is steady but auctions are achieving only a small percentage of sales compared to the number of properties passing in or getting no bids.” </w:t>
      </w:r>
    </w:p>
    <w:p w:rsidR="001D4857" w:rsidRPr="00194EA2" w:rsidRDefault="001D4857" w:rsidP="001D4857">
      <w:pPr>
        <w:rPr>
          <w:rFonts w:asciiTheme="minorHAnsi" w:hAnsiTheme="minorHAnsi" w:cstheme="minorHAnsi"/>
          <w:sz w:val="22"/>
        </w:rPr>
      </w:pPr>
      <w:r w:rsidRPr="00194EA2">
        <w:rPr>
          <w:rFonts w:asciiTheme="minorHAnsi" w:hAnsiTheme="minorHAnsi" w:cstheme="minorHAnsi"/>
          <w:sz w:val="22"/>
        </w:rPr>
        <w:t>“Lending appears on the rise especially with the Heartland Bank promoting Reverse Mortgage and interest rate rises do not appear to have dampened demand.”</w:t>
      </w:r>
    </w:p>
    <w:p w:rsidR="00963092" w:rsidRPr="00194EA2" w:rsidRDefault="00963092" w:rsidP="00963092">
      <w:pPr>
        <w:pStyle w:val="NoSpacing"/>
        <w:rPr>
          <w:rFonts w:cstheme="minorHAnsi"/>
          <w:b/>
        </w:rPr>
      </w:pPr>
      <w:r w:rsidRPr="00194EA2">
        <w:rPr>
          <w:rFonts w:cstheme="minorHAnsi"/>
          <w:b/>
        </w:rPr>
        <w:t>Hamilton</w:t>
      </w:r>
      <w:r w:rsidR="007E5BD0" w:rsidRPr="00194EA2">
        <w:rPr>
          <w:rFonts w:cstheme="minorHAnsi"/>
          <w:b/>
        </w:rPr>
        <w:t xml:space="preserve"> and Tauranga</w:t>
      </w:r>
      <w:r w:rsidRPr="00194EA2">
        <w:rPr>
          <w:rFonts w:cstheme="minorHAnsi"/>
          <w:b/>
        </w:rPr>
        <w:t xml:space="preserve"> </w:t>
      </w:r>
    </w:p>
    <w:p w:rsidR="005A115B" w:rsidRPr="00194EA2" w:rsidRDefault="005A115B" w:rsidP="00963092">
      <w:pPr>
        <w:pStyle w:val="NoSpacing"/>
        <w:rPr>
          <w:rFonts w:cstheme="minorHAnsi"/>
          <w:b/>
        </w:rPr>
      </w:pPr>
    </w:p>
    <w:p w:rsidR="000371B5" w:rsidRPr="00194EA2" w:rsidRDefault="00963092" w:rsidP="00963092">
      <w:pPr>
        <w:pStyle w:val="NoSpacing"/>
        <w:rPr>
          <w:rFonts w:cstheme="minorHAnsi"/>
        </w:rPr>
      </w:pPr>
      <w:r w:rsidRPr="00194EA2">
        <w:rPr>
          <w:rFonts w:cstheme="minorHAnsi"/>
        </w:rPr>
        <w:t>Hamilton</w:t>
      </w:r>
      <w:r w:rsidR="00AF52CB" w:rsidRPr="00194EA2">
        <w:rPr>
          <w:rFonts w:cstheme="minorHAnsi"/>
        </w:rPr>
        <w:t xml:space="preserve"> City has risen 0.3% over the past three months</w:t>
      </w:r>
      <w:r w:rsidR="00DC5361" w:rsidRPr="00194EA2">
        <w:rPr>
          <w:rFonts w:cstheme="minorHAnsi"/>
        </w:rPr>
        <w:t xml:space="preserve">, </w:t>
      </w:r>
      <w:r w:rsidR="00AF52CB" w:rsidRPr="00194EA2">
        <w:rPr>
          <w:rFonts w:cstheme="minorHAnsi"/>
        </w:rPr>
        <w:t>and 4.8</w:t>
      </w:r>
      <w:r w:rsidRPr="00194EA2">
        <w:rPr>
          <w:rFonts w:cstheme="minorHAnsi"/>
        </w:rPr>
        <w:t>% over the past year</w:t>
      </w:r>
      <w:r w:rsidR="000371B5" w:rsidRPr="00194EA2">
        <w:rPr>
          <w:rFonts w:cstheme="minorHAnsi"/>
        </w:rPr>
        <w:t xml:space="preserve"> and values there </w:t>
      </w:r>
      <w:r w:rsidR="00DC5361" w:rsidRPr="00194EA2">
        <w:rPr>
          <w:rFonts w:cstheme="minorHAnsi"/>
        </w:rPr>
        <w:t xml:space="preserve">are </w:t>
      </w:r>
      <w:r w:rsidR="00D50251" w:rsidRPr="00194EA2">
        <w:rPr>
          <w:rFonts w:cstheme="minorHAnsi"/>
        </w:rPr>
        <w:t xml:space="preserve">now </w:t>
      </w:r>
      <w:r w:rsidR="000371B5" w:rsidRPr="00194EA2">
        <w:rPr>
          <w:rFonts w:cstheme="minorHAnsi"/>
        </w:rPr>
        <w:t>0.7</w:t>
      </w:r>
      <w:r w:rsidRPr="00194EA2">
        <w:rPr>
          <w:rFonts w:cstheme="minorHAnsi"/>
        </w:rPr>
        <w:t xml:space="preserve">% above the 2007 peak. </w:t>
      </w:r>
    </w:p>
    <w:p w:rsidR="00FE5B10" w:rsidRPr="00194EA2" w:rsidRDefault="00FE5B10" w:rsidP="00963092">
      <w:pPr>
        <w:pStyle w:val="NoSpacing"/>
        <w:rPr>
          <w:rFonts w:cstheme="minorHAnsi"/>
        </w:rPr>
      </w:pPr>
    </w:p>
    <w:p w:rsidR="007B0F6E" w:rsidRPr="00194EA2" w:rsidRDefault="000371B5" w:rsidP="00963092">
      <w:pPr>
        <w:pStyle w:val="NoSpacing"/>
        <w:rPr>
          <w:rFonts w:cstheme="minorHAnsi"/>
        </w:rPr>
      </w:pPr>
      <w:r w:rsidRPr="00194EA2">
        <w:rPr>
          <w:rFonts w:cstheme="minorHAnsi"/>
        </w:rPr>
        <w:t>The Nort</w:t>
      </w:r>
      <w:r w:rsidR="00DA0FAA" w:rsidRPr="00194EA2">
        <w:rPr>
          <w:rFonts w:cstheme="minorHAnsi"/>
        </w:rPr>
        <w:t>h East of the city</w:t>
      </w:r>
      <w:r w:rsidRPr="00194EA2">
        <w:rPr>
          <w:rFonts w:cstheme="minorHAnsi"/>
        </w:rPr>
        <w:t xml:space="preserve"> is up 0.7% in the past three months, 6.2</w:t>
      </w:r>
      <w:r w:rsidR="007B0F6E" w:rsidRPr="00194EA2">
        <w:rPr>
          <w:rFonts w:cstheme="minorHAnsi"/>
        </w:rPr>
        <w:t xml:space="preserve">% year on year and </w:t>
      </w:r>
      <w:r w:rsidRPr="00194EA2">
        <w:rPr>
          <w:rFonts w:cstheme="minorHAnsi"/>
        </w:rPr>
        <w:t>is 2</w:t>
      </w:r>
      <w:r w:rsidR="007531E5" w:rsidRPr="00194EA2">
        <w:rPr>
          <w:rFonts w:cstheme="minorHAnsi"/>
        </w:rPr>
        <w:t>.0</w:t>
      </w:r>
      <w:r w:rsidR="007B0F6E" w:rsidRPr="00194EA2">
        <w:rPr>
          <w:rFonts w:cstheme="minorHAnsi"/>
        </w:rPr>
        <w:t>% above 2007</w:t>
      </w:r>
      <w:r w:rsidRPr="00194EA2">
        <w:rPr>
          <w:rFonts w:cstheme="minorHAnsi"/>
        </w:rPr>
        <w:t xml:space="preserve"> levels</w:t>
      </w:r>
      <w:r w:rsidR="007B0F6E" w:rsidRPr="00194EA2">
        <w:rPr>
          <w:rFonts w:cstheme="minorHAnsi"/>
        </w:rPr>
        <w:t>.</w:t>
      </w:r>
      <w:r w:rsidRPr="00194EA2">
        <w:rPr>
          <w:rFonts w:cstheme="minorHAnsi"/>
        </w:rPr>
        <w:t xml:space="preserve"> </w:t>
      </w:r>
      <w:r w:rsidR="007B0F6E" w:rsidRPr="00194EA2">
        <w:rPr>
          <w:rFonts w:cstheme="minorHAnsi"/>
        </w:rPr>
        <w:t>Hamilto</w:t>
      </w:r>
      <w:r w:rsidRPr="00194EA2">
        <w:rPr>
          <w:rFonts w:cstheme="minorHAnsi"/>
        </w:rPr>
        <w:t>n Central and North West is up 0.2</w:t>
      </w:r>
      <w:r w:rsidR="007B0F6E" w:rsidRPr="00194EA2">
        <w:rPr>
          <w:rFonts w:cstheme="minorHAnsi"/>
        </w:rPr>
        <w:t>% in the pas</w:t>
      </w:r>
      <w:r w:rsidRPr="00194EA2">
        <w:rPr>
          <w:rFonts w:cstheme="minorHAnsi"/>
        </w:rPr>
        <w:t>t three months and 4.4% year on year but remains 4.7</w:t>
      </w:r>
      <w:r w:rsidR="007B0F6E" w:rsidRPr="00194EA2">
        <w:rPr>
          <w:rFonts w:cstheme="minorHAnsi"/>
        </w:rPr>
        <w:t xml:space="preserve">% below the peak of 2007. </w:t>
      </w:r>
      <w:r w:rsidR="00DA0FAA" w:rsidRPr="00194EA2">
        <w:rPr>
          <w:rFonts w:cstheme="minorHAnsi"/>
        </w:rPr>
        <w:t>South East Hamilton is down 0.6% over the past three months and up 3.4% year on year. South West Hamilton is up 0.4% on three months ago and up 3.6% year on year.</w:t>
      </w:r>
    </w:p>
    <w:p w:rsidR="00651AC8" w:rsidRPr="00194EA2" w:rsidRDefault="00651AC8" w:rsidP="00651AC8">
      <w:pPr>
        <w:pStyle w:val="NoSpacing"/>
        <w:rPr>
          <w:rFonts w:cstheme="minorHAnsi"/>
        </w:rPr>
      </w:pPr>
    </w:p>
    <w:p w:rsidR="00DA0FAA" w:rsidRPr="00194EA2" w:rsidRDefault="00963092" w:rsidP="00DA0FAA">
      <w:pPr>
        <w:spacing w:after="0" w:line="240" w:lineRule="auto"/>
        <w:rPr>
          <w:rFonts w:asciiTheme="minorHAnsi" w:hAnsiTheme="minorHAnsi" w:cstheme="minorHAnsi"/>
          <w:b/>
          <w:bCs/>
          <w:sz w:val="22"/>
        </w:rPr>
      </w:pPr>
      <w:r w:rsidRPr="00194EA2">
        <w:rPr>
          <w:rFonts w:asciiTheme="minorHAnsi" w:hAnsiTheme="minorHAnsi" w:cstheme="minorHAnsi"/>
          <w:sz w:val="22"/>
        </w:rPr>
        <w:t>QV Valuer Richard Allen said, “</w:t>
      </w:r>
      <w:r w:rsidR="00DA0FAA" w:rsidRPr="00194EA2">
        <w:rPr>
          <w:rFonts w:asciiTheme="minorHAnsi" w:hAnsiTheme="minorHAnsi" w:cstheme="minorHAnsi"/>
          <w:sz w:val="22"/>
        </w:rPr>
        <w:t xml:space="preserve">The low-end of the market is still seeing very little activity </w:t>
      </w:r>
      <w:r w:rsidR="00461C04" w:rsidRPr="00194EA2">
        <w:rPr>
          <w:rFonts w:asciiTheme="minorHAnsi" w:hAnsiTheme="minorHAnsi" w:cstheme="minorHAnsi"/>
          <w:sz w:val="22"/>
        </w:rPr>
        <w:t xml:space="preserve">with </w:t>
      </w:r>
      <w:r w:rsidR="00DA0FAA" w:rsidRPr="00194EA2">
        <w:rPr>
          <w:rFonts w:asciiTheme="minorHAnsi" w:hAnsiTheme="minorHAnsi" w:cstheme="minorHAnsi"/>
          <w:sz w:val="22"/>
        </w:rPr>
        <w:t xml:space="preserve">the LVR </w:t>
      </w:r>
      <w:r w:rsidR="00461C04" w:rsidRPr="00194EA2">
        <w:rPr>
          <w:rFonts w:asciiTheme="minorHAnsi" w:hAnsiTheme="minorHAnsi" w:cstheme="minorHAnsi"/>
          <w:sz w:val="22"/>
        </w:rPr>
        <w:t xml:space="preserve">speed </w:t>
      </w:r>
      <w:r w:rsidR="00DA0FAA" w:rsidRPr="00194EA2">
        <w:rPr>
          <w:rFonts w:asciiTheme="minorHAnsi" w:hAnsiTheme="minorHAnsi" w:cstheme="minorHAnsi"/>
          <w:sz w:val="22"/>
        </w:rPr>
        <w:t>limits impacting potential first home buyers</w:t>
      </w:r>
      <w:r w:rsidR="00461C04" w:rsidRPr="00194EA2">
        <w:rPr>
          <w:rFonts w:asciiTheme="minorHAnsi" w:hAnsiTheme="minorHAnsi" w:cstheme="minorHAnsi"/>
          <w:sz w:val="22"/>
        </w:rPr>
        <w:t>, who may have previously been active in this market</w:t>
      </w:r>
      <w:r w:rsidR="00DA0FAA" w:rsidRPr="00194EA2">
        <w:rPr>
          <w:rFonts w:asciiTheme="minorHAnsi" w:hAnsiTheme="minorHAnsi" w:cstheme="minorHAnsi"/>
          <w:sz w:val="22"/>
        </w:rPr>
        <w:t>.”</w:t>
      </w:r>
    </w:p>
    <w:p w:rsidR="00DA0FAA" w:rsidRPr="00194EA2" w:rsidRDefault="00DA0FAA" w:rsidP="00DA0FAA">
      <w:pPr>
        <w:spacing w:after="0" w:line="240" w:lineRule="auto"/>
        <w:rPr>
          <w:rFonts w:asciiTheme="minorHAnsi" w:hAnsiTheme="minorHAnsi" w:cstheme="minorHAnsi"/>
          <w:sz w:val="22"/>
        </w:rPr>
      </w:pPr>
    </w:p>
    <w:p w:rsidR="00DA0FAA" w:rsidRPr="00194EA2" w:rsidRDefault="00DA0FAA" w:rsidP="00DA0FAA">
      <w:pPr>
        <w:spacing w:after="0" w:line="240" w:lineRule="auto"/>
        <w:rPr>
          <w:rFonts w:asciiTheme="minorHAnsi" w:hAnsiTheme="minorHAnsi" w:cstheme="minorHAnsi"/>
          <w:b/>
          <w:bCs/>
          <w:sz w:val="22"/>
        </w:rPr>
      </w:pPr>
      <w:r w:rsidRPr="00194EA2">
        <w:rPr>
          <w:rFonts w:asciiTheme="minorHAnsi" w:hAnsiTheme="minorHAnsi" w:cstheme="minorHAnsi"/>
          <w:sz w:val="22"/>
        </w:rPr>
        <w:lastRenderedPageBreak/>
        <w:t>“Rent levels are creeping up.  This could be due to more first-home-buyers needing to continue renting because of lack of finance available to get them into the housing market.”</w:t>
      </w:r>
    </w:p>
    <w:p w:rsidR="00DA0FAA" w:rsidRPr="00194EA2" w:rsidRDefault="00DA0FAA" w:rsidP="00DA0FAA">
      <w:pPr>
        <w:spacing w:after="0" w:line="240" w:lineRule="auto"/>
        <w:rPr>
          <w:rFonts w:asciiTheme="minorHAnsi" w:hAnsiTheme="minorHAnsi" w:cstheme="minorHAnsi"/>
          <w:sz w:val="22"/>
        </w:rPr>
      </w:pPr>
    </w:p>
    <w:p w:rsidR="00DA0FAA" w:rsidRPr="00194EA2" w:rsidRDefault="00DA0FAA" w:rsidP="00DA0FAA">
      <w:pPr>
        <w:spacing w:after="0" w:line="240" w:lineRule="auto"/>
        <w:rPr>
          <w:rFonts w:asciiTheme="minorHAnsi" w:hAnsiTheme="minorHAnsi" w:cstheme="minorHAnsi"/>
          <w:sz w:val="22"/>
        </w:rPr>
      </w:pPr>
      <w:r w:rsidRPr="00194EA2">
        <w:rPr>
          <w:rFonts w:asciiTheme="minorHAnsi" w:hAnsiTheme="minorHAnsi" w:cstheme="minorHAnsi"/>
          <w:sz w:val="22"/>
        </w:rPr>
        <w:t>“People who have some equity behind them are driving most of the activity and there have been some price increases in the med</w:t>
      </w:r>
      <w:r w:rsidR="00461C04" w:rsidRPr="00194EA2">
        <w:rPr>
          <w:rFonts w:asciiTheme="minorHAnsi" w:hAnsiTheme="minorHAnsi" w:cstheme="minorHAnsi"/>
          <w:sz w:val="22"/>
        </w:rPr>
        <w:t>ium</w:t>
      </w:r>
      <w:r w:rsidRPr="00194EA2">
        <w:rPr>
          <w:rFonts w:asciiTheme="minorHAnsi" w:hAnsiTheme="minorHAnsi" w:cstheme="minorHAnsi"/>
          <w:sz w:val="22"/>
        </w:rPr>
        <w:t>-high range.</w:t>
      </w:r>
      <w:r w:rsidR="00D50251" w:rsidRPr="00194EA2">
        <w:rPr>
          <w:rFonts w:asciiTheme="minorHAnsi" w:hAnsiTheme="minorHAnsi" w:cstheme="minorHAnsi"/>
          <w:sz w:val="22"/>
        </w:rPr>
        <w:t xml:space="preserve"> For this reason </w:t>
      </w:r>
      <w:r w:rsidRPr="00194EA2">
        <w:rPr>
          <w:rFonts w:asciiTheme="minorHAnsi" w:hAnsiTheme="minorHAnsi" w:cstheme="minorHAnsi"/>
          <w:sz w:val="22"/>
        </w:rPr>
        <w:t xml:space="preserve">North-East </w:t>
      </w:r>
      <w:r w:rsidR="00517F51" w:rsidRPr="00194EA2">
        <w:rPr>
          <w:rFonts w:asciiTheme="minorHAnsi" w:hAnsiTheme="minorHAnsi" w:cstheme="minorHAnsi"/>
          <w:sz w:val="22"/>
        </w:rPr>
        <w:t>Hamilton</w:t>
      </w:r>
      <w:r w:rsidRPr="00194EA2">
        <w:rPr>
          <w:rFonts w:asciiTheme="minorHAnsi" w:hAnsiTheme="minorHAnsi" w:cstheme="minorHAnsi"/>
          <w:sz w:val="22"/>
        </w:rPr>
        <w:t xml:space="preserve"> is the area seeing the bulk of activity, predominantly at the upper-end of the market.”</w:t>
      </w:r>
    </w:p>
    <w:p w:rsidR="00651AC8" w:rsidRPr="00194EA2" w:rsidRDefault="00651AC8" w:rsidP="000371B5">
      <w:pPr>
        <w:pStyle w:val="NoSpacing"/>
        <w:rPr>
          <w:rFonts w:cstheme="minorHAnsi"/>
        </w:rPr>
      </w:pPr>
    </w:p>
    <w:p w:rsidR="008E6F08" w:rsidRPr="00194EA2" w:rsidRDefault="008E6F08" w:rsidP="008E6F08">
      <w:pPr>
        <w:pStyle w:val="NoSpacing"/>
        <w:rPr>
          <w:rFonts w:cstheme="minorHAnsi"/>
        </w:rPr>
      </w:pPr>
      <w:r w:rsidRPr="00194EA2">
        <w:rPr>
          <w:rFonts w:cstheme="minorHAnsi"/>
        </w:rPr>
        <w:t xml:space="preserve">The Tauranga city market </w:t>
      </w:r>
      <w:r w:rsidR="00C96F87" w:rsidRPr="00194EA2">
        <w:rPr>
          <w:rFonts w:cstheme="minorHAnsi"/>
        </w:rPr>
        <w:t>has</w:t>
      </w:r>
      <w:r w:rsidRPr="00194EA2">
        <w:rPr>
          <w:rFonts w:cstheme="minorHAnsi"/>
        </w:rPr>
        <w:t xml:space="preserve"> increased </w:t>
      </w:r>
      <w:r w:rsidR="00C96F87" w:rsidRPr="00194EA2">
        <w:rPr>
          <w:rFonts w:cstheme="minorHAnsi"/>
        </w:rPr>
        <w:t>2.3</w:t>
      </w:r>
      <w:r w:rsidRPr="00194EA2">
        <w:rPr>
          <w:rFonts w:cstheme="minorHAnsi"/>
        </w:rPr>
        <w:t xml:space="preserve">% in the past three months and </w:t>
      </w:r>
      <w:r w:rsidR="00C96F87" w:rsidRPr="00194EA2">
        <w:rPr>
          <w:rFonts w:cstheme="minorHAnsi"/>
        </w:rPr>
        <w:t>5.1</w:t>
      </w:r>
      <w:r w:rsidRPr="00194EA2">
        <w:rPr>
          <w:rFonts w:cstheme="minorHAnsi"/>
        </w:rPr>
        <w:t xml:space="preserve">% year on year. The market </w:t>
      </w:r>
      <w:r w:rsidR="007E5BD0" w:rsidRPr="00194EA2">
        <w:rPr>
          <w:rFonts w:cstheme="minorHAnsi"/>
        </w:rPr>
        <w:t xml:space="preserve">however remains </w:t>
      </w:r>
      <w:r w:rsidR="00C96F87" w:rsidRPr="00194EA2">
        <w:rPr>
          <w:rFonts w:cstheme="minorHAnsi"/>
        </w:rPr>
        <w:t>6.4</w:t>
      </w:r>
      <w:r w:rsidRPr="00194EA2">
        <w:rPr>
          <w:rFonts w:cstheme="minorHAnsi"/>
        </w:rPr>
        <w:t>% below the peak of 2007. The Western Bay of Plen</w:t>
      </w:r>
      <w:r w:rsidR="00C96F87" w:rsidRPr="00194EA2">
        <w:rPr>
          <w:rFonts w:cstheme="minorHAnsi"/>
        </w:rPr>
        <w:t>ty is going ahead up 8.2% year on year and 3.9</w:t>
      </w:r>
      <w:r w:rsidRPr="00194EA2">
        <w:rPr>
          <w:rFonts w:cstheme="minorHAnsi"/>
        </w:rPr>
        <w:t>% in the p</w:t>
      </w:r>
      <w:r w:rsidR="00C96F87" w:rsidRPr="00194EA2">
        <w:rPr>
          <w:rFonts w:cstheme="minorHAnsi"/>
        </w:rPr>
        <w:t>ast three months but remains 7.3</w:t>
      </w:r>
      <w:r w:rsidRPr="00194EA2">
        <w:rPr>
          <w:rFonts w:cstheme="minorHAnsi"/>
        </w:rPr>
        <w:t>% below the 2007 peak.</w:t>
      </w:r>
    </w:p>
    <w:p w:rsidR="00AE23A1" w:rsidRPr="00194EA2" w:rsidRDefault="00AE23A1" w:rsidP="008E6F08">
      <w:pPr>
        <w:pStyle w:val="NoSpacing"/>
        <w:rPr>
          <w:rFonts w:cstheme="minorHAnsi"/>
        </w:rPr>
      </w:pPr>
    </w:p>
    <w:p w:rsidR="007E5BD0" w:rsidRPr="00194EA2" w:rsidRDefault="007E5BD0" w:rsidP="007E5BD0">
      <w:pPr>
        <w:spacing w:after="0" w:line="240" w:lineRule="auto"/>
        <w:rPr>
          <w:rFonts w:asciiTheme="minorHAnsi" w:hAnsiTheme="minorHAnsi" w:cstheme="minorHAnsi"/>
          <w:sz w:val="22"/>
        </w:rPr>
      </w:pPr>
      <w:r w:rsidRPr="00194EA2">
        <w:rPr>
          <w:rFonts w:asciiTheme="minorHAnsi" w:hAnsiTheme="minorHAnsi" w:cstheme="minorHAnsi"/>
          <w:sz w:val="22"/>
        </w:rPr>
        <w:t>QV Registered Valuer Mairi MacDonald said, “The Tauranga market is steady and increasing slightly. There does seem to be a positive feeling in the market at the moment.”</w:t>
      </w:r>
    </w:p>
    <w:p w:rsidR="007E5BD0" w:rsidRPr="00194EA2" w:rsidRDefault="007E5BD0" w:rsidP="007E5BD0">
      <w:pPr>
        <w:spacing w:after="0" w:line="240" w:lineRule="auto"/>
        <w:rPr>
          <w:rFonts w:asciiTheme="minorHAnsi" w:hAnsiTheme="minorHAnsi" w:cstheme="minorHAnsi"/>
          <w:sz w:val="22"/>
        </w:rPr>
      </w:pPr>
      <w:r w:rsidRPr="00194EA2">
        <w:rPr>
          <w:rFonts w:asciiTheme="minorHAnsi" w:hAnsiTheme="minorHAnsi" w:cstheme="minorHAnsi"/>
          <w:sz w:val="22"/>
        </w:rPr>
        <w:t xml:space="preserve"> </w:t>
      </w:r>
    </w:p>
    <w:p w:rsidR="007E5BD0" w:rsidRPr="00194EA2" w:rsidRDefault="007E5BD0" w:rsidP="007E5BD0">
      <w:pPr>
        <w:spacing w:after="0" w:line="240" w:lineRule="auto"/>
        <w:rPr>
          <w:rFonts w:asciiTheme="minorHAnsi" w:hAnsiTheme="minorHAnsi" w:cstheme="minorHAnsi"/>
          <w:sz w:val="22"/>
        </w:rPr>
      </w:pPr>
      <w:r w:rsidRPr="00194EA2">
        <w:rPr>
          <w:rFonts w:asciiTheme="minorHAnsi" w:hAnsiTheme="minorHAnsi" w:cstheme="minorHAnsi"/>
          <w:sz w:val="22"/>
        </w:rPr>
        <w:t xml:space="preserve">“Well located higher end properties are selling well, such as Otumoetai and Mount Maunganui.  Papamoa also has good new housing developments that are selling well, as are properties at The Lakes development near Pyes Pa,” she said. </w:t>
      </w:r>
    </w:p>
    <w:p w:rsidR="007E5BD0" w:rsidRPr="00194EA2" w:rsidRDefault="007E5BD0" w:rsidP="007E5BD0">
      <w:pPr>
        <w:spacing w:after="0" w:line="240" w:lineRule="auto"/>
        <w:rPr>
          <w:rFonts w:asciiTheme="minorHAnsi" w:hAnsiTheme="minorHAnsi" w:cstheme="minorHAnsi"/>
          <w:sz w:val="22"/>
        </w:rPr>
      </w:pPr>
    </w:p>
    <w:p w:rsidR="00D50251" w:rsidRPr="00194EA2" w:rsidRDefault="007E5BD0" w:rsidP="007E5BD0">
      <w:pPr>
        <w:spacing w:after="0" w:line="240" w:lineRule="auto"/>
        <w:rPr>
          <w:rFonts w:asciiTheme="minorHAnsi" w:hAnsiTheme="minorHAnsi" w:cstheme="minorHAnsi"/>
          <w:sz w:val="22"/>
        </w:rPr>
      </w:pPr>
      <w:r w:rsidRPr="00194EA2">
        <w:rPr>
          <w:rFonts w:asciiTheme="minorHAnsi" w:hAnsiTheme="minorHAnsi" w:cstheme="minorHAnsi"/>
          <w:sz w:val="22"/>
        </w:rPr>
        <w:t xml:space="preserve">“In the entry level market end of the market for properties in the mid $200,000s activity appears to have slowed and sales volumes are slightly down </w:t>
      </w:r>
      <w:r w:rsidR="00461C04" w:rsidRPr="00194EA2">
        <w:rPr>
          <w:rFonts w:asciiTheme="minorHAnsi" w:hAnsiTheme="minorHAnsi" w:cstheme="minorHAnsi"/>
          <w:sz w:val="22"/>
        </w:rPr>
        <w:t xml:space="preserve">due to less </w:t>
      </w:r>
      <w:r w:rsidRPr="00194EA2">
        <w:rPr>
          <w:rFonts w:asciiTheme="minorHAnsi" w:hAnsiTheme="minorHAnsi" w:cstheme="minorHAnsi"/>
          <w:sz w:val="22"/>
        </w:rPr>
        <w:t>first home buyers</w:t>
      </w:r>
      <w:r w:rsidR="00461C04" w:rsidRPr="00194EA2">
        <w:rPr>
          <w:rFonts w:asciiTheme="minorHAnsi" w:hAnsiTheme="minorHAnsi" w:cstheme="minorHAnsi"/>
          <w:sz w:val="22"/>
        </w:rPr>
        <w:t xml:space="preserve"> active in the market</w:t>
      </w:r>
      <w:r w:rsidRPr="00194EA2">
        <w:rPr>
          <w:rFonts w:asciiTheme="minorHAnsi" w:hAnsiTheme="minorHAnsi" w:cstheme="minorHAnsi"/>
          <w:sz w:val="22"/>
        </w:rPr>
        <w:t>.</w:t>
      </w:r>
      <w:r w:rsidR="00D50251" w:rsidRPr="00194EA2">
        <w:rPr>
          <w:rFonts w:asciiTheme="minorHAnsi" w:hAnsiTheme="minorHAnsi" w:cstheme="minorHAnsi"/>
          <w:sz w:val="22"/>
        </w:rPr>
        <w:t>”</w:t>
      </w:r>
    </w:p>
    <w:p w:rsidR="00D50251" w:rsidRPr="00194EA2" w:rsidRDefault="00D50251" w:rsidP="007E5BD0">
      <w:pPr>
        <w:spacing w:after="0" w:line="240" w:lineRule="auto"/>
        <w:rPr>
          <w:rFonts w:asciiTheme="minorHAnsi" w:hAnsiTheme="minorHAnsi" w:cstheme="minorHAnsi"/>
          <w:sz w:val="22"/>
        </w:rPr>
      </w:pPr>
    </w:p>
    <w:p w:rsidR="007E5BD0" w:rsidRPr="00194EA2" w:rsidRDefault="00D50251" w:rsidP="007E5BD0">
      <w:pPr>
        <w:spacing w:after="0" w:line="240" w:lineRule="auto"/>
        <w:rPr>
          <w:rFonts w:asciiTheme="minorHAnsi" w:hAnsiTheme="minorHAnsi" w:cstheme="minorHAnsi"/>
          <w:sz w:val="22"/>
        </w:rPr>
      </w:pPr>
      <w:r w:rsidRPr="00194EA2">
        <w:rPr>
          <w:rFonts w:asciiTheme="minorHAnsi" w:hAnsiTheme="minorHAnsi" w:cstheme="minorHAnsi"/>
          <w:sz w:val="22"/>
        </w:rPr>
        <w:t>“</w:t>
      </w:r>
      <w:r w:rsidR="007E5BD0" w:rsidRPr="00194EA2">
        <w:rPr>
          <w:rFonts w:asciiTheme="minorHAnsi" w:hAnsiTheme="minorHAnsi" w:cstheme="minorHAnsi"/>
          <w:sz w:val="22"/>
        </w:rPr>
        <w:t>There is still good demand for this level of property however and the rise in interest rates don’t seem to have had an impact yet.”</w:t>
      </w:r>
    </w:p>
    <w:p w:rsidR="007E5BD0" w:rsidRPr="00194EA2" w:rsidRDefault="007E5BD0" w:rsidP="007E5BD0">
      <w:pPr>
        <w:spacing w:after="0" w:line="240" w:lineRule="auto"/>
        <w:rPr>
          <w:rFonts w:asciiTheme="minorHAnsi" w:hAnsiTheme="minorHAnsi" w:cstheme="minorHAnsi"/>
          <w:sz w:val="22"/>
        </w:rPr>
      </w:pPr>
    </w:p>
    <w:p w:rsidR="005A115B" w:rsidRPr="00194EA2" w:rsidRDefault="009559A9" w:rsidP="009559A9">
      <w:pPr>
        <w:pStyle w:val="NoSpacing"/>
        <w:rPr>
          <w:rFonts w:cstheme="minorHAnsi"/>
          <w:b/>
          <w:bCs/>
        </w:rPr>
      </w:pPr>
      <w:r w:rsidRPr="00194EA2">
        <w:rPr>
          <w:rFonts w:cstheme="minorHAnsi"/>
          <w:b/>
          <w:bCs/>
        </w:rPr>
        <w:t>Wellington   </w:t>
      </w:r>
    </w:p>
    <w:p w:rsidR="00D50251" w:rsidRPr="00194EA2" w:rsidRDefault="009559A9" w:rsidP="009559A9">
      <w:pPr>
        <w:pStyle w:val="NoSpacing"/>
        <w:rPr>
          <w:rFonts w:cstheme="minorHAnsi"/>
          <w:b/>
          <w:bCs/>
        </w:rPr>
      </w:pPr>
      <w:r w:rsidRPr="00194EA2">
        <w:rPr>
          <w:rFonts w:cstheme="minorHAnsi"/>
          <w:b/>
          <w:bCs/>
        </w:rPr>
        <w:t>             </w:t>
      </w:r>
    </w:p>
    <w:p w:rsidR="009559A9" w:rsidRPr="00194EA2" w:rsidRDefault="009559A9" w:rsidP="009559A9">
      <w:pPr>
        <w:pStyle w:val="NoSpacing"/>
        <w:rPr>
          <w:rFonts w:cstheme="minorHAnsi"/>
        </w:rPr>
      </w:pPr>
      <w:r w:rsidRPr="00194EA2">
        <w:rPr>
          <w:rFonts w:cstheme="minorHAnsi"/>
          <w:b/>
          <w:bCs/>
        </w:rPr>
        <w:t> </w:t>
      </w:r>
      <w:r w:rsidRPr="00194EA2">
        <w:rPr>
          <w:rFonts w:cstheme="minorHAnsi"/>
        </w:rPr>
        <w:t>Values in the Wellington Region have increased 0.7% over the past three months</w:t>
      </w:r>
      <w:r w:rsidR="00D50251" w:rsidRPr="00194EA2">
        <w:rPr>
          <w:rFonts w:cstheme="minorHAnsi"/>
        </w:rPr>
        <w:t xml:space="preserve"> and are </w:t>
      </w:r>
      <w:r w:rsidR="007531E5" w:rsidRPr="00194EA2">
        <w:rPr>
          <w:rFonts w:cstheme="minorHAnsi"/>
        </w:rPr>
        <w:t xml:space="preserve">up </w:t>
      </w:r>
      <w:r w:rsidR="00D50251" w:rsidRPr="00194EA2">
        <w:rPr>
          <w:rFonts w:cstheme="minorHAnsi"/>
        </w:rPr>
        <w:t xml:space="preserve">1.8% since May last year. Values in the Kapiti Coast District have increased </w:t>
      </w:r>
      <w:r w:rsidRPr="00194EA2">
        <w:rPr>
          <w:rFonts w:cstheme="minorHAnsi"/>
        </w:rPr>
        <w:t>1.7% over the past three months</w:t>
      </w:r>
      <w:r w:rsidR="00D50251" w:rsidRPr="00194EA2">
        <w:rPr>
          <w:rFonts w:cstheme="minorHAnsi"/>
        </w:rPr>
        <w:t xml:space="preserve"> and 3.6% year on year</w:t>
      </w:r>
      <w:r w:rsidRPr="00194EA2">
        <w:rPr>
          <w:rFonts w:cstheme="minorHAnsi"/>
        </w:rPr>
        <w:t>.</w:t>
      </w:r>
    </w:p>
    <w:p w:rsidR="009559A9" w:rsidRPr="00194EA2" w:rsidRDefault="009559A9" w:rsidP="009559A9">
      <w:pPr>
        <w:pStyle w:val="NoSpacing"/>
        <w:rPr>
          <w:rFonts w:cstheme="minorHAnsi"/>
        </w:rPr>
      </w:pPr>
    </w:p>
    <w:p w:rsidR="009559A9" w:rsidRPr="00194EA2" w:rsidRDefault="007531E5" w:rsidP="009559A9">
      <w:pPr>
        <w:pStyle w:val="NoSpacing"/>
        <w:rPr>
          <w:rFonts w:cstheme="minorHAnsi"/>
        </w:rPr>
      </w:pPr>
      <w:r w:rsidRPr="00194EA2">
        <w:rPr>
          <w:rFonts w:cstheme="minorHAnsi"/>
        </w:rPr>
        <w:t>Wellington Central and South values are</w:t>
      </w:r>
      <w:r w:rsidR="009559A9" w:rsidRPr="00194EA2">
        <w:rPr>
          <w:rFonts w:cstheme="minorHAnsi"/>
        </w:rPr>
        <w:t xml:space="preserve"> </w:t>
      </w:r>
      <w:r w:rsidR="00D50251" w:rsidRPr="00194EA2">
        <w:rPr>
          <w:rFonts w:cstheme="minorHAnsi"/>
        </w:rPr>
        <w:t xml:space="preserve">up </w:t>
      </w:r>
      <w:r w:rsidR="009559A9" w:rsidRPr="00194EA2">
        <w:rPr>
          <w:rFonts w:cstheme="minorHAnsi"/>
        </w:rPr>
        <w:t>0.6%</w:t>
      </w:r>
      <w:r w:rsidR="00D50251" w:rsidRPr="00194EA2">
        <w:rPr>
          <w:rFonts w:cstheme="minorHAnsi"/>
        </w:rPr>
        <w:t xml:space="preserve"> in the past three months but </w:t>
      </w:r>
      <w:r w:rsidR="009559A9" w:rsidRPr="00194EA2">
        <w:rPr>
          <w:rFonts w:cstheme="minorHAnsi"/>
        </w:rPr>
        <w:t xml:space="preserve">Wellington City </w:t>
      </w:r>
      <w:r w:rsidRPr="00194EA2">
        <w:rPr>
          <w:rFonts w:cstheme="minorHAnsi"/>
        </w:rPr>
        <w:t xml:space="preserve">values have </w:t>
      </w:r>
      <w:r w:rsidR="00D50251" w:rsidRPr="00194EA2">
        <w:rPr>
          <w:rFonts w:cstheme="minorHAnsi"/>
        </w:rPr>
        <w:t xml:space="preserve">decreased </w:t>
      </w:r>
      <w:r w:rsidR="009559A9" w:rsidRPr="00194EA2">
        <w:rPr>
          <w:rFonts w:cstheme="minorHAnsi"/>
        </w:rPr>
        <w:t>0.2%, Wellington East is down 0.6%, Wellington North</w:t>
      </w:r>
      <w:r w:rsidRPr="00194EA2">
        <w:rPr>
          <w:rFonts w:cstheme="minorHAnsi"/>
        </w:rPr>
        <w:t xml:space="preserve"> is down 0.2%</w:t>
      </w:r>
      <w:r w:rsidR="009559A9" w:rsidRPr="00194EA2">
        <w:rPr>
          <w:rFonts w:cstheme="minorHAnsi"/>
        </w:rPr>
        <w:t xml:space="preserve"> and the West of the city</w:t>
      </w:r>
      <w:r w:rsidRPr="00194EA2">
        <w:rPr>
          <w:rFonts w:cstheme="minorHAnsi"/>
        </w:rPr>
        <w:t xml:space="preserve"> is also</w:t>
      </w:r>
      <w:r w:rsidR="009559A9" w:rsidRPr="00194EA2">
        <w:rPr>
          <w:rFonts w:cstheme="minorHAnsi"/>
        </w:rPr>
        <w:t xml:space="preserve"> down 0.9%. Values in Upper Hutt are also down 1.3% over the past three months while values in Lower Hutt remain the same as three months earlier. </w:t>
      </w:r>
    </w:p>
    <w:p w:rsidR="009559A9" w:rsidRPr="00194EA2" w:rsidRDefault="009559A9" w:rsidP="009559A9">
      <w:pPr>
        <w:pStyle w:val="NoSpacing"/>
        <w:rPr>
          <w:rFonts w:cstheme="minorHAnsi"/>
        </w:rPr>
      </w:pPr>
    </w:p>
    <w:p w:rsidR="009559A9" w:rsidRPr="00194EA2" w:rsidRDefault="009559A9" w:rsidP="009559A9">
      <w:pPr>
        <w:rPr>
          <w:rFonts w:asciiTheme="minorHAnsi" w:hAnsiTheme="minorHAnsi" w:cstheme="minorHAnsi"/>
          <w:sz w:val="22"/>
        </w:rPr>
      </w:pPr>
      <w:r w:rsidRPr="00194EA2">
        <w:rPr>
          <w:rFonts w:asciiTheme="minorHAnsi" w:hAnsiTheme="minorHAnsi" w:cstheme="minorHAnsi"/>
          <w:sz w:val="22"/>
        </w:rPr>
        <w:t>QV Registered Valuer Pieter Geill said, “Buyers are very cautious and particular about what they will buy.”</w:t>
      </w:r>
    </w:p>
    <w:p w:rsidR="009559A9" w:rsidRPr="00194EA2" w:rsidRDefault="009559A9" w:rsidP="009559A9">
      <w:pPr>
        <w:rPr>
          <w:rFonts w:asciiTheme="minorHAnsi" w:hAnsiTheme="minorHAnsi" w:cstheme="minorHAnsi"/>
          <w:sz w:val="22"/>
        </w:rPr>
      </w:pPr>
      <w:r w:rsidRPr="00194EA2">
        <w:rPr>
          <w:rFonts w:asciiTheme="minorHAnsi" w:hAnsiTheme="minorHAnsi" w:cstheme="minorHAnsi"/>
          <w:sz w:val="22"/>
        </w:rPr>
        <w:t xml:space="preserve">“There seems to be little urgency to make a decision from buyers as most properties are not getting snapped up quickly and there has been low attendance at open homes. Well presented and located property </w:t>
      </w:r>
      <w:r w:rsidR="007531E5" w:rsidRPr="00194EA2">
        <w:rPr>
          <w:rFonts w:asciiTheme="minorHAnsi" w:hAnsiTheme="minorHAnsi" w:cstheme="minorHAnsi"/>
          <w:sz w:val="22"/>
        </w:rPr>
        <w:t>is still selling</w:t>
      </w:r>
      <w:r w:rsidRPr="00194EA2">
        <w:rPr>
          <w:rFonts w:asciiTheme="minorHAnsi" w:hAnsiTheme="minorHAnsi" w:cstheme="minorHAnsi"/>
          <w:sz w:val="22"/>
        </w:rPr>
        <w:t xml:space="preserve"> well”</w:t>
      </w:r>
    </w:p>
    <w:p w:rsidR="009559A9" w:rsidRPr="00194EA2" w:rsidRDefault="009559A9" w:rsidP="009559A9">
      <w:pPr>
        <w:rPr>
          <w:rFonts w:asciiTheme="minorHAnsi" w:hAnsiTheme="minorHAnsi" w:cstheme="minorHAnsi"/>
          <w:sz w:val="22"/>
        </w:rPr>
      </w:pPr>
      <w:r w:rsidRPr="00194EA2">
        <w:rPr>
          <w:rFonts w:asciiTheme="minorHAnsi" w:hAnsiTheme="minorHAnsi" w:cstheme="minorHAnsi"/>
          <w:sz w:val="22"/>
        </w:rPr>
        <w:t>“Investors are still active and when a rare bargain such as a mortgagee sale is around, these are jumped on quickly.”</w:t>
      </w:r>
    </w:p>
    <w:p w:rsidR="009559A9" w:rsidRPr="00194EA2" w:rsidRDefault="009559A9" w:rsidP="009559A9">
      <w:pPr>
        <w:rPr>
          <w:rFonts w:asciiTheme="minorHAnsi" w:hAnsiTheme="minorHAnsi" w:cstheme="minorHAnsi"/>
          <w:sz w:val="22"/>
        </w:rPr>
      </w:pPr>
      <w:r w:rsidRPr="00194EA2">
        <w:rPr>
          <w:rFonts w:asciiTheme="minorHAnsi" w:hAnsiTheme="minorHAnsi" w:cstheme="minorHAnsi"/>
          <w:sz w:val="22"/>
        </w:rPr>
        <w:t>“Some vendors appear to be setting their asking price unrealistically high for this market.”</w:t>
      </w:r>
    </w:p>
    <w:p w:rsidR="009559A9" w:rsidRPr="00194EA2" w:rsidRDefault="009559A9" w:rsidP="009559A9">
      <w:pPr>
        <w:rPr>
          <w:rFonts w:asciiTheme="minorHAnsi" w:hAnsiTheme="minorHAnsi" w:cstheme="minorHAnsi"/>
          <w:sz w:val="22"/>
        </w:rPr>
      </w:pPr>
      <w:r w:rsidRPr="00194EA2">
        <w:rPr>
          <w:rFonts w:asciiTheme="minorHAnsi" w:hAnsiTheme="minorHAnsi" w:cstheme="minorHAnsi"/>
          <w:sz w:val="22"/>
        </w:rPr>
        <w:lastRenderedPageBreak/>
        <w:t>“As is usual for this time of year, fewer properties are coming to market. One would expect it is a good time to sell due to the limited stock currently for sale.”  </w:t>
      </w:r>
    </w:p>
    <w:p w:rsidR="009559A9" w:rsidRPr="00194EA2" w:rsidRDefault="009559A9" w:rsidP="009559A9">
      <w:pPr>
        <w:rPr>
          <w:rFonts w:asciiTheme="minorHAnsi" w:hAnsiTheme="minorHAnsi" w:cstheme="minorHAnsi"/>
          <w:sz w:val="22"/>
        </w:rPr>
      </w:pPr>
      <w:r w:rsidRPr="00194EA2">
        <w:rPr>
          <w:rFonts w:asciiTheme="minorHAnsi" w:hAnsiTheme="minorHAnsi" w:cstheme="minorHAnsi"/>
          <w:sz w:val="22"/>
        </w:rPr>
        <w:t>“Some people, who may have been first-home-buyers were it not for the LVR limits, continue to rent and save for their first home and this has led to an increase in demand for good quality rental properties, and rental prices are increasing slightly as a result.”</w:t>
      </w:r>
    </w:p>
    <w:p w:rsidR="00963092" w:rsidRPr="00194EA2" w:rsidRDefault="00963092" w:rsidP="00963092">
      <w:pPr>
        <w:pStyle w:val="NoSpacing"/>
        <w:rPr>
          <w:rFonts w:cstheme="minorHAnsi"/>
          <w:b/>
        </w:rPr>
      </w:pPr>
      <w:r w:rsidRPr="00194EA2">
        <w:rPr>
          <w:rFonts w:cstheme="minorHAnsi"/>
          <w:b/>
        </w:rPr>
        <w:t>Christchurch and Dunedin</w:t>
      </w:r>
    </w:p>
    <w:p w:rsidR="005A115B" w:rsidRPr="00194EA2" w:rsidRDefault="005A115B" w:rsidP="00963092">
      <w:pPr>
        <w:pStyle w:val="NoSpacing"/>
        <w:rPr>
          <w:rFonts w:cstheme="minorHAnsi"/>
          <w:b/>
        </w:rPr>
      </w:pPr>
    </w:p>
    <w:p w:rsidR="00F915C8" w:rsidRPr="00194EA2" w:rsidRDefault="007F7006" w:rsidP="00963092">
      <w:pPr>
        <w:pStyle w:val="NoSpacing"/>
        <w:rPr>
          <w:rFonts w:cstheme="minorHAnsi"/>
        </w:rPr>
      </w:pPr>
      <w:r w:rsidRPr="00194EA2">
        <w:rPr>
          <w:rFonts w:cstheme="minorHAnsi"/>
        </w:rPr>
        <w:t>Property</w:t>
      </w:r>
      <w:r w:rsidR="00F915C8" w:rsidRPr="00194EA2">
        <w:rPr>
          <w:rFonts w:cstheme="minorHAnsi"/>
        </w:rPr>
        <w:t xml:space="preserve"> value</w:t>
      </w:r>
      <w:r w:rsidRPr="00194EA2">
        <w:rPr>
          <w:rFonts w:cstheme="minorHAnsi"/>
        </w:rPr>
        <w:t>s</w:t>
      </w:r>
      <w:r w:rsidR="00F915C8" w:rsidRPr="00194EA2">
        <w:rPr>
          <w:rFonts w:cstheme="minorHAnsi"/>
        </w:rPr>
        <w:t xml:space="preserve"> </w:t>
      </w:r>
      <w:r w:rsidRPr="00194EA2">
        <w:rPr>
          <w:rFonts w:cstheme="minorHAnsi"/>
        </w:rPr>
        <w:t>in Christchurch C</w:t>
      </w:r>
      <w:r w:rsidR="00963092" w:rsidRPr="00194EA2">
        <w:rPr>
          <w:rFonts w:cstheme="minorHAnsi"/>
        </w:rPr>
        <w:t xml:space="preserve">ity </w:t>
      </w:r>
      <w:r w:rsidR="002466D2" w:rsidRPr="00194EA2">
        <w:rPr>
          <w:rFonts w:cstheme="minorHAnsi"/>
        </w:rPr>
        <w:t>have decreased</w:t>
      </w:r>
      <w:r w:rsidRPr="00194EA2">
        <w:rPr>
          <w:rFonts w:cstheme="minorHAnsi"/>
        </w:rPr>
        <w:t xml:space="preserve"> 0.2</w:t>
      </w:r>
      <w:r w:rsidR="00963092" w:rsidRPr="00194EA2">
        <w:rPr>
          <w:rFonts w:cstheme="minorHAnsi"/>
        </w:rPr>
        <w:t>% over the past three months</w:t>
      </w:r>
      <w:r w:rsidR="00D50251" w:rsidRPr="00194EA2">
        <w:rPr>
          <w:rFonts w:cstheme="minorHAnsi"/>
        </w:rPr>
        <w:t xml:space="preserve"> and are 7.6% higher than May last year and </w:t>
      </w:r>
      <w:r w:rsidRPr="00194EA2">
        <w:rPr>
          <w:rFonts w:cstheme="minorHAnsi"/>
        </w:rPr>
        <w:t>20.9</w:t>
      </w:r>
      <w:r w:rsidR="00F915C8" w:rsidRPr="00194EA2">
        <w:rPr>
          <w:rFonts w:cstheme="minorHAnsi"/>
        </w:rPr>
        <w:t>% higher than the peak of 2007</w:t>
      </w:r>
      <w:r w:rsidR="00963092" w:rsidRPr="00194EA2">
        <w:rPr>
          <w:rFonts w:cstheme="minorHAnsi"/>
        </w:rPr>
        <w:t xml:space="preserve">. </w:t>
      </w:r>
    </w:p>
    <w:p w:rsidR="00F915C8" w:rsidRPr="00194EA2" w:rsidRDefault="00F915C8" w:rsidP="00963092">
      <w:pPr>
        <w:pStyle w:val="NoSpacing"/>
        <w:rPr>
          <w:rFonts w:cstheme="minorHAnsi"/>
        </w:rPr>
      </w:pPr>
    </w:p>
    <w:p w:rsidR="002466D2" w:rsidRPr="00194EA2" w:rsidRDefault="002466D2" w:rsidP="002466D2">
      <w:pPr>
        <w:pStyle w:val="NoSpacing"/>
        <w:rPr>
          <w:rFonts w:cstheme="minorHAnsi"/>
        </w:rPr>
      </w:pPr>
      <w:r w:rsidRPr="00194EA2">
        <w:rPr>
          <w:rFonts w:cstheme="minorHAnsi"/>
        </w:rPr>
        <w:t>Christchurch East is up 0.3% since February, as is Christchurch Hills which is up 0.5%, Christchurch Central and North is also up 0.8%.</w:t>
      </w:r>
      <w:r w:rsidR="00D50251" w:rsidRPr="00194EA2">
        <w:rPr>
          <w:rFonts w:cstheme="minorHAnsi"/>
        </w:rPr>
        <w:t xml:space="preserve"> </w:t>
      </w:r>
      <w:r w:rsidRPr="00194EA2">
        <w:rPr>
          <w:rFonts w:cstheme="minorHAnsi"/>
        </w:rPr>
        <w:t>Christchurch Southwest is also up 1.8% over the past three months, as is the Selwyn District is also up 0.6% and the Waimakariri District is also up 1.3% for the same period.</w:t>
      </w:r>
    </w:p>
    <w:p w:rsidR="002466D2" w:rsidRPr="00194EA2" w:rsidRDefault="002466D2" w:rsidP="00676C11">
      <w:pPr>
        <w:pStyle w:val="NoSpacing"/>
        <w:rPr>
          <w:rFonts w:cstheme="minorHAnsi"/>
        </w:rPr>
      </w:pPr>
    </w:p>
    <w:p w:rsidR="002466D2" w:rsidRPr="00194EA2" w:rsidRDefault="002466D2" w:rsidP="002466D2">
      <w:pPr>
        <w:pStyle w:val="NoSpacing"/>
        <w:rPr>
          <w:rFonts w:cstheme="minorHAnsi"/>
        </w:rPr>
      </w:pPr>
      <w:r w:rsidRPr="00194EA2">
        <w:rPr>
          <w:rFonts w:cstheme="minorHAnsi"/>
        </w:rPr>
        <w:t>Banks Peninsula has seen a large decrease in property values of 9.1% year on year and 8.3% over the past three months.</w:t>
      </w:r>
    </w:p>
    <w:p w:rsidR="002466D2" w:rsidRPr="00194EA2" w:rsidRDefault="002466D2" w:rsidP="00676C11">
      <w:pPr>
        <w:pStyle w:val="NoSpacing"/>
        <w:rPr>
          <w:rFonts w:cstheme="minorHAnsi"/>
        </w:rPr>
      </w:pPr>
    </w:p>
    <w:p w:rsidR="00EE47A6" w:rsidRPr="00194EA2" w:rsidRDefault="00EE47A6" w:rsidP="00EE47A6">
      <w:pPr>
        <w:rPr>
          <w:rFonts w:asciiTheme="minorHAnsi" w:hAnsiTheme="minorHAnsi" w:cstheme="minorHAnsi"/>
          <w:sz w:val="22"/>
        </w:rPr>
      </w:pPr>
      <w:r w:rsidRPr="00194EA2">
        <w:rPr>
          <w:rFonts w:asciiTheme="minorHAnsi" w:hAnsiTheme="minorHAnsi" w:cstheme="minorHAnsi"/>
          <w:sz w:val="22"/>
        </w:rPr>
        <w:t>QV Valuer Daryl Taggart said</w:t>
      </w:r>
      <w:r w:rsidR="007531E5" w:rsidRPr="00194EA2">
        <w:rPr>
          <w:rFonts w:asciiTheme="minorHAnsi" w:hAnsiTheme="minorHAnsi" w:cstheme="minorHAnsi"/>
          <w:sz w:val="22"/>
        </w:rPr>
        <w:t>,</w:t>
      </w:r>
      <w:r w:rsidRPr="00194EA2">
        <w:rPr>
          <w:rFonts w:asciiTheme="minorHAnsi" w:hAnsiTheme="minorHAnsi" w:cstheme="minorHAnsi"/>
          <w:sz w:val="22"/>
        </w:rPr>
        <w:t xml:space="preserve"> “Things in the Christchurch market are ticking along</w:t>
      </w:r>
      <w:r w:rsidR="002C6E5F" w:rsidRPr="00194EA2">
        <w:rPr>
          <w:rFonts w:asciiTheme="minorHAnsi" w:hAnsiTheme="minorHAnsi" w:cstheme="minorHAnsi"/>
          <w:sz w:val="22"/>
        </w:rPr>
        <w:t xml:space="preserve"> </w:t>
      </w:r>
      <w:r w:rsidR="007531E5" w:rsidRPr="00194EA2">
        <w:rPr>
          <w:rFonts w:asciiTheme="minorHAnsi" w:hAnsiTheme="minorHAnsi" w:cstheme="minorHAnsi"/>
          <w:sz w:val="22"/>
        </w:rPr>
        <w:t>as they have for the last couple of months. T</w:t>
      </w:r>
      <w:r w:rsidRPr="00194EA2">
        <w:rPr>
          <w:rFonts w:asciiTheme="minorHAnsi" w:hAnsiTheme="minorHAnsi" w:cstheme="minorHAnsi"/>
          <w:sz w:val="22"/>
        </w:rPr>
        <w:t>he market is a bit quiet but there is still a bit of activity, just not as much as this time last year</w:t>
      </w:r>
      <w:r w:rsidR="007531E5" w:rsidRPr="00194EA2">
        <w:rPr>
          <w:rFonts w:asciiTheme="minorHAnsi" w:hAnsiTheme="minorHAnsi" w:cstheme="minorHAnsi"/>
          <w:sz w:val="22"/>
        </w:rPr>
        <w:t>.”</w:t>
      </w:r>
    </w:p>
    <w:p w:rsidR="00EE47A6" w:rsidRPr="00194EA2" w:rsidRDefault="00EE47A6" w:rsidP="00EE47A6">
      <w:pPr>
        <w:rPr>
          <w:rFonts w:asciiTheme="minorHAnsi" w:hAnsiTheme="minorHAnsi" w:cstheme="minorHAnsi"/>
          <w:sz w:val="22"/>
        </w:rPr>
      </w:pPr>
      <w:r w:rsidRPr="00194EA2">
        <w:rPr>
          <w:rFonts w:asciiTheme="minorHAnsi" w:hAnsiTheme="minorHAnsi" w:cstheme="minorHAnsi"/>
          <w:sz w:val="22"/>
        </w:rPr>
        <w:t>“Things have been quiet for a long time on the Banks Peninsular area and it hasn't seen the same growth as Christchurch City. Earthquake damage, distance from the city and a lower demand are all factors in this.”</w:t>
      </w:r>
    </w:p>
    <w:p w:rsidR="006E6D69" w:rsidRPr="00194EA2" w:rsidRDefault="00BE176F" w:rsidP="00963092">
      <w:pPr>
        <w:pStyle w:val="NoSpacing"/>
        <w:rPr>
          <w:rFonts w:cstheme="minorHAnsi"/>
        </w:rPr>
      </w:pPr>
      <w:r w:rsidRPr="00194EA2">
        <w:rPr>
          <w:rFonts w:cstheme="minorHAnsi"/>
        </w:rPr>
        <w:t>Property values in</w:t>
      </w:r>
      <w:r w:rsidR="00963092" w:rsidRPr="00194EA2">
        <w:rPr>
          <w:rFonts w:cstheme="minorHAnsi"/>
        </w:rPr>
        <w:t xml:space="preserve"> Dunedin City</w:t>
      </w:r>
      <w:r w:rsidR="00676C11" w:rsidRPr="00194EA2">
        <w:rPr>
          <w:rFonts w:cstheme="minorHAnsi"/>
        </w:rPr>
        <w:t xml:space="preserve"> </w:t>
      </w:r>
      <w:r w:rsidR="007A3526" w:rsidRPr="00194EA2">
        <w:rPr>
          <w:rFonts w:cstheme="minorHAnsi"/>
        </w:rPr>
        <w:t>have increased</w:t>
      </w:r>
      <w:r w:rsidR="00D50251" w:rsidRPr="00194EA2">
        <w:rPr>
          <w:rFonts w:cstheme="minorHAnsi"/>
        </w:rPr>
        <w:t xml:space="preserve"> </w:t>
      </w:r>
      <w:r w:rsidRPr="00194EA2">
        <w:rPr>
          <w:rFonts w:cstheme="minorHAnsi"/>
        </w:rPr>
        <w:t>0.5</w:t>
      </w:r>
      <w:r w:rsidR="00201904" w:rsidRPr="00194EA2">
        <w:rPr>
          <w:rFonts w:cstheme="minorHAnsi"/>
        </w:rPr>
        <w:t xml:space="preserve">% </w:t>
      </w:r>
      <w:r w:rsidR="006E6D69" w:rsidRPr="00194EA2">
        <w:rPr>
          <w:rFonts w:cstheme="minorHAnsi"/>
        </w:rPr>
        <w:t xml:space="preserve">over </w:t>
      </w:r>
      <w:r w:rsidR="00201904" w:rsidRPr="00194EA2">
        <w:rPr>
          <w:rFonts w:cstheme="minorHAnsi"/>
        </w:rPr>
        <w:t xml:space="preserve">the </w:t>
      </w:r>
      <w:r w:rsidR="00963092" w:rsidRPr="00194EA2">
        <w:rPr>
          <w:rFonts w:cstheme="minorHAnsi"/>
        </w:rPr>
        <w:t>past three months</w:t>
      </w:r>
      <w:r w:rsidR="00D50251" w:rsidRPr="00194EA2">
        <w:rPr>
          <w:rFonts w:cstheme="minorHAnsi"/>
        </w:rPr>
        <w:t>, 2</w:t>
      </w:r>
      <w:r w:rsidR="007531E5" w:rsidRPr="00194EA2">
        <w:rPr>
          <w:rFonts w:cstheme="minorHAnsi"/>
        </w:rPr>
        <w:t>.0</w:t>
      </w:r>
      <w:r w:rsidR="00D50251" w:rsidRPr="00194EA2">
        <w:rPr>
          <w:rFonts w:cstheme="minorHAnsi"/>
        </w:rPr>
        <w:t xml:space="preserve">% year on year </w:t>
      </w:r>
      <w:r w:rsidR="00201904" w:rsidRPr="00194EA2">
        <w:rPr>
          <w:rFonts w:cstheme="minorHAnsi"/>
        </w:rPr>
        <w:t xml:space="preserve">and </w:t>
      </w:r>
      <w:r w:rsidR="00D50251" w:rsidRPr="00194EA2">
        <w:rPr>
          <w:rFonts w:cstheme="minorHAnsi"/>
        </w:rPr>
        <w:t xml:space="preserve">values there </w:t>
      </w:r>
      <w:r w:rsidRPr="00194EA2">
        <w:rPr>
          <w:rFonts w:cstheme="minorHAnsi"/>
        </w:rPr>
        <w:t xml:space="preserve">are </w:t>
      </w:r>
      <w:r w:rsidR="00201904" w:rsidRPr="00194EA2">
        <w:rPr>
          <w:rFonts w:cstheme="minorHAnsi"/>
        </w:rPr>
        <w:t xml:space="preserve">1.3% </w:t>
      </w:r>
      <w:r w:rsidRPr="00194EA2">
        <w:rPr>
          <w:rFonts w:cstheme="minorHAnsi"/>
        </w:rPr>
        <w:t xml:space="preserve">higher than the previous </w:t>
      </w:r>
      <w:r w:rsidR="00201904" w:rsidRPr="00194EA2">
        <w:rPr>
          <w:rFonts w:cstheme="minorHAnsi"/>
        </w:rPr>
        <w:t>peak of 2007</w:t>
      </w:r>
      <w:r w:rsidR="00963092" w:rsidRPr="00194EA2">
        <w:rPr>
          <w:rFonts w:cstheme="minorHAnsi"/>
        </w:rPr>
        <w:t>.</w:t>
      </w:r>
    </w:p>
    <w:p w:rsidR="006E6D69" w:rsidRPr="00194EA2" w:rsidRDefault="006E6D69" w:rsidP="00963092">
      <w:pPr>
        <w:pStyle w:val="NoSpacing"/>
        <w:rPr>
          <w:rFonts w:cstheme="minorHAnsi"/>
        </w:rPr>
      </w:pPr>
    </w:p>
    <w:p w:rsidR="00BE176F" w:rsidRPr="00194EA2" w:rsidRDefault="00201904" w:rsidP="00963092">
      <w:pPr>
        <w:pStyle w:val="NoSpacing"/>
        <w:rPr>
          <w:rFonts w:cstheme="minorHAnsi"/>
        </w:rPr>
      </w:pPr>
      <w:r w:rsidRPr="00194EA2">
        <w:rPr>
          <w:rFonts w:cstheme="minorHAnsi"/>
        </w:rPr>
        <w:t xml:space="preserve"> </w:t>
      </w:r>
      <w:r w:rsidR="00676C11" w:rsidRPr="00194EA2">
        <w:rPr>
          <w:rFonts w:cstheme="minorHAnsi"/>
        </w:rPr>
        <w:t xml:space="preserve">The </w:t>
      </w:r>
      <w:r w:rsidR="00BE176F" w:rsidRPr="00194EA2">
        <w:rPr>
          <w:rFonts w:cstheme="minorHAnsi"/>
        </w:rPr>
        <w:t>Dunedin Peninsula and Coastal areas are the market leader</w:t>
      </w:r>
      <w:r w:rsidR="007531E5" w:rsidRPr="00194EA2">
        <w:rPr>
          <w:rFonts w:cstheme="minorHAnsi"/>
        </w:rPr>
        <w:t>s</w:t>
      </w:r>
      <w:r w:rsidR="00BE176F" w:rsidRPr="00194EA2">
        <w:rPr>
          <w:rFonts w:cstheme="minorHAnsi"/>
        </w:rPr>
        <w:t xml:space="preserve"> with values there up 3</w:t>
      </w:r>
      <w:r w:rsidR="007531E5" w:rsidRPr="00194EA2">
        <w:rPr>
          <w:rFonts w:cstheme="minorHAnsi"/>
        </w:rPr>
        <w:t>.0</w:t>
      </w:r>
      <w:r w:rsidR="00BE176F" w:rsidRPr="00194EA2">
        <w:rPr>
          <w:rFonts w:cstheme="minorHAnsi"/>
        </w:rPr>
        <w:t xml:space="preserve">% in the past three months and 4.3% since May last year. The </w:t>
      </w:r>
      <w:r w:rsidR="002438B4" w:rsidRPr="00194EA2">
        <w:rPr>
          <w:rFonts w:cstheme="minorHAnsi"/>
        </w:rPr>
        <w:t>area is</w:t>
      </w:r>
      <w:r w:rsidR="007A3526" w:rsidRPr="00194EA2">
        <w:rPr>
          <w:rFonts w:cstheme="minorHAnsi"/>
        </w:rPr>
        <w:t xml:space="preserve"> now </w:t>
      </w:r>
      <w:r w:rsidR="00BE176F" w:rsidRPr="00194EA2">
        <w:rPr>
          <w:rFonts w:cstheme="minorHAnsi"/>
        </w:rPr>
        <w:t>just 0.7% below the peak of 2007 so seems to have recovered better than some other coastal areas around the country.</w:t>
      </w:r>
    </w:p>
    <w:p w:rsidR="00BE176F" w:rsidRPr="00194EA2" w:rsidRDefault="00BE176F" w:rsidP="00963092">
      <w:pPr>
        <w:pStyle w:val="NoSpacing"/>
        <w:rPr>
          <w:rFonts w:cstheme="minorHAnsi"/>
        </w:rPr>
      </w:pPr>
    </w:p>
    <w:p w:rsidR="00963092" w:rsidRPr="00194EA2" w:rsidRDefault="00BE176F" w:rsidP="00963092">
      <w:pPr>
        <w:pStyle w:val="NoSpacing"/>
        <w:rPr>
          <w:rFonts w:cstheme="minorHAnsi"/>
        </w:rPr>
      </w:pPr>
      <w:r w:rsidRPr="00194EA2">
        <w:rPr>
          <w:rFonts w:cstheme="minorHAnsi"/>
        </w:rPr>
        <w:t xml:space="preserve">Dunedin Central and North is down 0.1% over the past three months and up 1.7% year on year. Dunedin South is up </w:t>
      </w:r>
      <w:r w:rsidR="007A3526" w:rsidRPr="00194EA2">
        <w:rPr>
          <w:rFonts w:cstheme="minorHAnsi"/>
        </w:rPr>
        <w:t>0.6% since February and 1.2% year on year and the Dunedin Taieri is up 0.2% over the past three months and up 2</w:t>
      </w:r>
      <w:r w:rsidR="007531E5" w:rsidRPr="00194EA2">
        <w:rPr>
          <w:rFonts w:cstheme="minorHAnsi"/>
        </w:rPr>
        <w:t>.0</w:t>
      </w:r>
      <w:r w:rsidR="007A3526" w:rsidRPr="00194EA2">
        <w:rPr>
          <w:rFonts w:cstheme="minorHAnsi"/>
        </w:rPr>
        <w:t>% year on year.</w:t>
      </w:r>
      <w:r w:rsidRPr="00194EA2">
        <w:rPr>
          <w:rFonts w:cstheme="minorHAnsi"/>
        </w:rPr>
        <w:t xml:space="preserve"> </w:t>
      </w:r>
    </w:p>
    <w:p w:rsidR="00963092" w:rsidRPr="00194EA2" w:rsidRDefault="00963092" w:rsidP="00963092">
      <w:pPr>
        <w:pStyle w:val="NoSpacing"/>
        <w:rPr>
          <w:rFonts w:cstheme="minorHAnsi"/>
          <w:highlight w:val="yellow"/>
        </w:rPr>
      </w:pPr>
    </w:p>
    <w:p w:rsidR="00AA22FE" w:rsidRPr="00194EA2" w:rsidRDefault="00AA22FE" w:rsidP="00AA22FE">
      <w:pPr>
        <w:rPr>
          <w:rFonts w:asciiTheme="minorHAnsi" w:hAnsiTheme="minorHAnsi" w:cstheme="minorHAnsi"/>
          <w:sz w:val="22"/>
        </w:rPr>
      </w:pPr>
      <w:r w:rsidRPr="00194EA2">
        <w:rPr>
          <w:rFonts w:asciiTheme="minorHAnsi" w:hAnsiTheme="minorHAnsi" w:cstheme="minorHAnsi"/>
          <w:sz w:val="22"/>
        </w:rPr>
        <w:t>QV Valuer Duncan Jack said “Value levels in the city have been fairly static during recent months and sales listings are at reasonably low levels which could be seasonal as we are heading into winter which is traditionally not such a popular time to sell.</w:t>
      </w:r>
      <w:r w:rsidR="007531E5" w:rsidRPr="00194EA2">
        <w:rPr>
          <w:rFonts w:asciiTheme="minorHAnsi" w:hAnsiTheme="minorHAnsi" w:cstheme="minorHAnsi"/>
          <w:sz w:val="22"/>
        </w:rPr>
        <w:t>”</w:t>
      </w:r>
      <w:r w:rsidRPr="00194EA2">
        <w:rPr>
          <w:rFonts w:asciiTheme="minorHAnsi" w:hAnsiTheme="minorHAnsi" w:cstheme="minorHAnsi"/>
          <w:sz w:val="22"/>
        </w:rPr>
        <w:t xml:space="preserve"> </w:t>
      </w:r>
    </w:p>
    <w:p w:rsidR="00AA22FE" w:rsidRPr="00194EA2" w:rsidRDefault="00AA22FE" w:rsidP="00AA22FE">
      <w:pPr>
        <w:rPr>
          <w:rFonts w:asciiTheme="minorHAnsi" w:hAnsiTheme="minorHAnsi" w:cstheme="minorHAnsi"/>
          <w:b/>
          <w:bCs/>
          <w:sz w:val="22"/>
        </w:rPr>
      </w:pPr>
      <w:r w:rsidRPr="00194EA2">
        <w:rPr>
          <w:rFonts w:asciiTheme="minorHAnsi" w:hAnsiTheme="minorHAnsi" w:cstheme="minorHAnsi"/>
          <w:sz w:val="22"/>
        </w:rPr>
        <w:t>“Although buyers are still active they are very cautious with their purchasing decisions.”</w:t>
      </w:r>
    </w:p>
    <w:p w:rsidR="00AA22FE" w:rsidRPr="00194EA2" w:rsidRDefault="00AA22FE" w:rsidP="00AA22FE">
      <w:pPr>
        <w:rPr>
          <w:rFonts w:asciiTheme="minorHAnsi" w:hAnsiTheme="minorHAnsi" w:cstheme="minorHAnsi"/>
          <w:b/>
          <w:bCs/>
          <w:sz w:val="22"/>
        </w:rPr>
      </w:pPr>
      <w:r w:rsidRPr="00194EA2">
        <w:rPr>
          <w:rFonts w:asciiTheme="minorHAnsi" w:hAnsiTheme="minorHAnsi" w:cstheme="minorHAnsi"/>
          <w:sz w:val="22"/>
        </w:rPr>
        <w:t xml:space="preserve">“Activity in the entry level end of the market under $250,000 remains subdued due to </w:t>
      </w:r>
      <w:r w:rsidR="007531E5" w:rsidRPr="00194EA2">
        <w:rPr>
          <w:rFonts w:asciiTheme="minorHAnsi" w:hAnsiTheme="minorHAnsi" w:cstheme="minorHAnsi"/>
          <w:sz w:val="22"/>
        </w:rPr>
        <w:t>the LVR restrictions as</w:t>
      </w:r>
      <w:r w:rsidRPr="00194EA2">
        <w:rPr>
          <w:rFonts w:asciiTheme="minorHAnsi" w:hAnsiTheme="minorHAnsi" w:cstheme="minorHAnsi"/>
          <w:sz w:val="22"/>
        </w:rPr>
        <w:t xml:space="preserve"> many first home buyers don’t have the deposit to purchase now.”  </w:t>
      </w:r>
    </w:p>
    <w:p w:rsidR="00AA22FE" w:rsidRPr="00194EA2" w:rsidRDefault="00AA22FE" w:rsidP="00AA22FE">
      <w:pPr>
        <w:rPr>
          <w:rFonts w:asciiTheme="minorHAnsi" w:hAnsiTheme="minorHAnsi" w:cstheme="minorHAnsi"/>
          <w:sz w:val="22"/>
        </w:rPr>
      </w:pPr>
      <w:r w:rsidRPr="00194EA2">
        <w:rPr>
          <w:rFonts w:asciiTheme="minorHAnsi" w:hAnsiTheme="minorHAnsi" w:cstheme="minorHAnsi"/>
          <w:sz w:val="22"/>
        </w:rPr>
        <w:lastRenderedPageBreak/>
        <w:t>“The strongest demand is for well-presented properties in the mid-higher ranges which for Dunedin are properties over $300,000.”</w:t>
      </w:r>
    </w:p>
    <w:p w:rsidR="00EB76DE" w:rsidRPr="00194EA2" w:rsidRDefault="00EB76DE" w:rsidP="00BE176F">
      <w:pPr>
        <w:spacing w:after="0" w:line="240" w:lineRule="auto"/>
        <w:rPr>
          <w:rFonts w:asciiTheme="minorHAnsi" w:hAnsiTheme="minorHAnsi" w:cstheme="minorHAnsi"/>
          <w:b/>
          <w:sz w:val="22"/>
        </w:rPr>
      </w:pPr>
    </w:p>
    <w:p w:rsidR="00963092" w:rsidRPr="00194EA2" w:rsidRDefault="00963092" w:rsidP="00963092">
      <w:pPr>
        <w:spacing w:after="0" w:line="240" w:lineRule="auto"/>
        <w:rPr>
          <w:rFonts w:asciiTheme="minorHAnsi" w:hAnsiTheme="minorHAnsi" w:cstheme="minorHAnsi"/>
          <w:b/>
          <w:sz w:val="22"/>
        </w:rPr>
      </w:pPr>
      <w:r w:rsidRPr="00194EA2">
        <w:rPr>
          <w:rFonts w:asciiTheme="minorHAnsi" w:hAnsiTheme="minorHAnsi" w:cstheme="minorHAnsi"/>
          <w:b/>
          <w:sz w:val="22"/>
        </w:rPr>
        <w:t>Provincial centres</w:t>
      </w:r>
    </w:p>
    <w:p w:rsidR="005A115B" w:rsidRPr="00194EA2" w:rsidRDefault="005A115B" w:rsidP="00963092">
      <w:pPr>
        <w:spacing w:after="0" w:line="240" w:lineRule="auto"/>
        <w:rPr>
          <w:rFonts w:asciiTheme="minorHAnsi" w:hAnsiTheme="minorHAnsi" w:cstheme="minorHAnsi"/>
          <w:b/>
          <w:sz w:val="22"/>
        </w:rPr>
      </w:pPr>
    </w:p>
    <w:p w:rsidR="008A700B" w:rsidRPr="00194EA2" w:rsidRDefault="00963092" w:rsidP="00963092">
      <w:pPr>
        <w:spacing w:after="0" w:line="240" w:lineRule="auto"/>
        <w:rPr>
          <w:rFonts w:asciiTheme="minorHAnsi" w:hAnsiTheme="minorHAnsi" w:cstheme="minorHAnsi"/>
          <w:sz w:val="22"/>
        </w:rPr>
      </w:pPr>
      <w:r w:rsidRPr="00194EA2">
        <w:rPr>
          <w:rFonts w:asciiTheme="minorHAnsi" w:hAnsiTheme="minorHAnsi" w:cstheme="minorHAnsi"/>
          <w:sz w:val="22"/>
        </w:rPr>
        <w:t>Values in the provincial centres are var</w:t>
      </w:r>
      <w:r w:rsidR="008A700B" w:rsidRPr="00194EA2">
        <w:rPr>
          <w:rFonts w:asciiTheme="minorHAnsi" w:hAnsiTheme="minorHAnsi" w:cstheme="minorHAnsi"/>
          <w:sz w:val="22"/>
        </w:rPr>
        <w:t>iable with some showing slight increases</w:t>
      </w:r>
      <w:r w:rsidRPr="00194EA2">
        <w:rPr>
          <w:rFonts w:asciiTheme="minorHAnsi" w:hAnsiTheme="minorHAnsi" w:cstheme="minorHAnsi"/>
          <w:sz w:val="22"/>
        </w:rPr>
        <w:t>,</w:t>
      </w:r>
      <w:r w:rsidR="008A700B" w:rsidRPr="00194EA2">
        <w:rPr>
          <w:rFonts w:asciiTheme="minorHAnsi" w:hAnsiTheme="minorHAnsi" w:cstheme="minorHAnsi"/>
          <w:sz w:val="22"/>
        </w:rPr>
        <w:t xml:space="preserve"> others flat and some decreasing.</w:t>
      </w:r>
    </w:p>
    <w:p w:rsidR="008A700B" w:rsidRPr="00194EA2" w:rsidRDefault="008A700B" w:rsidP="00963092">
      <w:pPr>
        <w:spacing w:after="0" w:line="240" w:lineRule="auto"/>
        <w:rPr>
          <w:rFonts w:asciiTheme="minorHAnsi" w:hAnsiTheme="minorHAnsi" w:cstheme="minorHAnsi"/>
          <w:sz w:val="22"/>
        </w:rPr>
      </w:pPr>
    </w:p>
    <w:p w:rsidR="00963092" w:rsidRPr="00194EA2" w:rsidRDefault="00963092" w:rsidP="00963092">
      <w:pPr>
        <w:spacing w:after="0" w:line="240" w:lineRule="auto"/>
        <w:rPr>
          <w:rFonts w:asciiTheme="minorHAnsi" w:hAnsiTheme="minorHAnsi" w:cstheme="minorHAnsi"/>
          <w:sz w:val="22"/>
        </w:rPr>
      </w:pPr>
      <w:r w:rsidRPr="00194EA2">
        <w:rPr>
          <w:rFonts w:asciiTheme="minorHAnsi" w:hAnsiTheme="minorHAnsi" w:cstheme="minorHAnsi"/>
          <w:sz w:val="22"/>
        </w:rPr>
        <w:t xml:space="preserve"> In the North Island, the </w:t>
      </w:r>
      <w:r w:rsidR="00971E52" w:rsidRPr="00194EA2">
        <w:rPr>
          <w:rFonts w:asciiTheme="minorHAnsi" w:hAnsiTheme="minorHAnsi" w:cstheme="minorHAnsi"/>
          <w:sz w:val="22"/>
        </w:rPr>
        <w:t>Kaipara District increased 2</w:t>
      </w:r>
      <w:r w:rsidRPr="00194EA2">
        <w:rPr>
          <w:rFonts w:asciiTheme="minorHAnsi" w:hAnsiTheme="minorHAnsi" w:cstheme="minorHAnsi"/>
          <w:sz w:val="22"/>
        </w:rPr>
        <w:t>.9% over the past</w:t>
      </w:r>
      <w:r w:rsidR="00971E52" w:rsidRPr="00194EA2">
        <w:rPr>
          <w:rFonts w:asciiTheme="minorHAnsi" w:hAnsiTheme="minorHAnsi" w:cstheme="minorHAnsi"/>
          <w:sz w:val="22"/>
        </w:rPr>
        <w:t xml:space="preserve"> three months and is up 5.3% since May last year. </w:t>
      </w:r>
      <w:r w:rsidR="008A700B" w:rsidRPr="00194EA2">
        <w:rPr>
          <w:rFonts w:asciiTheme="minorHAnsi" w:hAnsiTheme="minorHAnsi" w:cstheme="minorHAnsi"/>
          <w:sz w:val="22"/>
        </w:rPr>
        <w:t>T</w:t>
      </w:r>
      <w:r w:rsidR="00971E52" w:rsidRPr="00194EA2">
        <w:rPr>
          <w:rFonts w:asciiTheme="minorHAnsi" w:hAnsiTheme="minorHAnsi" w:cstheme="minorHAnsi"/>
          <w:sz w:val="22"/>
        </w:rPr>
        <w:t xml:space="preserve">he Far North District decreased 1.5% over the past three months and </w:t>
      </w:r>
      <w:r w:rsidR="008A700B" w:rsidRPr="00194EA2">
        <w:rPr>
          <w:rFonts w:asciiTheme="minorHAnsi" w:hAnsiTheme="minorHAnsi" w:cstheme="minorHAnsi"/>
          <w:sz w:val="22"/>
        </w:rPr>
        <w:t>4.8% year on year</w:t>
      </w:r>
      <w:r w:rsidRPr="00194EA2">
        <w:rPr>
          <w:rFonts w:asciiTheme="minorHAnsi" w:hAnsiTheme="minorHAnsi" w:cstheme="minorHAnsi"/>
          <w:sz w:val="22"/>
        </w:rPr>
        <w:t>.</w:t>
      </w:r>
      <w:r w:rsidR="008A700B" w:rsidRPr="00194EA2">
        <w:rPr>
          <w:rFonts w:asciiTheme="minorHAnsi" w:hAnsiTheme="minorHAnsi" w:cstheme="minorHAnsi"/>
          <w:sz w:val="22"/>
        </w:rPr>
        <w:t xml:space="preserve"> The Ruapehu District is down 11.8% over the past three months and property values there are 28.5% below what they were in 2007. Palmerston North City remains flat with a 0.2% decrease over the past three months and a 0.7% increase year on year.</w:t>
      </w:r>
      <w:r w:rsidRPr="00194EA2">
        <w:rPr>
          <w:rFonts w:asciiTheme="minorHAnsi" w:hAnsiTheme="minorHAnsi" w:cstheme="minorHAnsi"/>
          <w:sz w:val="22"/>
        </w:rPr>
        <w:t xml:space="preserve">  </w:t>
      </w:r>
    </w:p>
    <w:p w:rsidR="00963092" w:rsidRPr="00194EA2" w:rsidRDefault="00963092" w:rsidP="00963092">
      <w:pPr>
        <w:spacing w:after="0" w:line="240" w:lineRule="auto"/>
        <w:rPr>
          <w:rFonts w:asciiTheme="minorHAnsi" w:hAnsiTheme="minorHAnsi" w:cstheme="minorHAnsi"/>
          <w:sz w:val="22"/>
          <w:highlight w:val="yellow"/>
        </w:rPr>
      </w:pPr>
    </w:p>
    <w:p w:rsidR="00963092" w:rsidRPr="009813F3" w:rsidRDefault="004742B3" w:rsidP="00963092">
      <w:pPr>
        <w:spacing w:after="0" w:line="240" w:lineRule="auto"/>
        <w:rPr>
          <w:rFonts w:asciiTheme="minorHAnsi" w:hAnsiTheme="minorHAnsi" w:cstheme="minorHAnsi"/>
          <w:color w:val="FF0000"/>
          <w:sz w:val="22"/>
        </w:rPr>
      </w:pPr>
      <w:r w:rsidRPr="009813F3">
        <w:rPr>
          <w:rFonts w:asciiTheme="minorHAnsi" w:hAnsiTheme="minorHAnsi" w:cstheme="minorHAnsi"/>
          <w:color w:val="FF0000"/>
          <w:sz w:val="22"/>
        </w:rPr>
        <w:t xml:space="preserve">In the South Island regions that are </w:t>
      </w:r>
      <w:r w:rsidR="007B7F3E" w:rsidRPr="009813F3">
        <w:rPr>
          <w:rFonts w:asciiTheme="minorHAnsi" w:hAnsiTheme="minorHAnsi" w:cstheme="minorHAnsi"/>
          <w:color w:val="FF0000"/>
          <w:sz w:val="22"/>
        </w:rPr>
        <w:t xml:space="preserve">satellite areas to </w:t>
      </w:r>
      <w:r w:rsidRPr="009813F3">
        <w:rPr>
          <w:rFonts w:asciiTheme="minorHAnsi" w:hAnsiTheme="minorHAnsi" w:cstheme="minorHAnsi"/>
          <w:color w:val="FF0000"/>
          <w:sz w:val="22"/>
        </w:rPr>
        <w:t xml:space="preserve">Christchurch are seeing </w:t>
      </w:r>
      <w:r w:rsidR="007B7F3E" w:rsidRPr="009813F3">
        <w:rPr>
          <w:rFonts w:asciiTheme="minorHAnsi" w:hAnsiTheme="minorHAnsi" w:cstheme="minorHAnsi"/>
          <w:color w:val="FF0000"/>
          <w:sz w:val="22"/>
        </w:rPr>
        <w:t xml:space="preserve">a flow on effect of the </w:t>
      </w:r>
      <w:r w:rsidRPr="009813F3">
        <w:rPr>
          <w:rFonts w:asciiTheme="minorHAnsi" w:hAnsiTheme="minorHAnsi" w:cstheme="minorHAnsi"/>
          <w:color w:val="FF0000"/>
          <w:sz w:val="22"/>
        </w:rPr>
        <w:t>value increases</w:t>
      </w:r>
      <w:r w:rsidR="007B7F3E" w:rsidRPr="009813F3">
        <w:rPr>
          <w:rFonts w:asciiTheme="minorHAnsi" w:hAnsiTheme="minorHAnsi" w:cstheme="minorHAnsi"/>
          <w:color w:val="FF0000"/>
          <w:sz w:val="22"/>
        </w:rPr>
        <w:t xml:space="preserve"> in the city since the earthquakes</w:t>
      </w:r>
      <w:r w:rsidRPr="009813F3">
        <w:rPr>
          <w:rFonts w:asciiTheme="minorHAnsi" w:hAnsiTheme="minorHAnsi" w:cstheme="minorHAnsi"/>
          <w:color w:val="FF0000"/>
          <w:sz w:val="22"/>
        </w:rPr>
        <w:t xml:space="preserve"> compared to areas that are further </w:t>
      </w:r>
      <w:r w:rsidR="007B7F3E" w:rsidRPr="009813F3">
        <w:rPr>
          <w:rFonts w:asciiTheme="minorHAnsi" w:hAnsiTheme="minorHAnsi" w:cstheme="minorHAnsi"/>
          <w:color w:val="FF0000"/>
          <w:sz w:val="22"/>
        </w:rPr>
        <w:t xml:space="preserve">afield. For example </w:t>
      </w:r>
      <w:r w:rsidRPr="009813F3">
        <w:rPr>
          <w:rFonts w:asciiTheme="minorHAnsi" w:hAnsiTheme="minorHAnsi" w:cstheme="minorHAnsi"/>
          <w:color w:val="FF0000"/>
          <w:sz w:val="22"/>
        </w:rPr>
        <w:t>Ashburton</w:t>
      </w:r>
      <w:r w:rsidR="00D24B64" w:rsidRPr="009813F3">
        <w:rPr>
          <w:rFonts w:asciiTheme="minorHAnsi" w:hAnsiTheme="minorHAnsi" w:cstheme="minorHAnsi"/>
          <w:color w:val="FF0000"/>
          <w:sz w:val="22"/>
        </w:rPr>
        <w:t xml:space="preserve"> where property</w:t>
      </w:r>
      <w:r w:rsidR="00A92D92" w:rsidRPr="009813F3">
        <w:rPr>
          <w:rFonts w:asciiTheme="minorHAnsi" w:hAnsiTheme="minorHAnsi" w:cstheme="minorHAnsi"/>
          <w:color w:val="FF0000"/>
          <w:sz w:val="22"/>
        </w:rPr>
        <w:t xml:space="preserve"> values have increased is up 7.5% year on year and 14.7</w:t>
      </w:r>
      <w:r w:rsidR="00D24B64" w:rsidRPr="009813F3">
        <w:rPr>
          <w:rFonts w:asciiTheme="minorHAnsi" w:hAnsiTheme="minorHAnsi" w:cstheme="minorHAnsi"/>
          <w:color w:val="FF0000"/>
          <w:sz w:val="22"/>
        </w:rPr>
        <w:t>% since the peak of 2007. Also,</w:t>
      </w:r>
      <w:r w:rsidRPr="009813F3">
        <w:rPr>
          <w:rFonts w:asciiTheme="minorHAnsi" w:hAnsiTheme="minorHAnsi" w:cstheme="minorHAnsi"/>
          <w:color w:val="FF0000"/>
          <w:sz w:val="22"/>
        </w:rPr>
        <w:t xml:space="preserve"> Timaru</w:t>
      </w:r>
      <w:r w:rsidR="007B7F3E" w:rsidRPr="009813F3">
        <w:rPr>
          <w:rFonts w:asciiTheme="minorHAnsi" w:hAnsiTheme="minorHAnsi" w:cstheme="minorHAnsi"/>
          <w:color w:val="FF0000"/>
          <w:sz w:val="22"/>
        </w:rPr>
        <w:t>,</w:t>
      </w:r>
      <w:r w:rsidRPr="009813F3">
        <w:rPr>
          <w:rFonts w:asciiTheme="minorHAnsi" w:hAnsiTheme="minorHAnsi" w:cstheme="minorHAnsi"/>
          <w:color w:val="FF0000"/>
          <w:sz w:val="22"/>
        </w:rPr>
        <w:t xml:space="preserve"> </w:t>
      </w:r>
      <w:r w:rsidR="00D24B64" w:rsidRPr="009813F3">
        <w:rPr>
          <w:rFonts w:asciiTheme="minorHAnsi" w:hAnsiTheme="minorHAnsi" w:cstheme="minorHAnsi"/>
          <w:color w:val="FF0000"/>
          <w:sz w:val="22"/>
        </w:rPr>
        <w:t xml:space="preserve">where values are up </w:t>
      </w:r>
      <w:r w:rsidR="00A92D92" w:rsidRPr="009813F3">
        <w:rPr>
          <w:rFonts w:asciiTheme="minorHAnsi" w:hAnsiTheme="minorHAnsi" w:cstheme="minorHAnsi"/>
          <w:color w:val="FF0000"/>
          <w:sz w:val="22"/>
        </w:rPr>
        <w:t>5.9</w:t>
      </w:r>
      <w:r w:rsidRPr="009813F3">
        <w:rPr>
          <w:rFonts w:asciiTheme="minorHAnsi" w:hAnsiTheme="minorHAnsi" w:cstheme="minorHAnsi"/>
          <w:color w:val="FF0000"/>
          <w:sz w:val="22"/>
        </w:rPr>
        <w:t>% year on</w:t>
      </w:r>
      <w:r w:rsidR="00A92D92" w:rsidRPr="009813F3">
        <w:rPr>
          <w:rFonts w:asciiTheme="minorHAnsi" w:hAnsiTheme="minorHAnsi" w:cstheme="minorHAnsi"/>
          <w:color w:val="FF0000"/>
          <w:sz w:val="22"/>
        </w:rPr>
        <w:t xml:space="preserve"> year and 12.2</w:t>
      </w:r>
      <w:r w:rsidR="00D24B64" w:rsidRPr="009813F3">
        <w:rPr>
          <w:rFonts w:asciiTheme="minorHAnsi" w:hAnsiTheme="minorHAnsi" w:cstheme="minorHAnsi"/>
          <w:color w:val="FF0000"/>
          <w:sz w:val="22"/>
        </w:rPr>
        <w:t>% since 2007, the MacKenzie District where values have increased</w:t>
      </w:r>
      <w:r w:rsidRPr="009813F3">
        <w:rPr>
          <w:rFonts w:asciiTheme="minorHAnsi" w:hAnsiTheme="minorHAnsi" w:cstheme="minorHAnsi"/>
          <w:color w:val="FF0000"/>
          <w:sz w:val="22"/>
        </w:rPr>
        <w:t xml:space="preserve"> 4.9% y</w:t>
      </w:r>
      <w:r w:rsidR="007B7F3E" w:rsidRPr="009813F3">
        <w:rPr>
          <w:rFonts w:asciiTheme="minorHAnsi" w:hAnsiTheme="minorHAnsi" w:cstheme="minorHAnsi"/>
          <w:color w:val="FF0000"/>
          <w:sz w:val="22"/>
        </w:rPr>
        <w:t xml:space="preserve">ear on year and </w:t>
      </w:r>
      <w:r w:rsidR="00D24B64" w:rsidRPr="009813F3">
        <w:rPr>
          <w:rFonts w:asciiTheme="minorHAnsi" w:hAnsiTheme="minorHAnsi" w:cstheme="minorHAnsi"/>
          <w:color w:val="FF0000"/>
          <w:sz w:val="22"/>
        </w:rPr>
        <w:t xml:space="preserve">are </w:t>
      </w:r>
      <w:r w:rsidR="00A92D92" w:rsidRPr="009813F3">
        <w:rPr>
          <w:rFonts w:asciiTheme="minorHAnsi" w:hAnsiTheme="minorHAnsi" w:cstheme="minorHAnsi"/>
          <w:color w:val="FF0000"/>
          <w:sz w:val="22"/>
        </w:rPr>
        <w:t>1.8</w:t>
      </w:r>
      <w:r w:rsidR="007B7F3E" w:rsidRPr="009813F3">
        <w:rPr>
          <w:rFonts w:asciiTheme="minorHAnsi" w:hAnsiTheme="minorHAnsi" w:cstheme="minorHAnsi"/>
          <w:color w:val="FF0000"/>
          <w:sz w:val="22"/>
        </w:rPr>
        <w:t>% above 2007</w:t>
      </w:r>
      <w:r w:rsidR="00D24B64" w:rsidRPr="009813F3">
        <w:rPr>
          <w:rFonts w:asciiTheme="minorHAnsi" w:hAnsiTheme="minorHAnsi" w:cstheme="minorHAnsi"/>
          <w:color w:val="FF0000"/>
          <w:sz w:val="22"/>
        </w:rPr>
        <w:t xml:space="preserve"> levels and </w:t>
      </w:r>
      <w:r w:rsidR="007B7F3E" w:rsidRPr="009813F3">
        <w:rPr>
          <w:rFonts w:asciiTheme="minorHAnsi" w:hAnsiTheme="minorHAnsi" w:cstheme="minorHAnsi"/>
          <w:color w:val="FF0000"/>
          <w:sz w:val="22"/>
        </w:rPr>
        <w:t>the</w:t>
      </w:r>
      <w:r w:rsidR="008A700B" w:rsidRPr="009813F3">
        <w:rPr>
          <w:rFonts w:asciiTheme="minorHAnsi" w:hAnsiTheme="minorHAnsi" w:cstheme="minorHAnsi"/>
          <w:color w:val="FF0000"/>
          <w:sz w:val="22"/>
        </w:rPr>
        <w:t xml:space="preserve"> </w:t>
      </w:r>
      <w:r w:rsidR="00D24B64" w:rsidRPr="009813F3">
        <w:rPr>
          <w:rFonts w:asciiTheme="minorHAnsi" w:hAnsiTheme="minorHAnsi" w:cstheme="minorHAnsi"/>
          <w:color w:val="FF0000"/>
          <w:sz w:val="22"/>
        </w:rPr>
        <w:t>Waimate D</w:t>
      </w:r>
      <w:r w:rsidRPr="009813F3">
        <w:rPr>
          <w:rFonts w:asciiTheme="minorHAnsi" w:hAnsiTheme="minorHAnsi" w:cstheme="minorHAnsi"/>
          <w:color w:val="FF0000"/>
          <w:sz w:val="22"/>
        </w:rPr>
        <w:t xml:space="preserve">istrict </w:t>
      </w:r>
      <w:r w:rsidR="00D24B64" w:rsidRPr="009813F3">
        <w:rPr>
          <w:rFonts w:asciiTheme="minorHAnsi" w:hAnsiTheme="minorHAnsi" w:cstheme="minorHAnsi"/>
          <w:color w:val="FF0000"/>
          <w:sz w:val="22"/>
        </w:rPr>
        <w:t xml:space="preserve">which is </w:t>
      </w:r>
      <w:r w:rsidR="00A92D92" w:rsidRPr="009813F3">
        <w:rPr>
          <w:rFonts w:asciiTheme="minorHAnsi" w:hAnsiTheme="minorHAnsi" w:cstheme="minorHAnsi"/>
          <w:color w:val="FF0000"/>
          <w:sz w:val="22"/>
        </w:rPr>
        <w:t>up 4.3</w:t>
      </w:r>
      <w:r w:rsidRPr="009813F3">
        <w:rPr>
          <w:rFonts w:asciiTheme="minorHAnsi" w:hAnsiTheme="minorHAnsi" w:cstheme="minorHAnsi"/>
          <w:color w:val="FF0000"/>
          <w:sz w:val="22"/>
        </w:rPr>
        <w:t xml:space="preserve">% year on </w:t>
      </w:r>
      <w:r w:rsidR="00A92D92" w:rsidRPr="009813F3">
        <w:rPr>
          <w:rFonts w:asciiTheme="minorHAnsi" w:hAnsiTheme="minorHAnsi" w:cstheme="minorHAnsi"/>
          <w:color w:val="FF0000"/>
          <w:sz w:val="22"/>
        </w:rPr>
        <w:t>year and 4.1</w:t>
      </w:r>
      <w:r w:rsidR="00D24B64" w:rsidRPr="009813F3">
        <w:rPr>
          <w:rFonts w:asciiTheme="minorHAnsi" w:hAnsiTheme="minorHAnsi" w:cstheme="minorHAnsi"/>
          <w:color w:val="FF0000"/>
          <w:sz w:val="22"/>
        </w:rPr>
        <w:t xml:space="preserve">% since 2007. </w:t>
      </w:r>
      <w:r w:rsidR="002438B4" w:rsidRPr="009813F3">
        <w:rPr>
          <w:rFonts w:asciiTheme="minorHAnsi" w:hAnsiTheme="minorHAnsi" w:cstheme="minorHAnsi"/>
          <w:color w:val="FF0000"/>
          <w:sz w:val="22"/>
        </w:rPr>
        <w:t xml:space="preserve">The </w:t>
      </w:r>
      <w:r w:rsidR="00A92D92" w:rsidRPr="009813F3">
        <w:rPr>
          <w:rFonts w:asciiTheme="minorHAnsi" w:hAnsiTheme="minorHAnsi" w:cstheme="minorHAnsi"/>
          <w:color w:val="FF0000"/>
          <w:sz w:val="22"/>
        </w:rPr>
        <w:t>Hurinui District has increased 7</w:t>
      </w:r>
      <w:r w:rsidR="002438B4" w:rsidRPr="009813F3">
        <w:rPr>
          <w:rFonts w:asciiTheme="minorHAnsi" w:hAnsiTheme="minorHAnsi" w:cstheme="minorHAnsi"/>
          <w:color w:val="FF0000"/>
          <w:sz w:val="22"/>
        </w:rPr>
        <w:t>.8% year on year and values are</w:t>
      </w:r>
      <w:r w:rsidR="00A92D92" w:rsidRPr="009813F3">
        <w:rPr>
          <w:rFonts w:asciiTheme="minorHAnsi" w:hAnsiTheme="minorHAnsi" w:cstheme="minorHAnsi"/>
          <w:color w:val="FF0000"/>
          <w:sz w:val="22"/>
        </w:rPr>
        <w:t xml:space="preserve"> 9.1</w:t>
      </w:r>
      <w:r w:rsidR="002438B4" w:rsidRPr="009813F3">
        <w:rPr>
          <w:rFonts w:asciiTheme="minorHAnsi" w:hAnsiTheme="minorHAnsi" w:cstheme="minorHAnsi"/>
          <w:color w:val="FF0000"/>
          <w:sz w:val="22"/>
        </w:rPr>
        <w:t xml:space="preserve">% higher than they were in 2007. </w:t>
      </w:r>
    </w:p>
    <w:p w:rsidR="004742B3" w:rsidRPr="009813F3" w:rsidRDefault="004742B3" w:rsidP="00963092">
      <w:pPr>
        <w:spacing w:after="0" w:line="240" w:lineRule="auto"/>
        <w:rPr>
          <w:rFonts w:asciiTheme="minorHAnsi" w:hAnsiTheme="minorHAnsi" w:cstheme="minorHAnsi"/>
          <w:color w:val="FF0000"/>
          <w:sz w:val="22"/>
        </w:rPr>
      </w:pPr>
    </w:p>
    <w:p w:rsidR="004742B3" w:rsidRPr="009813F3" w:rsidRDefault="004742B3" w:rsidP="00963092">
      <w:pPr>
        <w:spacing w:after="0" w:line="240" w:lineRule="auto"/>
        <w:rPr>
          <w:rFonts w:asciiTheme="minorHAnsi" w:hAnsiTheme="minorHAnsi" w:cstheme="minorHAnsi"/>
          <w:color w:val="FF0000"/>
          <w:sz w:val="22"/>
        </w:rPr>
      </w:pPr>
      <w:r w:rsidRPr="009813F3">
        <w:rPr>
          <w:rFonts w:asciiTheme="minorHAnsi" w:hAnsiTheme="minorHAnsi" w:cstheme="minorHAnsi"/>
          <w:color w:val="FF0000"/>
          <w:sz w:val="22"/>
        </w:rPr>
        <w:t xml:space="preserve">This compares to </w:t>
      </w:r>
      <w:r w:rsidR="00D24B64" w:rsidRPr="009813F3">
        <w:rPr>
          <w:rFonts w:asciiTheme="minorHAnsi" w:hAnsiTheme="minorHAnsi" w:cstheme="minorHAnsi"/>
          <w:color w:val="FF0000"/>
          <w:sz w:val="22"/>
        </w:rPr>
        <w:t xml:space="preserve">regions further South which where values are lower than the peak of 2007 such as the Clutha District where property values are </w:t>
      </w:r>
      <w:r w:rsidR="00A92D92" w:rsidRPr="009813F3">
        <w:rPr>
          <w:rFonts w:asciiTheme="minorHAnsi" w:hAnsiTheme="minorHAnsi" w:cstheme="minorHAnsi"/>
          <w:color w:val="FF0000"/>
          <w:sz w:val="22"/>
        </w:rPr>
        <w:t>down 0.8% year on year and 10.3</w:t>
      </w:r>
      <w:r w:rsidR="007B7F3E" w:rsidRPr="009813F3">
        <w:rPr>
          <w:rFonts w:asciiTheme="minorHAnsi" w:hAnsiTheme="minorHAnsi" w:cstheme="minorHAnsi"/>
          <w:color w:val="FF0000"/>
          <w:sz w:val="22"/>
        </w:rPr>
        <w:t xml:space="preserve">% </w:t>
      </w:r>
      <w:r w:rsidR="00D24B64" w:rsidRPr="009813F3">
        <w:rPr>
          <w:rFonts w:asciiTheme="minorHAnsi" w:hAnsiTheme="minorHAnsi" w:cstheme="minorHAnsi"/>
          <w:color w:val="FF0000"/>
          <w:sz w:val="22"/>
        </w:rPr>
        <w:t>below what they were in 2007, also the</w:t>
      </w:r>
      <w:r w:rsidR="007B7F3E" w:rsidRPr="009813F3">
        <w:rPr>
          <w:rFonts w:asciiTheme="minorHAnsi" w:hAnsiTheme="minorHAnsi" w:cstheme="minorHAnsi"/>
          <w:color w:val="FF0000"/>
          <w:sz w:val="22"/>
        </w:rPr>
        <w:t xml:space="preserve"> Southland District w</w:t>
      </w:r>
      <w:r w:rsidR="00A92D92" w:rsidRPr="009813F3">
        <w:rPr>
          <w:rFonts w:asciiTheme="minorHAnsi" w:hAnsiTheme="minorHAnsi" w:cstheme="minorHAnsi"/>
          <w:color w:val="FF0000"/>
          <w:sz w:val="22"/>
        </w:rPr>
        <w:t>hich is up 0.8</w:t>
      </w:r>
      <w:r w:rsidR="00D24B64" w:rsidRPr="009813F3">
        <w:rPr>
          <w:rFonts w:asciiTheme="minorHAnsi" w:hAnsiTheme="minorHAnsi" w:cstheme="minorHAnsi"/>
          <w:color w:val="FF0000"/>
          <w:sz w:val="22"/>
        </w:rPr>
        <w:t xml:space="preserve">% year on year but still </w:t>
      </w:r>
      <w:r w:rsidR="007B7F3E" w:rsidRPr="009813F3">
        <w:rPr>
          <w:rFonts w:asciiTheme="minorHAnsi" w:hAnsiTheme="minorHAnsi" w:cstheme="minorHAnsi"/>
          <w:color w:val="FF0000"/>
          <w:sz w:val="22"/>
        </w:rPr>
        <w:t>10</w:t>
      </w:r>
      <w:r w:rsidR="00A92D92" w:rsidRPr="009813F3">
        <w:rPr>
          <w:rFonts w:asciiTheme="minorHAnsi" w:hAnsiTheme="minorHAnsi" w:cstheme="minorHAnsi"/>
          <w:color w:val="FF0000"/>
          <w:sz w:val="22"/>
        </w:rPr>
        <w:t>.1</w:t>
      </w:r>
      <w:r w:rsidR="007B7F3E" w:rsidRPr="009813F3">
        <w:rPr>
          <w:rFonts w:asciiTheme="minorHAnsi" w:hAnsiTheme="minorHAnsi" w:cstheme="minorHAnsi"/>
          <w:color w:val="FF0000"/>
          <w:sz w:val="22"/>
        </w:rPr>
        <w:t xml:space="preserve">% </w:t>
      </w:r>
      <w:r w:rsidR="00D24B64" w:rsidRPr="009813F3">
        <w:rPr>
          <w:rFonts w:asciiTheme="minorHAnsi" w:hAnsiTheme="minorHAnsi" w:cstheme="minorHAnsi"/>
          <w:color w:val="FF0000"/>
          <w:sz w:val="22"/>
        </w:rPr>
        <w:t xml:space="preserve">below </w:t>
      </w:r>
      <w:r w:rsidR="007B7F3E" w:rsidRPr="009813F3">
        <w:rPr>
          <w:rFonts w:asciiTheme="minorHAnsi" w:hAnsiTheme="minorHAnsi" w:cstheme="minorHAnsi"/>
          <w:color w:val="FF0000"/>
          <w:sz w:val="22"/>
        </w:rPr>
        <w:t>2007</w:t>
      </w:r>
      <w:r w:rsidR="00D24B64" w:rsidRPr="009813F3">
        <w:rPr>
          <w:rFonts w:asciiTheme="minorHAnsi" w:hAnsiTheme="minorHAnsi" w:cstheme="minorHAnsi"/>
          <w:color w:val="FF0000"/>
          <w:sz w:val="22"/>
        </w:rPr>
        <w:t xml:space="preserve"> values</w:t>
      </w:r>
      <w:r w:rsidR="007B7F3E" w:rsidRPr="009813F3">
        <w:rPr>
          <w:rFonts w:asciiTheme="minorHAnsi" w:hAnsiTheme="minorHAnsi" w:cstheme="minorHAnsi"/>
          <w:color w:val="FF0000"/>
          <w:sz w:val="22"/>
        </w:rPr>
        <w:t xml:space="preserve"> and the Grey District which </w:t>
      </w:r>
      <w:r w:rsidR="00A92D92" w:rsidRPr="009813F3">
        <w:rPr>
          <w:rFonts w:asciiTheme="minorHAnsi" w:hAnsiTheme="minorHAnsi" w:cstheme="minorHAnsi"/>
          <w:color w:val="FF0000"/>
          <w:sz w:val="22"/>
        </w:rPr>
        <w:t>is up 3.6</w:t>
      </w:r>
      <w:r w:rsidR="00D24B64" w:rsidRPr="009813F3">
        <w:rPr>
          <w:rFonts w:asciiTheme="minorHAnsi" w:hAnsiTheme="minorHAnsi" w:cstheme="minorHAnsi"/>
          <w:color w:val="FF0000"/>
          <w:sz w:val="22"/>
        </w:rPr>
        <w:t>% year on year but</w:t>
      </w:r>
      <w:r w:rsidR="00A92D92" w:rsidRPr="009813F3">
        <w:rPr>
          <w:rFonts w:asciiTheme="minorHAnsi" w:hAnsiTheme="minorHAnsi" w:cstheme="minorHAnsi"/>
          <w:color w:val="FF0000"/>
          <w:sz w:val="22"/>
        </w:rPr>
        <w:t xml:space="preserve"> 7.5</w:t>
      </w:r>
      <w:r w:rsidR="007B7F3E" w:rsidRPr="009813F3">
        <w:rPr>
          <w:rFonts w:asciiTheme="minorHAnsi" w:hAnsiTheme="minorHAnsi" w:cstheme="minorHAnsi"/>
          <w:color w:val="FF0000"/>
          <w:sz w:val="22"/>
        </w:rPr>
        <w:t xml:space="preserve">% </w:t>
      </w:r>
      <w:r w:rsidR="00D24B64" w:rsidRPr="009813F3">
        <w:rPr>
          <w:rFonts w:asciiTheme="minorHAnsi" w:hAnsiTheme="minorHAnsi" w:cstheme="minorHAnsi"/>
          <w:color w:val="FF0000"/>
          <w:sz w:val="22"/>
        </w:rPr>
        <w:t xml:space="preserve">below </w:t>
      </w:r>
      <w:r w:rsidR="007B7F3E" w:rsidRPr="009813F3">
        <w:rPr>
          <w:rFonts w:asciiTheme="minorHAnsi" w:hAnsiTheme="minorHAnsi" w:cstheme="minorHAnsi"/>
          <w:color w:val="FF0000"/>
          <w:sz w:val="22"/>
        </w:rPr>
        <w:t>2007</w:t>
      </w:r>
      <w:r w:rsidR="00D24B64" w:rsidRPr="009813F3">
        <w:rPr>
          <w:rFonts w:asciiTheme="minorHAnsi" w:hAnsiTheme="minorHAnsi" w:cstheme="minorHAnsi"/>
          <w:color w:val="FF0000"/>
          <w:sz w:val="22"/>
        </w:rPr>
        <w:t xml:space="preserve"> levels</w:t>
      </w:r>
      <w:r w:rsidR="007B7F3E" w:rsidRPr="009813F3">
        <w:rPr>
          <w:rFonts w:asciiTheme="minorHAnsi" w:hAnsiTheme="minorHAnsi" w:cstheme="minorHAnsi"/>
          <w:color w:val="FF0000"/>
          <w:sz w:val="22"/>
        </w:rPr>
        <w:t>.</w:t>
      </w:r>
    </w:p>
    <w:p w:rsidR="00C47B5F" w:rsidRPr="00194EA2" w:rsidRDefault="00C47B5F" w:rsidP="00963092">
      <w:pPr>
        <w:spacing w:after="0" w:line="240" w:lineRule="auto"/>
        <w:jc w:val="both"/>
        <w:rPr>
          <w:rFonts w:asciiTheme="minorHAnsi" w:hAnsiTheme="minorHAnsi" w:cstheme="minorHAnsi"/>
          <w:b/>
          <w:bCs/>
          <w:sz w:val="22"/>
          <w:lang w:val="en-GB"/>
        </w:rPr>
      </w:pPr>
    </w:p>
    <w:p w:rsidR="00BD434A" w:rsidRPr="00194EA2" w:rsidRDefault="00BD434A" w:rsidP="00963092">
      <w:pPr>
        <w:spacing w:after="0" w:line="240" w:lineRule="auto"/>
        <w:jc w:val="both"/>
        <w:rPr>
          <w:rFonts w:asciiTheme="minorHAnsi" w:hAnsiTheme="minorHAnsi" w:cstheme="minorHAnsi"/>
          <w:b/>
          <w:bCs/>
          <w:sz w:val="22"/>
          <w:lang w:val="en-GB"/>
        </w:rPr>
      </w:pPr>
    </w:p>
    <w:p w:rsidR="00963092" w:rsidRPr="00194EA2" w:rsidRDefault="00963092" w:rsidP="00963092">
      <w:pPr>
        <w:spacing w:after="0" w:line="240" w:lineRule="auto"/>
        <w:jc w:val="both"/>
        <w:rPr>
          <w:rFonts w:asciiTheme="minorHAnsi" w:hAnsiTheme="minorHAnsi" w:cstheme="minorHAnsi"/>
          <w:b/>
          <w:bCs/>
          <w:sz w:val="22"/>
          <w:lang w:val="en-GB"/>
        </w:rPr>
      </w:pPr>
      <w:r w:rsidRPr="00194EA2">
        <w:rPr>
          <w:rFonts w:asciiTheme="minorHAnsi" w:hAnsiTheme="minorHAnsi" w:cstheme="minorHAnsi"/>
          <w:b/>
          <w:bCs/>
          <w:sz w:val="22"/>
          <w:lang w:val="en-GB"/>
        </w:rPr>
        <w:t>For media enquiries and interviews, and for further information contact:</w:t>
      </w:r>
    </w:p>
    <w:p w:rsidR="00963092" w:rsidRPr="00194EA2" w:rsidRDefault="00963092" w:rsidP="00963092">
      <w:pPr>
        <w:spacing w:after="0" w:line="240" w:lineRule="auto"/>
        <w:jc w:val="both"/>
        <w:rPr>
          <w:rFonts w:asciiTheme="minorHAnsi" w:hAnsiTheme="minorHAnsi" w:cstheme="minorHAnsi"/>
          <w:sz w:val="22"/>
          <w:lang w:val="en-GB"/>
        </w:rPr>
      </w:pPr>
      <w:r w:rsidRPr="00194EA2">
        <w:rPr>
          <w:rFonts w:asciiTheme="minorHAnsi" w:hAnsiTheme="minorHAnsi" w:cstheme="minorHAnsi"/>
          <w:sz w:val="22"/>
          <w:lang w:val="en-GB"/>
        </w:rPr>
        <w:t>Andrea Rush</w:t>
      </w:r>
    </w:p>
    <w:p w:rsidR="00963092" w:rsidRPr="00194EA2" w:rsidRDefault="00963092" w:rsidP="00963092">
      <w:pPr>
        <w:spacing w:after="0" w:line="240" w:lineRule="auto"/>
        <w:jc w:val="both"/>
        <w:rPr>
          <w:rFonts w:asciiTheme="minorHAnsi" w:hAnsiTheme="minorHAnsi" w:cstheme="minorHAnsi"/>
          <w:b/>
          <w:bCs/>
          <w:sz w:val="22"/>
          <w:lang w:val="en-GB"/>
        </w:rPr>
      </w:pPr>
      <w:r w:rsidRPr="00194EA2">
        <w:rPr>
          <w:rFonts w:asciiTheme="minorHAnsi" w:hAnsiTheme="minorHAnsi" w:cstheme="minorHAnsi"/>
          <w:sz w:val="22"/>
          <w:lang w:val="en-GB"/>
        </w:rPr>
        <w:t>QV National Spokesperson</w:t>
      </w:r>
    </w:p>
    <w:p w:rsidR="00963092" w:rsidRPr="00194EA2" w:rsidRDefault="00963092" w:rsidP="00963092">
      <w:pPr>
        <w:tabs>
          <w:tab w:val="left" w:pos="4820"/>
        </w:tabs>
        <w:spacing w:after="0" w:line="240" w:lineRule="auto"/>
        <w:rPr>
          <w:rFonts w:asciiTheme="minorHAnsi" w:hAnsiTheme="minorHAnsi" w:cstheme="minorHAnsi"/>
          <w:b/>
          <w:sz w:val="22"/>
        </w:rPr>
      </w:pPr>
      <w:r w:rsidRPr="00194EA2">
        <w:rPr>
          <w:rFonts w:asciiTheme="minorHAnsi" w:hAnsiTheme="minorHAnsi" w:cstheme="minorHAnsi"/>
          <w:sz w:val="22"/>
          <w:lang w:val="en-GB"/>
        </w:rPr>
        <w:t>Tel: 09 361 7214</w:t>
      </w:r>
      <w:r w:rsidRPr="00194EA2">
        <w:rPr>
          <w:rFonts w:asciiTheme="minorHAnsi" w:hAnsiTheme="minorHAnsi" w:cstheme="minorHAnsi"/>
          <w:sz w:val="22"/>
        </w:rPr>
        <w:tab/>
      </w:r>
    </w:p>
    <w:p w:rsidR="00963092" w:rsidRPr="00194EA2" w:rsidRDefault="00963092" w:rsidP="00963092">
      <w:pPr>
        <w:tabs>
          <w:tab w:val="left" w:pos="4962"/>
        </w:tabs>
        <w:spacing w:after="0" w:line="240" w:lineRule="auto"/>
        <w:rPr>
          <w:rFonts w:asciiTheme="minorHAnsi" w:hAnsiTheme="minorHAnsi" w:cstheme="minorHAnsi"/>
          <w:sz w:val="22"/>
        </w:rPr>
      </w:pPr>
      <w:r w:rsidRPr="00194EA2">
        <w:rPr>
          <w:rFonts w:asciiTheme="minorHAnsi" w:hAnsiTheme="minorHAnsi" w:cstheme="minorHAnsi"/>
          <w:sz w:val="22"/>
          <w:lang w:val="en-GB"/>
        </w:rPr>
        <w:t>Mobile: 021 866 152</w:t>
      </w:r>
      <w:r w:rsidRPr="00194EA2">
        <w:rPr>
          <w:rFonts w:asciiTheme="minorHAnsi" w:hAnsiTheme="minorHAnsi" w:cstheme="minorHAnsi"/>
          <w:sz w:val="22"/>
        </w:rPr>
        <w:tab/>
      </w:r>
    </w:p>
    <w:p w:rsidR="00963092" w:rsidRPr="00194EA2" w:rsidRDefault="00963092" w:rsidP="00963092">
      <w:pPr>
        <w:tabs>
          <w:tab w:val="left" w:pos="4962"/>
        </w:tabs>
        <w:spacing w:after="0" w:line="240" w:lineRule="auto"/>
        <w:rPr>
          <w:rFonts w:asciiTheme="minorHAnsi" w:hAnsiTheme="minorHAnsi" w:cstheme="minorHAnsi"/>
          <w:sz w:val="22"/>
          <w:lang w:val="en-GB"/>
        </w:rPr>
      </w:pPr>
      <w:r w:rsidRPr="00194EA2">
        <w:rPr>
          <w:rFonts w:asciiTheme="minorHAnsi" w:hAnsiTheme="minorHAnsi" w:cstheme="minorHAnsi"/>
          <w:sz w:val="22"/>
          <w:lang w:val="en-GB"/>
        </w:rPr>
        <w:t xml:space="preserve">Email: </w:t>
      </w:r>
      <w:hyperlink r:id="rId9" w:history="1">
        <w:r w:rsidRPr="00194EA2">
          <w:rPr>
            <w:rStyle w:val="Hyperlink"/>
            <w:rFonts w:asciiTheme="minorHAnsi" w:hAnsiTheme="minorHAnsi" w:cstheme="minorHAnsi"/>
            <w:sz w:val="22"/>
            <w:lang w:val="en-GB"/>
          </w:rPr>
          <w:t>andrea.rush@qv.co.nz</w:t>
        </w:r>
      </w:hyperlink>
    </w:p>
    <w:p w:rsidR="00963092" w:rsidRPr="00194EA2" w:rsidRDefault="00963092" w:rsidP="00963092">
      <w:pPr>
        <w:tabs>
          <w:tab w:val="left" w:pos="4962"/>
        </w:tabs>
        <w:spacing w:after="0" w:line="240" w:lineRule="auto"/>
        <w:rPr>
          <w:rFonts w:asciiTheme="minorHAnsi" w:hAnsiTheme="minorHAnsi" w:cstheme="minorHAnsi"/>
          <w:b/>
          <w:sz w:val="22"/>
        </w:rPr>
      </w:pPr>
    </w:p>
    <w:p w:rsidR="00963092" w:rsidRPr="00194EA2" w:rsidRDefault="00963092" w:rsidP="00963092">
      <w:pPr>
        <w:tabs>
          <w:tab w:val="left" w:pos="4962"/>
        </w:tabs>
        <w:spacing w:after="0" w:line="240" w:lineRule="auto"/>
        <w:rPr>
          <w:rFonts w:asciiTheme="minorHAnsi" w:hAnsiTheme="minorHAnsi" w:cstheme="minorHAnsi"/>
          <w:sz w:val="22"/>
        </w:rPr>
      </w:pPr>
      <w:r w:rsidRPr="00194EA2">
        <w:rPr>
          <w:rFonts w:asciiTheme="minorHAnsi" w:hAnsiTheme="minorHAnsi" w:cstheme="minorHAnsi"/>
          <w:b/>
          <w:sz w:val="22"/>
        </w:rPr>
        <w:t>For further specific comment on local areas:</w:t>
      </w:r>
      <w:r w:rsidRPr="00194EA2">
        <w:rPr>
          <w:rFonts w:asciiTheme="minorHAnsi" w:hAnsiTheme="minorHAnsi" w:cstheme="minorHAnsi"/>
          <w:sz w:val="22"/>
        </w:rPr>
        <w:tab/>
      </w:r>
    </w:p>
    <w:p w:rsidR="00963092" w:rsidRPr="00194EA2" w:rsidRDefault="00963092" w:rsidP="00963092">
      <w:pPr>
        <w:tabs>
          <w:tab w:val="left" w:pos="4962"/>
        </w:tabs>
        <w:spacing w:after="0" w:line="240" w:lineRule="auto"/>
        <w:rPr>
          <w:rFonts w:asciiTheme="minorHAnsi" w:hAnsiTheme="minorHAnsi" w:cstheme="minorHAnsi"/>
          <w:sz w:val="22"/>
        </w:rPr>
      </w:pPr>
      <w:r w:rsidRPr="00194EA2">
        <w:rPr>
          <w:rFonts w:asciiTheme="minorHAnsi" w:hAnsiTheme="minorHAnsi" w:cstheme="minorHAnsi"/>
          <w:sz w:val="22"/>
        </w:rPr>
        <w:t>Auckland. Bruce Wiggins 027 291 4514</w:t>
      </w:r>
    </w:p>
    <w:p w:rsidR="007E5BD0" w:rsidRPr="00194EA2" w:rsidRDefault="00963092" w:rsidP="00963092">
      <w:pPr>
        <w:tabs>
          <w:tab w:val="left" w:pos="4962"/>
        </w:tabs>
        <w:spacing w:after="0" w:line="240" w:lineRule="auto"/>
        <w:rPr>
          <w:rFonts w:asciiTheme="minorHAnsi" w:hAnsiTheme="minorHAnsi" w:cstheme="minorHAnsi"/>
          <w:color w:val="222222"/>
          <w:sz w:val="22"/>
          <w:shd w:val="clear" w:color="auto" w:fill="FFFFFF"/>
        </w:rPr>
      </w:pPr>
      <w:r w:rsidRPr="00194EA2">
        <w:rPr>
          <w:rFonts w:asciiTheme="minorHAnsi" w:hAnsiTheme="minorHAnsi" w:cstheme="minorHAnsi"/>
          <w:sz w:val="22"/>
        </w:rPr>
        <w:t xml:space="preserve">Hamilton. Richard Allen </w:t>
      </w:r>
      <w:r w:rsidRPr="00194EA2">
        <w:rPr>
          <w:rFonts w:asciiTheme="minorHAnsi" w:hAnsiTheme="minorHAnsi" w:cstheme="minorHAnsi"/>
          <w:color w:val="222222"/>
          <w:sz w:val="22"/>
          <w:shd w:val="clear" w:color="auto" w:fill="FFFFFF"/>
        </w:rPr>
        <w:t>027 230 7290</w:t>
      </w:r>
    </w:p>
    <w:p w:rsidR="00963092" w:rsidRPr="00194EA2" w:rsidRDefault="007E5BD0" w:rsidP="00963092">
      <w:pPr>
        <w:tabs>
          <w:tab w:val="left" w:pos="4962"/>
        </w:tabs>
        <w:spacing w:after="0" w:line="240" w:lineRule="auto"/>
        <w:rPr>
          <w:rFonts w:asciiTheme="minorHAnsi" w:hAnsiTheme="minorHAnsi" w:cstheme="minorHAnsi"/>
          <w:sz w:val="22"/>
        </w:rPr>
      </w:pPr>
      <w:r w:rsidRPr="00194EA2">
        <w:rPr>
          <w:rFonts w:asciiTheme="minorHAnsi" w:hAnsiTheme="minorHAnsi" w:cstheme="minorHAnsi"/>
          <w:color w:val="222222"/>
          <w:sz w:val="22"/>
          <w:shd w:val="clear" w:color="auto" w:fill="FFFFFF"/>
        </w:rPr>
        <w:t xml:space="preserve">Tauranga. </w:t>
      </w:r>
      <w:r w:rsidRPr="00194EA2">
        <w:rPr>
          <w:rFonts w:asciiTheme="minorHAnsi" w:hAnsiTheme="minorHAnsi" w:cstheme="minorHAnsi"/>
          <w:sz w:val="22"/>
        </w:rPr>
        <w:t xml:space="preserve">Mairi MacDonald </w:t>
      </w:r>
      <w:r w:rsidR="001125D3" w:rsidRPr="00194EA2">
        <w:rPr>
          <w:rFonts w:asciiTheme="minorHAnsi" w:hAnsiTheme="minorHAnsi" w:cstheme="minorHAnsi"/>
          <w:sz w:val="22"/>
        </w:rPr>
        <w:t>027 230 7281</w:t>
      </w:r>
      <w:r w:rsidR="001125D3" w:rsidRPr="00194EA2">
        <w:rPr>
          <w:rFonts w:asciiTheme="minorHAnsi" w:hAnsiTheme="minorHAnsi" w:cstheme="minorHAnsi"/>
          <w:color w:val="333399"/>
          <w:sz w:val="22"/>
        </w:rPr>
        <w:t> </w:t>
      </w:r>
      <w:r w:rsidR="00963092" w:rsidRPr="00194EA2">
        <w:rPr>
          <w:rFonts w:asciiTheme="minorHAnsi" w:hAnsiTheme="minorHAnsi" w:cstheme="minorHAnsi"/>
          <w:sz w:val="22"/>
        </w:rPr>
        <w:tab/>
      </w:r>
    </w:p>
    <w:p w:rsidR="00963092" w:rsidRPr="00194EA2" w:rsidRDefault="00963092" w:rsidP="00963092">
      <w:pPr>
        <w:spacing w:after="0" w:line="240" w:lineRule="auto"/>
        <w:rPr>
          <w:rFonts w:asciiTheme="minorHAnsi" w:hAnsiTheme="minorHAnsi" w:cstheme="minorHAnsi"/>
          <w:sz w:val="22"/>
        </w:rPr>
      </w:pPr>
      <w:r w:rsidRPr="00194EA2">
        <w:rPr>
          <w:rFonts w:asciiTheme="minorHAnsi" w:hAnsiTheme="minorHAnsi" w:cstheme="minorHAnsi"/>
          <w:sz w:val="22"/>
        </w:rPr>
        <w:t xml:space="preserve">Wellington. </w:t>
      </w:r>
      <w:r w:rsidR="00EC524C" w:rsidRPr="00194EA2">
        <w:rPr>
          <w:rFonts w:asciiTheme="minorHAnsi" w:hAnsiTheme="minorHAnsi" w:cstheme="minorHAnsi"/>
          <w:sz w:val="22"/>
        </w:rPr>
        <w:t>Pieter Geill</w:t>
      </w:r>
      <w:r w:rsidRPr="00194EA2">
        <w:rPr>
          <w:rFonts w:asciiTheme="minorHAnsi" w:hAnsiTheme="minorHAnsi" w:cstheme="minorHAnsi"/>
          <w:sz w:val="22"/>
        </w:rPr>
        <w:t xml:space="preserve"> </w:t>
      </w:r>
      <w:r w:rsidR="001125D3" w:rsidRPr="00194EA2">
        <w:rPr>
          <w:rFonts w:asciiTheme="minorHAnsi" w:hAnsiTheme="minorHAnsi" w:cstheme="minorHAnsi"/>
          <w:color w:val="3D3C3C"/>
          <w:sz w:val="22"/>
        </w:rPr>
        <w:t>027 230 7291</w:t>
      </w:r>
    </w:p>
    <w:p w:rsidR="00963092" w:rsidRPr="00194EA2" w:rsidRDefault="00963092" w:rsidP="00963092">
      <w:pPr>
        <w:spacing w:after="0" w:line="240" w:lineRule="auto"/>
        <w:rPr>
          <w:rFonts w:asciiTheme="minorHAnsi" w:hAnsiTheme="minorHAnsi" w:cstheme="minorHAnsi"/>
          <w:sz w:val="22"/>
        </w:rPr>
      </w:pPr>
      <w:r w:rsidRPr="00194EA2">
        <w:rPr>
          <w:rFonts w:asciiTheme="minorHAnsi" w:hAnsiTheme="minorHAnsi" w:cstheme="minorHAnsi"/>
          <w:sz w:val="22"/>
        </w:rPr>
        <w:t>Christchurch. Daryl Taggart 027 304 9815</w:t>
      </w:r>
    </w:p>
    <w:p w:rsidR="00963092" w:rsidRPr="00194EA2" w:rsidRDefault="00963092" w:rsidP="00963092">
      <w:pPr>
        <w:spacing w:after="0" w:line="240" w:lineRule="auto"/>
        <w:rPr>
          <w:rFonts w:asciiTheme="minorHAnsi" w:hAnsiTheme="minorHAnsi" w:cstheme="minorHAnsi"/>
          <w:sz w:val="22"/>
        </w:rPr>
      </w:pPr>
      <w:r w:rsidRPr="00194EA2">
        <w:rPr>
          <w:rFonts w:asciiTheme="minorHAnsi" w:hAnsiTheme="minorHAnsi" w:cstheme="minorHAnsi"/>
          <w:sz w:val="22"/>
        </w:rPr>
        <w:t>Dunedin. Duncan Jack 027 213 7618</w:t>
      </w:r>
    </w:p>
    <w:p w:rsidR="005A115B" w:rsidRPr="00194EA2" w:rsidRDefault="005A115B" w:rsidP="00963092">
      <w:pPr>
        <w:spacing w:after="0" w:line="240" w:lineRule="auto"/>
        <w:rPr>
          <w:rFonts w:asciiTheme="minorHAnsi" w:hAnsiTheme="minorHAnsi" w:cstheme="minorHAnsi"/>
          <w:sz w:val="22"/>
        </w:rPr>
      </w:pPr>
    </w:p>
    <w:p w:rsidR="005A115B" w:rsidRPr="00194EA2" w:rsidRDefault="005A115B" w:rsidP="00963092">
      <w:pPr>
        <w:spacing w:after="0" w:line="240" w:lineRule="auto"/>
        <w:rPr>
          <w:rFonts w:asciiTheme="minorHAnsi" w:hAnsiTheme="minorHAnsi" w:cstheme="minorHAnsi"/>
          <w:sz w:val="22"/>
        </w:rPr>
      </w:pPr>
    </w:p>
    <w:p w:rsidR="005A115B" w:rsidRPr="00194EA2" w:rsidRDefault="005A115B" w:rsidP="00963092">
      <w:pPr>
        <w:spacing w:after="0" w:line="240" w:lineRule="auto"/>
        <w:rPr>
          <w:rFonts w:asciiTheme="minorHAnsi" w:hAnsiTheme="minorHAnsi" w:cstheme="minorHAnsi"/>
          <w:sz w:val="22"/>
        </w:rPr>
      </w:pPr>
    </w:p>
    <w:p w:rsidR="005A115B" w:rsidRPr="00194EA2" w:rsidRDefault="005A115B" w:rsidP="00963092">
      <w:pPr>
        <w:spacing w:after="0" w:line="240" w:lineRule="auto"/>
        <w:rPr>
          <w:rFonts w:asciiTheme="minorHAnsi" w:hAnsiTheme="minorHAnsi" w:cstheme="minorHAnsi"/>
          <w:sz w:val="22"/>
        </w:rPr>
      </w:pPr>
    </w:p>
    <w:p w:rsidR="00EF2615" w:rsidRPr="00194EA2" w:rsidRDefault="00EF2615" w:rsidP="00963092">
      <w:pPr>
        <w:spacing w:after="0" w:line="240" w:lineRule="auto"/>
        <w:rPr>
          <w:rFonts w:asciiTheme="minorHAnsi" w:hAnsiTheme="minorHAnsi" w:cstheme="minorHAnsi"/>
          <w:sz w:val="22"/>
        </w:rPr>
      </w:pPr>
    </w:p>
    <w:p w:rsidR="00B91242" w:rsidRPr="007476FE" w:rsidRDefault="00AA233E" w:rsidP="005803CF">
      <w:pPr>
        <w:spacing w:after="0" w:line="240" w:lineRule="auto"/>
        <w:rPr>
          <w:rFonts w:asciiTheme="minorHAnsi" w:hAnsiTheme="minorHAnsi" w:cstheme="minorHAnsi"/>
          <w:sz w:val="24"/>
          <w:szCs w:val="24"/>
        </w:rPr>
      </w:pPr>
      <w:r>
        <w:rPr>
          <w:rFonts w:asciiTheme="minorHAnsi" w:hAnsiTheme="minorHAnsi" w:cstheme="minorHAnsi"/>
          <w:noProof/>
          <w:sz w:val="24"/>
          <w:szCs w:val="24"/>
        </w:rPr>
        <w:lastRenderedPageBreak/>
        <w:drawing>
          <wp:inline distT="0" distB="0" distL="0" distR="0">
            <wp:extent cx="2596448" cy="24955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06604" cy="2505311"/>
                    </a:xfrm>
                    <a:prstGeom prst="rect">
                      <a:avLst/>
                    </a:prstGeom>
                    <a:noFill/>
                  </pic:spPr>
                </pic:pic>
              </a:graphicData>
            </a:graphic>
          </wp:inline>
        </w:drawing>
      </w:r>
      <w:r>
        <w:rPr>
          <w:rFonts w:asciiTheme="minorHAnsi" w:hAnsiTheme="minorHAnsi" w:cstheme="minorHAnsi"/>
          <w:noProof/>
          <w:sz w:val="24"/>
          <w:szCs w:val="24"/>
        </w:rPr>
        <w:drawing>
          <wp:inline distT="0" distB="0" distL="0" distR="0">
            <wp:extent cx="2990926" cy="25622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008292" cy="2577102"/>
                    </a:xfrm>
                    <a:prstGeom prst="rect">
                      <a:avLst/>
                    </a:prstGeom>
                    <a:noFill/>
                  </pic:spPr>
                </pic:pic>
              </a:graphicData>
            </a:graphic>
          </wp:inline>
        </w:drawing>
      </w:r>
    </w:p>
    <w:p w:rsidR="00B91242" w:rsidRPr="007476FE" w:rsidRDefault="00B91242" w:rsidP="00B91242">
      <w:pPr>
        <w:rPr>
          <w:rFonts w:asciiTheme="minorHAnsi" w:hAnsiTheme="minorHAnsi" w:cstheme="minorHAnsi"/>
          <w:sz w:val="24"/>
          <w:szCs w:val="24"/>
        </w:rPr>
      </w:pPr>
      <w:r w:rsidRPr="007476FE">
        <w:rPr>
          <w:rFonts w:asciiTheme="minorHAnsi" w:hAnsiTheme="minorHAnsi" w:cstheme="minorHAnsi"/>
          <w:sz w:val="24"/>
          <w:szCs w:val="24"/>
        </w:rPr>
        <w:t xml:space="preserve"> </w:t>
      </w:r>
    </w:p>
    <w:p w:rsidR="00B91242" w:rsidRDefault="00B91242" w:rsidP="00B91242">
      <w:pPr>
        <w:rPr>
          <w:rFonts w:asciiTheme="minorHAnsi" w:hAnsiTheme="minorHAnsi" w:cstheme="minorHAnsi"/>
          <w:noProof/>
          <w:sz w:val="24"/>
          <w:szCs w:val="24"/>
        </w:rPr>
      </w:pPr>
      <w:r w:rsidRPr="007476FE">
        <w:rPr>
          <w:rFonts w:asciiTheme="minorHAnsi" w:hAnsiTheme="minorHAnsi" w:cstheme="minorHAnsi"/>
          <w:sz w:val="24"/>
          <w:szCs w:val="24"/>
        </w:rPr>
        <w:t xml:space="preserve"> </w:t>
      </w:r>
      <w:r w:rsidR="00AA233E">
        <w:rPr>
          <w:rFonts w:asciiTheme="minorHAnsi" w:hAnsiTheme="minorHAnsi" w:cstheme="minorHAnsi"/>
          <w:noProof/>
          <w:sz w:val="24"/>
          <w:szCs w:val="24"/>
        </w:rPr>
        <w:drawing>
          <wp:inline distT="0" distB="0" distL="0" distR="0">
            <wp:extent cx="2606129" cy="2352675"/>
            <wp:effectExtent l="19050" t="0" r="372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610138" cy="2356294"/>
                    </a:xfrm>
                    <a:prstGeom prst="rect">
                      <a:avLst/>
                    </a:prstGeom>
                    <a:noFill/>
                  </pic:spPr>
                </pic:pic>
              </a:graphicData>
            </a:graphic>
          </wp:inline>
        </w:drawing>
      </w:r>
      <w:r w:rsidR="005B1495">
        <w:rPr>
          <w:rFonts w:asciiTheme="minorHAnsi" w:hAnsiTheme="minorHAnsi" w:cstheme="minorHAnsi"/>
          <w:noProof/>
          <w:sz w:val="24"/>
          <w:szCs w:val="24"/>
        </w:rPr>
        <w:drawing>
          <wp:inline distT="0" distB="0" distL="0" distR="0">
            <wp:extent cx="2848737" cy="2438400"/>
            <wp:effectExtent l="19050" t="0" r="8763"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847926" cy="2437706"/>
                    </a:xfrm>
                    <a:prstGeom prst="rect">
                      <a:avLst/>
                    </a:prstGeom>
                    <a:noFill/>
                  </pic:spPr>
                </pic:pic>
              </a:graphicData>
            </a:graphic>
          </wp:inline>
        </w:drawing>
      </w:r>
    </w:p>
    <w:p w:rsidR="00BD434A" w:rsidRDefault="005B1495" w:rsidP="005B1495">
      <w:pPr>
        <w:rPr>
          <w:rFonts w:asciiTheme="minorHAnsi" w:hAnsiTheme="minorHAnsi" w:cstheme="minorHAnsi"/>
          <w:sz w:val="24"/>
          <w:szCs w:val="24"/>
        </w:rPr>
      </w:pPr>
      <w:r w:rsidRPr="005B1495">
        <w:rPr>
          <w:rFonts w:asciiTheme="minorHAnsi" w:hAnsiTheme="minorHAnsi" w:cstheme="minorHAnsi"/>
          <w:noProof/>
          <w:sz w:val="24"/>
          <w:szCs w:val="24"/>
        </w:rPr>
        <w:drawing>
          <wp:inline distT="0" distB="0" distL="0" distR="0">
            <wp:extent cx="2640525" cy="2419350"/>
            <wp:effectExtent l="19050" t="0" r="7425"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644775" cy="2423244"/>
                    </a:xfrm>
                    <a:prstGeom prst="rect">
                      <a:avLst/>
                    </a:prstGeom>
                    <a:noFill/>
                  </pic:spPr>
                </pic:pic>
              </a:graphicData>
            </a:graphic>
          </wp:inline>
        </w:drawing>
      </w:r>
      <w:r w:rsidR="00AA233E">
        <w:rPr>
          <w:rFonts w:asciiTheme="minorHAnsi" w:hAnsiTheme="minorHAnsi" w:cstheme="minorHAnsi"/>
          <w:noProof/>
          <w:sz w:val="24"/>
          <w:szCs w:val="24"/>
        </w:rPr>
        <w:drawing>
          <wp:inline distT="0" distB="0" distL="0" distR="0">
            <wp:extent cx="2800236" cy="2400300"/>
            <wp:effectExtent l="19050" t="0" r="114"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798188" cy="2398545"/>
                    </a:xfrm>
                    <a:prstGeom prst="rect">
                      <a:avLst/>
                    </a:prstGeom>
                    <a:noFill/>
                  </pic:spPr>
                </pic:pic>
              </a:graphicData>
            </a:graphic>
          </wp:inline>
        </w:drawing>
      </w:r>
    </w:p>
    <w:p w:rsidR="005B1495" w:rsidRDefault="005B1495" w:rsidP="00BD434A">
      <w:pPr>
        <w:rPr>
          <w:rFonts w:asciiTheme="minorHAnsi" w:hAnsiTheme="minorHAnsi" w:cstheme="minorHAnsi"/>
          <w:sz w:val="24"/>
          <w:szCs w:val="24"/>
        </w:rPr>
      </w:pPr>
    </w:p>
    <w:tbl>
      <w:tblPr>
        <w:tblW w:w="10066" w:type="dxa"/>
        <w:tblInd w:w="-68" w:type="dxa"/>
        <w:tblLook w:val="04A0"/>
      </w:tblPr>
      <w:tblGrid>
        <w:gridCol w:w="522"/>
        <w:gridCol w:w="3381"/>
        <w:gridCol w:w="1075"/>
        <w:gridCol w:w="206"/>
        <w:gridCol w:w="1035"/>
        <w:gridCol w:w="40"/>
        <w:gridCol w:w="1035"/>
        <w:gridCol w:w="13"/>
        <w:gridCol w:w="1075"/>
        <w:gridCol w:w="1684"/>
      </w:tblGrid>
      <w:tr w:rsidR="00BD434A" w:rsidRPr="00BD434A" w:rsidTr="00BD434A">
        <w:trPr>
          <w:trHeight w:val="373"/>
        </w:trPr>
        <w:tc>
          <w:tcPr>
            <w:tcW w:w="3903" w:type="dxa"/>
            <w:gridSpan w:val="2"/>
            <w:tcBorders>
              <w:top w:val="single" w:sz="4" w:space="0" w:color="auto"/>
              <w:left w:val="single" w:sz="4" w:space="0" w:color="auto"/>
              <w:bottom w:val="nil"/>
              <w:right w:val="nil"/>
            </w:tcBorders>
            <w:shd w:val="clear" w:color="auto" w:fill="auto"/>
            <w:noWrap/>
            <w:vAlign w:val="bottom"/>
            <w:hideMark/>
          </w:tcPr>
          <w:p w:rsidR="00BD434A" w:rsidRPr="00BD434A" w:rsidRDefault="00BD434A" w:rsidP="00BD434A">
            <w:pPr>
              <w:spacing w:after="0" w:line="240" w:lineRule="auto"/>
              <w:rPr>
                <w:rFonts w:asciiTheme="minorHAnsi" w:hAnsiTheme="minorHAnsi" w:cstheme="minorHAnsi"/>
                <w:b/>
                <w:bCs/>
                <w:color w:val="000000"/>
                <w:sz w:val="22"/>
              </w:rPr>
            </w:pPr>
            <w:r w:rsidRPr="00BD434A">
              <w:rPr>
                <w:rFonts w:asciiTheme="minorHAnsi" w:hAnsiTheme="minorHAnsi" w:cstheme="minorHAnsi"/>
                <w:b/>
                <w:bCs/>
                <w:color w:val="000000"/>
                <w:sz w:val="22"/>
              </w:rPr>
              <w:lastRenderedPageBreak/>
              <w:t xml:space="preserve">QV Residential Price Movement Index </w:t>
            </w:r>
          </w:p>
        </w:tc>
        <w:tc>
          <w:tcPr>
            <w:tcW w:w="1281" w:type="dxa"/>
            <w:gridSpan w:val="2"/>
            <w:tcBorders>
              <w:top w:val="single" w:sz="4" w:space="0" w:color="auto"/>
              <w:left w:val="nil"/>
              <w:bottom w:val="nil"/>
              <w:right w:val="nil"/>
            </w:tcBorders>
            <w:shd w:val="clear" w:color="auto" w:fill="auto"/>
            <w:noWrap/>
            <w:vAlign w:val="bottom"/>
            <w:hideMark/>
          </w:tcPr>
          <w:p w:rsidR="00BD434A" w:rsidRPr="00BD434A" w:rsidRDefault="00BD434A" w:rsidP="00BD434A">
            <w:pPr>
              <w:spacing w:after="0" w:line="240" w:lineRule="auto"/>
              <w:rPr>
                <w:rFonts w:asciiTheme="minorHAnsi" w:hAnsiTheme="minorHAnsi" w:cstheme="minorHAnsi"/>
                <w:b/>
                <w:bCs/>
                <w:color w:val="000000"/>
                <w:sz w:val="22"/>
              </w:rPr>
            </w:pPr>
          </w:p>
        </w:tc>
        <w:tc>
          <w:tcPr>
            <w:tcW w:w="1035" w:type="dxa"/>
            <w:tcBorders>
              <w:top w:val="single" w:sz="4" w:space="0" w:color="auto"/>
              <w:left w:val="nil"/>
              <w:bottom w:val="nil"/>
              <w:right w:val="nil"/>
            </w:tcBorders>
            <w:shd w:val="clear" w:color="auto" w:fill="auto"/>
            <w:noWrap/>
            <w:vAlign w:val="bottom"/>
            <w:hideMark/>
          </w:tcPr>
          <w:p w:rsidR="00BD434A" w:rsidRPr="00BD434A" w:rsidRDefault="00BD434A" w:rsidP="00BD434A">
            <w:pPr>
              <w:spacing w:after="0" w:line="240" w:lineRule="auto"/>
              <w:rPr>
                <w:rFonts w:asciiTheme="minorHAnsi" w:hAnsiTheme="minorHAnsi" w:cstheme="minorHAnsi"/>
                <w:b/>
                <w:bCs/>
                <w:color w:val="000000"/>
                <w:sz w:val="22"/>
              </w:rPr>
            </w:pPr>
          </w:p>
        </w:tc>
        <w:tc>
          <w:tcPr>
            <w:tcW w:w="1088" w:type="dxa"/>
            <w:gridSpan w:val="3"/>
            <w:tcBorders>
              <w:top w:val="single" w:sz="4" w:space="0" w:color="auto"/>
              <w:left w:val="nil"/>
              <w:bottom w:val="nil"/>
              <w:right w:val="nil"/>
            </w:tcBorders>
            <w:shd w:val="clear" w:color="auto" w:fill="auto"/>
            <w:noWrap/>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2759" w:type="dxa"/>
            <w:gridSpan w:val="2"/>
            <w:tcBorders>
              <w:top w:val="single" w:sz="4" w:space="0" w:color="auto"/>
              <w:left w:val="nil"/>
              <w:bottom w:val="nil"/>
              <w:right w:val="single" w:sz="4" w:space="0" w:color="auto"/>
            </w:tcBorders>
            <w:shd w:val="clear" w:color="auto" w:fill="auto"/>
            <w:noWrap/>
            <w:vAlign w:val="bottom"/>
            <w:hideMark/>
          </w:tcPr>
          <w:p w:rsidR="00BD434A" w:rsidRPr="00BD434A" w:rsidRDefault="00BD434A" w:rsidP="00BD434A">
            <w:pPr>
              <w:spacing w:after="0" w:line="240" w:lineRule="auto"/>
              <w:jc w:val="center"/>
              <w:rPr>
                <w:rFonts w:asciiTheme="minorHAnsi" w:hAnsiTheme="minorHAnsi" w:cstheme="minorHAnsi"/>
                <w:b/>
                <w:bCs/>
                <w:color w:val="FF0000"/>
                <w:sz w:val="22"/>
              </w:rPr>
            </w:pPr>
          </w:p>
        </w:tc>
      </w:tr>
      <w:tr w:rsidR="00BD434A" w:rsidRPr="00BD434A" w:rsidTr="00BD434A">
        <w:trPr>
          <w:trHeight w:val="373"/>
        </w:trPr>
        <w:tc>
          <w:tcPr>
            <w:tcW w:w="3903" w:type="dxa"/>
            <w:gridSpan w:val="2"/>
            <w:tcBorders>
              <w:top w:val="nil"/>
              <w:left w:val="single" w:sz="4" w:space="0" w:color="auto"/>
              <w:bottom w:val="single" w:sz="4" w:space="0" w:color="auto"/>
              <w:right w:val="nil"/>
            </w:tcBorders>
            <w:shd w:val="clear" w:color="auto" w:fill="auto"/>
            <w:noWrap/>
            <w:vAlign w:val="bottom"/>
            <w:hideMark/>
          </w:tcPr>
          <w:p w:rsidR="00BD434A" w:rsidRPr="00BD434A" w:rsidRDefault="00BD434A" w:rsidP="00BD434A">
            <w:pPr>
              <w:spacing w:after="0" w:line="240" w:lineRule="auto"/>
              <w:rPr>
                <w:rFonts w:asciiTheme="minorHAnsi" w:hAnsiTheme="minorHAnsi" w:cstheme="minorHAnsi"/>
                <w:b/>
                <w:bCs/>
                <w:color w:val="000000"/>
                <w:sz w:val="22"/>
              </w:rPr>
            </w:pPr>
            <w:r w:rsidRPr="00BD434A">
              <w:rPr>
                <w:rFonts w:asciiTheme="minorHAnsi" w:hAnsiTheme="minorHAnsi" w:cstheme="minorHAnsi"/>
                <w:b/>
                <w:bCs/>
                <w:color w:val="000000"/>
                <w:sz w:val="22"/>
              </w:rPr>
              <w:t>Time period: 31 May 2014</w:t>
            </w:r>
          </w:p>
        </w:tc>
        <w:tc>
          <w:tcPr>
            <w:tcW w:w="1281" w:type="dxa"/>
            <w:gridSpan w:val="2"/>
            <w:tcBorders>
              <w:top w:val="nil"/>
              <w:left w:val="nil"/>
              <w:bottom w:val="single" w:sz="4" w:space="0" w:color="auto"/>
              <w:right w:val="nil"/>
            </w:tcBorders>
            <w:shd w:val="clear" w:color="auto" w:fill="auto"/>
            <w:noWrap/>
            <w:vAlign w:val="bottom"/>
            <w:hideMark/>
          </w:tcPr>
          <w:p w:rsidR="00BD434A" w:rsidRPr="00BD434A" w:rsidRDefault="00BD434A" w:rsidP="00BD434A">
            <w:pPr>
              <w:spacing w:after="0" w:line="240" w:lineRule="auto"/>
              <w:rPr>
                <w:rFonts w:asciiTheme="minorHAnsi" w:hAnsiTheme="minorHAnsi" w:cstheme="minorHAnsi"/>
                <w:b/>
                <w:bCs/>
                <w:color w:val="000000"/>
                <w:sz w:val="22"/>
              </w:rPr>
            </w:pPr>
          </w:p>
        </w:tc>
        <w:tc>
          <w:tcPr>
            <w:tcW w:w="1035" w:type="dxa"/>
            <w:tcBorders>
              <w:top w:val="nil"/>
              <w:left w:val="nil"/>
              <w:bottom w:val="single" w:sz="4" w:space="0" w:color="auto"/>
              <w:right w:val="nil"/>
            </w:tcBorders>
            <w:shd w:val="clear" w:color="auto" w:fill="auto"/>
            <w:noWrap/>
            <w:vAlign w:val="bottom"/>
            <w:hideMark/>
          </w:tcPr>
          <w:p w:rsidR="00BD434A" w:rsidRPr="00BD434A" w:rsidRDefault="00BD434A" w:rsidP="00BD434A">
            <w:pPr>
              <w:spacing w:after="0" w:line="240" w:lineRule="auto"/>
              <w:rPr>
                <w:rFonts w:asciiTheme="minorHAnsi" w:hAnsiTheme="minorHAnsi" w:cstheme="minorHAnsi"/>
                <w:b/>
                <w:bCs/>
                <w:color w:val="000000"/>
                <w:sz w:val="22"/>
              </w:rPr>
            </w:pPr>
          </w:p>
        </w:tc>
        <w:tc>
          <w:tcPr>
            <w:tcW w:w="1088" w:type="dxa"/>
            <w:gridSpan w:val="3"/>
            <w:tcBorders>
              <w:top w:val="nil"/>
              <w:left w:val="nil"/>
              <w:bottom w:val="single" w:sz="4" w:space="0" w:color="auto"/>
              <w:right w:val="nil"/>
            </w:tcBorders>
            <w:shd w:val="clear" w:color="auto" w:fill="auto"/>
            <w:noWrap/>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2759" w:type="dxa"/>
            <w:gridSpan w:val="2"/>
            <w:tcBorders>
              <w:top w:val="nil"/>
              <w:left w:val="nil"/>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center"/>
              <w:rPr>
                <w:rFonts w:asciiTheme="minorHAnsi" w:hAnsiTheme="minorHAnsi" w:cstheme="minorHAnsi"/>
                <w:b/>
                <w:bCs/>
                <w:color w:val="FF0000"/>
                <w:sz w:val="22"/>
              </w:rPr>
            </w:pPr>
          </w:p>
        </w:tc>
      </w:tr>
      <w:tr w:rsidR="00BD434A" w:rsidRPr="00BD434A" w:rsidTr="00BD434A">
        <w:trPr>
          <w:trHeight w:val="94"/>
        </w:trPr>
        <w:tc>
          <w:tcPr>
            <w:tcW w:w="522" w:type="dxa"/>
            <w:tcBorders>
              <w:top w:val="nil"/>
              <w:left w:val="nil"/>
              <w:bottom w:val="single" w:sz="4" w:space="0" w:color="auto"/>
              <w:right w:val="nil"/>
            </w:tcBorders>
            <w:shd w:val="clear" w:color="auto" w:fill="auto"/>
            <w:vAlign w:val="bottom"/>
            <w:hideMark/>
          </w:tcPr>
          <w:p w:rsidR="00BD434A" w:rsidRPr="00BD434A" w:rsidRDefault="00BD434A" w:rsidP="00BD434A">
            <w:pPr>
              <w:spacing w:after="0" w:line="240" w:lineRule="auto"/>
              <w:jc w:val="center"/>
              <w:rPr>
                <w:rFonts w:asciiTheme="minorHAnsi" w:hAnsiTheme="minorHAnsi" w:cstheme="minorHAnsi"/>
                <w:color w:val="000000"/>
                <w:sz w:val="22"/>
              </w:rPr>
            </w:pPr>
          </w:p>
        </w:tc>
        <w:tc>
          <w:tcPr>
            <w:tcW w:w="4456" w:type="dxa"/>
            <w:gridSpan w:val="2"/>
            <w:tcBorders>
              <w:top w:val="nil"/>
              <w:left w:val="nil"/>
              <w:bottom w:val="single" w:sz="4" w:space="0" w:color="auto"/>
              <w:right w:val="nil"/>
            </w:tcBorders>
            <w:shd w:val="clear" w:color="auto" w:fill="auto"/>
            <w:vAlign w:val="bottom"/>
            <w:hideMark/>
          </w:tcPr>
          <w:p w:rsidR="00BD434A" w:rsidRPr="00BD434A" w:rsidRDefault="00BD434A" w:rsidP="00BD434A">
            <w:pPr>
              <w:spacing w:after="0" w:line="240" w:lineRule="auto"/>
              <w:jc w:val="center"/>
              <w:rPr>
                <w:rFonts w:asciiTheme="minorHAnsi" w:hAnsiTheme="minorHAnsi" w:cstheme="minorHAnsi"/>
                <w:color w:val="000000"/>
                <w:sz w:val="22"/>
              </w:rPr>
            </w:pPr>
          </w:p>
        </w:tc>
        <w:tc>
          <w:tcPr>
            <w:tcW w:w="1281" w:type="dxa"/>
            <w:gridSpan w:val="3"/>
            <w:tcBorders>
              <w:top w:val="nil"/>
              <w:left w:val="nil"/>
              <w:bottom w:val="single" w:sz="4" w:space="0" w:color="auto"/>
              <w:right w:val="nil"/>
            </w:tcBorders>
            <w:shd w:val="clear" w:color="auto" w:fill="auto"/>
            <w:vAlign w:val="bottom"/>
            <w:hideMark/>
          </w:tcPr>
          <w:p w:rsidR="00BD434A" w:rsidRPr="00BD434A" w:rsidRDefault="00BD434A" w:rsidP="00BD434A">
            <w:pPr>
              <w:spacing w:after="0" w:line="240" w:lineRule="auto"/>
              <w:jc w:val="center"/>
              <w:rPr>
                <w:rFonts w:asciiTheme="minorHAnsi" w:hAnsiTheme="minorHAnsi" w:cstheme="minorHAnsi"/>
                <w:color w:val="000000"/>
                <w:sz w:val="22"/>
              </w:rPr>
            </w:pPr>
          </w:p>
        </w:tc>
        <w:tc>
          <w:tcPr>
            <w:tcW w:w="1035" w:type="dxa"/>
            <w:tcBorders>
              <w:top w:val="nil"/>
              <w:left w:val="nil"/>
              <w:bottom w:val="single" w:sz="4" w:space="0" w:color="auto"/>
              <w:right w:val="nil"/>
            </w:tcBorders>
            <w:shd w:val="clear" w:color="auto" w:fill="auto"/>
            <w:vAlign w:val="bottom"/>
            <w:hideMark/>
          </w:tcPr>
          <w:p w:rsidR="00BD434A" w:rsidRPr="00BD434A" w:rsidRDefault="00BD434A" w:rsidP="00BD434A">
            <w:pPr>
              <w:spacing w:after="0" w:line="240" w:lineRule="auto"/>
              <w:jc w:val="center"/>
              <w:rPr>
                <w:rFonts w:asciiTheme="minorHAnsi" w:hAnsiTheme="minorHAnsi" w:cstheme="minorHAnsi"/>
                <w:color w:val="000000"/>
                <w:sz w:val="22"/>
              </w:rPr>
            </w:pPr>
          </w:p>
        </w:tc>
        <w:tc>
          <w:tcPr>
            <w:tcW w:w="1088" w:type="dxa"/>
            <w:gridSpan w:val="2"/>
            <w:tcBorders>
              <w:top w:val="nil"/>
              <w:left w:val="nil"/>
              <w:bottom w:val="single" w:sz="4" w:space="0" w:color="auto"/>
              <w:right w:val="nil"/>
            </w:tcBorders>
            <w:shd w:val="clear" w:color="auto" w:fill="auto"/>
            <w:noWrap/>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1684" w:type="dxa"/>
            <w:tcBorders>
              <w:top w:val="nil"/>
              <w:left w:val="nil"/>
              <w:bottom w:val="single" w:sz="4" w:space="0" w:color="auto"/>
              <w:right w:val="nil"/>
            </w:tcBorders>
            <w:shd w:val="clear" w:color="auto" w:fill="auto"/>
            <w:noWrap/>
            <w:vAlign w:val="bottom"/>
            <w:hideMark/>
          </w:tcPr>
          <w:p w:rsidR="00BD434A" w:rsidRPr="00BD434A" w:rsidRDefault="00BD434A" w:rsidP="00BD434A">
            <w:pPr>
              <w:spacing w:after="0" w:line="240" w:lineRule="auto"/>
              <w:rPr>
                <w:rFonts w:asciiTheme="minorHAnsi" w:hAnsiTheme="minorHAnsi" w:cstheme="minorHAnsi"/>
                <w:color w:val="000000"/>
                <w:sz w:val="22"/>
              </w:rPr>
            </w:pPr>
          </w:p>
        </w:tc>
      </w:tr>
      <w:tr w:rsidR="00BD434A" w:rsidRPr="00BD434A" w:rsidTr="00BD434A">
        <w:trPr>
          <w:trHeight w:val="596"/>
        </w:trPr>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BD434A" w:rsidRPr="00BD434A" w:rsidRDefault="00BD434A" w:rsidP="00BD434A">
            <w:pPr>
              <w:spacing w:after="0" w:line="240" w:lineRule="auto"/>
              <w:jc w:val="center"/>
              <w:rPr>
                <w:rFonts w:asciiTheme="minorHAnsi" w:hAnsiTheme="minorHAnsi" w:cstheme="minorHAnsi"/>
                <w:b/>
                <w:bCs/>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hideMark/>
          </w:tcPr>
          <w:p w:rsidR="00BD434A" w:rsidRPr="00BD434A" w:rsidRDefault="00BD434A" w:rsidP="00BD434A">
            <w:pPr>
              <w:spacing w:after="0" w:line="240" w:lineRule="auto"/>
              <w:rPr>
                <w:rFonts w:asciiTheme="minorHAnsi" w:hAnsiTheme="minorHAnsi" w:cstheme="minorHAnsi"/>
                <w:b/>
                <w:bCs/>
                <w:color w:val="000000"/>
                <w:sz w:val="22"/>
              </w:rPr>
            </w:pPr>
            <w:r w:rsidRPr="00BD434A">
              <w:rPr>
                <w:rFonts w:asciiTheme="minorHAnsi" w:hAnsiTheme="minorHAnsi" w:cstheme="minorHAnsi"/>
                <w:b/>
                <w:bCs/>
                <w:color w:val="000000"/>
                <w:sz w:val="22"/>
              </w:rPr>
              <w:t>Territorial authority</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BD434A" w:rsidRPr="00BD434A" w:rsidRDefault="00BD434A" w:rsidP="00BD434A">
            <w:pPr>
              <w:spacing w:after="0" w:line="240" w:lineRule="auto"/>
              <w:jc w:val="center"/>
              <w:rPr>
                <w:rFonts w:asciiTheme="minorHAnsi" w:hAnsiTheme="minorHAnsi" w:cstheme="minorHAnsi"/>
                <w:b/>
                <w:bCs/>
                <w:color w:val="000000"/>
                <w:sz w:val="22"/>
              </w:rPr>
            </w:pPr>
            <w:r w:rsidRPr="00BD434A">
              <w:rPr>
                <w:rFonts w:asciiTheme="minorHAnsi" w:hAnsiTheme="minorHAnsi" w:cstheme="minorHAnsi"/>
                <w:b/>
                <w:bCs/>
                <w:color w:val="000000"/>
                <w:sz w:val="22"/>
              </w:rPr>
              <w:t>Average current value</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BD434A" w:rsidRPr="00BD434A" w:rsidRDefault="00BD434A" w:rsidP="00BD434A">
            <w:pPr>
              <w:spacing w:after="0" w:line="240" w:lineRule="auto"/>
              <w:jc w:val="center"/>
              <w:rPr>
                <w:rFonts w:asciiTheme="minorHAnsi" w:hAnsiTheme="minorHAnsi" w:cstheme="minorHAnsi"/>
                <w:b/>
                <w:bCs/>
                <w:color w:val="000000"/>
                <w:sz w:val="22"/>
              </w:rPr>
            </w:pPr>
            <w:r w:rsidRPr="00BD434A">
              <w:rPr>
                <w:rFonts w:asciiTheme="minorHAnsi" w:hAnsiTheme="minorHAnsi" w:cstheme="minorHAnsi"/>
                <w:b/>
                <w:bCs/>
                <w:color w:val="000000"/>
                <w:sz w:val="22"/>
              </w:rPr>
              <w:t>12 month change%</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BD434A" w:rsidRPr="00BD434A" w:rsidRDefault="00BD434A" w:rsidP="00BD434A">
            <w:pPr>
              <w:spacing w:after="0" w:line="240" w:lineRule="auto"/>
              <w:jc w:val="center"/>
              <w:rPr>
                <w:rFonts w:asciiTheme="minorHAnsi" w:hAnsiTheme="minorHAnsi" w:cstheme="minorHAnsi"/>
                <w:b/>
                <w:bCs/>
                <w:color w:val="000000"/>
                <w:sz w:val="22"/>
              </w:rPr>
            </w:pPr>
            <w:r w:rsidRPr="00BD434A">
              <w:rPr>
                <w:rFonts w:asciiTheme="minorHAnsi" w:hAnsiTheme="minorHAnsi" w:cstheme="minorHAnsi"/>
                <w:b/>
                <w:bCs/>
                <w:color w:val="000000"/>
                <w:sz w:val="22"/>
              </w:rPr>
              <w:t>3 month change %</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BD434A" w:rsidRPr="00BD434A" w:rsidRDefault="00BD434A" w:rsidP="00BD434A">
            <w:pPr>
              <w:spacing w:after="0" w:line="240" w:lineRule="auto"/>
              <w:jc w:val="center"/>
              <w:rPr>
                <w:rFonts w:asciiTheme="minorHAnsi" w:hAnsiTheme="minorHAnsi" w:cstheme="minorHAnsi"/>
                <w:b/>
                <w:bCs/>
                <w:color w:val="000000"/>
                <w:sz w:val="22"/>
              </w:rPr>
            </w:pPr>
            <w:r w:rsidRPr="00BD434A">
              <w:rPr>
                <w:rFonts w:asciiTheme="minorHAnsi" w:hAnsiTheme="minorHAnsi" w:cstheme="minorHAnsi"/>
                <w:b/>
                <w:bCs/>
                <w:color w:val="000000"/>
                <w:sz w:val="22"/>
              </w:rPr>
              <w:t>Since 2007 market peak change %</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Far North</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298,087</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-4.8%</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-1.5%</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-25.1%</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Whangarei</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336,978</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2.3%</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0.4%</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-15.0%</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Kaipara</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332,003</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5.3%</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2.9%</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-16.3%</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Auckland - Rodney</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667,621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10.1%</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13.8%</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Rodney - Hibiscus Coast</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662,200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9.3%</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3.8%</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12.7%</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Rodney - North</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674,127</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11.4%</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2.3%</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12.2%</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#A</w:t>
            </w: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Auckland - North Shore</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849,285</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14.2%</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3.2%</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31.6%</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North Shore - Coastal</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979,249</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13.7%</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3.6%</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30.0%</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North Shore - Onewa</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671,717</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14.7%</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1.8%</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35.4%</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North Shore - North Harbour</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819,008</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14.4%</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3.3%</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34.8%</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#A</w:t>
            </w: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Auckland - Waitakere</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557,723</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15.6%</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2.7%</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31.5%</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#A</w:t>
            </w: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Auckland - City</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842,769</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12.2%</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2.9%</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35.4%</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Auckland City - Central</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758,115</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10.7%</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4.7%</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33.1%</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Auckland City - East</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1,050,074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14.1%</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2.4%</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31.8%</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Auckland City - South</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749,414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11.8%</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2.6%</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39.2%</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Auckland City - Islands</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742,673</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8.7%</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1.5%</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16.2%</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#A</w:t>
            </w: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Auckland - Manukau</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592,397</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14.2%</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1.9%</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29.4%</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Manukau - East</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791,855</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2.3%</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32.9%</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Manukau - Central</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452,297</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14.3%</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1.7%</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20.3%</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Manukau - North West</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483,724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1.6%</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30.9%</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#A</w:t>
            </w: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Auckland - Papakura</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431,004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13.9%</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0.7%</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19.8%</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Auckland - Franklin</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467,349</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12.4%</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3.3%</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18.2%</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Thames Coromandel</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505,370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3.2%</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0.7%</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-13.1%</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Hauraki</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241,583</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-1.6%</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color w:val="000000"/>
                <w:sz w:val="22"/>
              </w:rPr>
            </w:pPr>
            <w:r w:rsidRPr="00BD434A">
              <w:rPr>
                <w:rFonts w:asciiTheme="minorHAnsi" w:hAnsiTheme="minorHAnsi" w:cstheme="minorHAnsi"/>
                <w:i/>
                <w:iCs/>
                <w:color w:val="000000"/>
                <w:sz w:val="22"/>
              </w:rPr>
              <w:t>-4.0%</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color w:val="000000"/>
                <w:sz w:val="22"/>
              </w:rPr>
            </w:pPr>
            <w:r w:rsidRPr="00BD434A">
              <w:rPr>
                <w:rFonts w:asciiTheme="minorHAnsi" w:hAnsiTheme="minorHAnsi" w:cstheme="minorHAnsi"/>
                <w:i/>
                <w:iCs/>
                <w:color w:val="000000"/>
                <w:sz w:val="22"/>
              </w:rPr>
              <w:t>-13.4%</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Waikato</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285,595</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-5.7%</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Matamata Piako</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269,490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3.5%</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-7.6%</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t>
            </w: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Hamilton</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364,004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4.8%</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0.3%</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0.7%</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Hamilton - North East</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458,577</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6.2%</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0.7%</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2.0%</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Hamilton - Central &amp; North West</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341,192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4.4%</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0.2%</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-4.7%</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Hamilton - South East</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334,266</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3.4%</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-0.6%</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-4.4%</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Hamilton - South West</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320,624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3.6%</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0.4%</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-6.3%</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Waipa</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338,039</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4.6%</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2.7%</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Otorohanga</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N/A</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rPr>
                <w:rFonts w:asciiTheme="minorHAnsi" w:hAnsiTheme="minorHAnsi" w:cstheme="minorHAnsi"/>
                <w:sz w:val="22"/>
              </w:rPr>
            </w:pPr>
            <w:r w:rsidRPr="00BD434A">
              <w:rPr>
                <w:rFonts w:asciiTheme="minorHAnsi" w:hAnsiTheme="minorHAnsi" w:cstheme="minorHAnsi"/>
                <w:sz w:val="22"/>
              </w:rPr>
              <w:t>N/A</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N/A</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N/A</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South Waikato</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128,371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-1.8%</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-1.6%</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-21.3%</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Waitomo</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N/A</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N/A</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N/A</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N/A</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Taupo</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345,649</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-0.7%</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3.4%</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-13.7%</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Western BOP</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417,637</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8.2%</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3.9%</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-7.3%</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t>
            </w: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Tauranga</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450,614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5.1%</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2.3%</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-6.4%</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Rotorua</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273,458</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1.4%</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-0.8%</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-6.9%</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Whakatane</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293,996</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0.1%</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1.6%</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-15.5%</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Kawerau</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N/A</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N/A</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N/A</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N/A</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Opotiki</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205,487</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-2.0%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-3.1%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-27.7%</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Gisborne</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229,543</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0.4%</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-22.8%</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Wairoa</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N/A</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rPr>
                <w:rFonts w:asciiTheme="minorHAnsi" w:hAnsiTheme="minorHAnsi" w:cstheme="minorHAnsi"/>
                <w:sz w:val="22"/>
              </w:rPr>
            </w:pPr>
            <w:r w:rsidRPr="00BD434A">
              <w:rPr>
                <w:rFonts w:asciiTheme="minorHAnsi" w:hAnsiTheme="minorHAnsi" w:cstheme="minorHAnsi"/>
                <w:sz w:val="22"/>
              </w:rPr>
              <w:t>N/A</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N/A</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N/A</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Hastings</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301,547</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0.5%</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0.0%</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-3.3%</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t>
            </w: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Napier</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324,721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0.6%</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0.4%</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-4.6%</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Central Hawkes Bay</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210,538</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2.3%</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5.0%</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-20.6%</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New Plymouth</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350,673</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1.2%</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6.0%</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Stratford</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198,041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-0.3%</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-1.8%</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-9.4%</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South Taranaki</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179,889</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0.2%</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-0.4%</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-9.0%</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Ruapehu</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128,967</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-3.6%</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-11.8%</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-28.5%</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Wanganui</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181,293</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-5.3%</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-1.5%</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-19.1%</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Rangitikei</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146,127</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-1.6%</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0.6%</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-19.3%</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Manawatu</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239,779</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2.2%</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0.2%</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-5.7%</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t>
            </w: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Palmerston North</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286,701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0.7%</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-0.2%</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-3.9%</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Tararua</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154,659</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1.8%</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-12.3%</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Horowhenua</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205,604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2.9%</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2.7%</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-13.6%</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Kapiti Coast</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375,344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3.6%</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1.7%</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-2.0%</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w:t>
            </w: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Porirua</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373,947</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-1.4%</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-2.1%</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w:t>
            </w: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Upper Hutt</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332,342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-0.1%</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-1.3%</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-5.4%</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w:t>
            </w: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Hutt</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376,163</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2.4%</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0.0%</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-4.2%</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w:t>
            </w: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Wellington</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535,606</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2.1%</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-0.2%</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0.6%</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Wellington - Central &amp; South</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545,640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2.7%</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0.6%</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-2.6%</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Wellington - East</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574,954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0.7%</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-0.6%</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-0.2%</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Wellington - North</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471,122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2.8%</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-0.2%</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1.1%</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Wellington - West</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612,648</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1.3%</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-0.9%</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0.9%</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Masterton</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234,630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-1.8%</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-17.9%</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Carterton</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260,273</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3.7%</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-0.3%</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-6.6%</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South Wairarapa</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298,036</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2.9%</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-1.6%</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-11.9%</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Tasman</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416,459</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1.2%</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3.7%</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t>
            </w: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Nelson</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401,566</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2.1%</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-0.2%</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4.9%</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Marlborough</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346,230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1.3%</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1.0%</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-11.2%</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Kaikoura</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N/A</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rPr>
                <w:rFonts w:asciiTheme="minorHAnsi" w:hAnsiTheme="minorHAnsi" w:cstheme="minorHAnsi"/>
                <w:sz w:val="22"/>
              </w:rPr>
            </w:pPr>
            <w:r w:rsidRPr="00BD434A">
              <w:rPr>
                <w:rFonts w:asciiTheme="minorHAnsi" w:hAnsiTheme="minorHAnsi" w:cstheme="minorHAnsi"/>
                <w:sz w:val="22"/>
              </w:rPr>
              <w:t>N/A</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N/A</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N/A</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Buller</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210,490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-5.8%</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0.9%</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2.4%</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Grey</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226,180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3.6%</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5.2%</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-7.5%</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Westland</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230,960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2.8%</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0.6%</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-3.8%</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Hurunui</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341,134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7.8%</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-0.2%</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9.1%</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Waimakariri</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404,972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7.0%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1.3%</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26.5%</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t>
            </w: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Christchurch</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456,962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7.6%</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-0.2%</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20.4%</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Christchurch - East</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343,584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5.8%</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0.3%</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11.0%</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Christchurch - Hills</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626,090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4.8%</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0.5%</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13.2%</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Christchurch - Central &amp; North</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535,278</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8.9%</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0.8%</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20.9%</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Christchurch - Southwest</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436,395</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11.2%</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1.8%</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28.6%</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Christchurch - Banks Peninsula</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456,386</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-9.1%</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-8.3%</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-5.0%</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Selwyn</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495,137</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7.5%</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0.6%</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32.8%</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Ashburton</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320,961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7.5%</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2.3%</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14.7%</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Timaru</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281,665</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5.9%</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2.3%</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12.2%</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MacKenzie</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291,563</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4.3%</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-2.1%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1.8%</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Waimate</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196,335</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4.3%</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-1.3%</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4.1%</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Waitaki</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219,960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-0.2%</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0.9%</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-3.7%</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Central Otago</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314,022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5.3%</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-0.9%</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Queenstown Lakes</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668,791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5.6%</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-2.7%</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t>
            </w: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Dunedin</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289,964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0.5%</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1.3%</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Dunedin - Central &amp; North</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296,950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1.7%</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-1.6%</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Dunedin - Peninsular &amp; Coastal</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268,931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4.3%</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3.0%</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-0.7%</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Dunedin - South</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280,762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1.2%</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0.6%</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-1.7%</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ind w:firstLineChars="200" w:firstLine="440"/>
              <w:rPr>
                <w:rFonts w:asciiTheme="minorHAnsi" w:hAnsiTheme="minorHAnsi" w:cstheme="minorHAnsi"/>
                <w:color w:val="000000"/>
                <w:sz w:val="22"/>
              </w:rPr>
            </w:pPr>
            <w:r w:rsidRPr="00BD434A">
              <w:rPr>
                <w:rFonts w:asciiTheme="minorHAnsi" w:hAnsiTheme="minorHAnsi" w:cstheme="minorHAnsi"/>
                <w:color w:val="000000"/>
                <w:sz w:val="22"/>
              </w:rPr>
              <w:t>Dunedin - Taieri</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299,845</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0.2%</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2.0%</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Clutha</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162,487</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-0.8%</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2.1%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-10.3%</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Southland</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206,870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-0.8%</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-10.1%</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Gore</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175,751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sz w:val="22"/>
              </w:rPr>
            </w:pPr>
            <w:r w:rsidRPr="00BD434A">
              <w:rPr>
                <w:rFonts w:asciiTheme="minorHAnsi" w:hAnsiTheme="minorHAnsi" w:cstheme="minorHAnsi"/>
                <w:i/>
                <w:iCs/>
                <w:sz w:val="22"/>
              </w:rPr>
              <w:t>-4.1%</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color w:val="000000"/>
                <w:sz w:val="22"/>
              </w:rPr>
            </w:pPr>
            <w:r w:rsidRPr="00BD434A">
              <w:rPr>
                <w:rFonts w:asciiTheme="minorHAnsi" w:hAnsiTheme="minorHAnsi" w:cstheme="minorHAnsi"/>
                <w:i/>
                <w:iCs/>
                <w:color w:val="000000"/>
                <w:sz w:val="22"/>
              </w:rPr>
              <w:t>-5.2%</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i/>
                <w:iCs/>
                <w:color w:val="000000"/>
                <w:sz w:val="22"/>
              </w:rPr>
            </w:pPr>
            <w:r w:rsidRPr="00BD434A">
              <w:rPr>
                <w:rFonts w:asciiTheme="minorHAnsi" w:hAnsiTheme="minorHAnsi" w:cstheme="minorHAnsi"/>
                <w:i/>
                <w:iCs/>
                <w:color w:val="000000"/>
                <w:sz w:val="22"/>
              </w:rPr>
              <w:t>0.0%</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t>
            </w: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Invercargill</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209,719</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0.7%</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1.9%</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-4.9%</w:t>
            </w:r>
          </w:p>
        </w:tc>
      </w:tr>
      <w:tr w:rsidR="00BD434A" w:rsidRPr="00BD434A" w:rsidTr="00BD434A">
        <w:trPr>
          <w:trHeight w:val="226"/>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Auckland Area</w:t>
            </w:r>
          </w:p>
        </w:tc>
        <w:tc>
          <w:tcPr>
            <w:tcW w:w="1281"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 xml:space="preserve">              713,709 </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13.1%</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2.6%</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30.6%</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Wellington Area</w:t>
            </w:r>
          </w:p>
        </w:tc>
        <w:tc>
          <w:tcPr>
            <w:tcW w:w="1281"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 xml:space="preserve">              452,099 </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1.8%</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-0.3%</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-0.8%</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w:t>
            </w: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r w:rsidRPr="00BD434A">
              <w:rPr>
                <w:rFonts w:asciiTheme="minorHAnsi" w:hAnsiTheme="minorHAnsi" w:cstheme="minorHAnsi"/>
                <w:color w:val="000000"/>
                <w:sz w:val="22"/>
              </w:rPr>
              <w:t>Main Urban Areas</w:t>
            </w:r>
          </w:p>
        </w:tc>
        <w:tc>
          <w:tcPr>
            <w:tcW w:w="1281"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 xml:space="preserve">              550,167 </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9.7%</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1.1%</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color w:val="000000"/>
                <w:sz w:val="22"/>
              </w:rPr>
            </w:pPr>
            <w:r w:rsidRPr="00BD434A">
              <w:rPr>
                <w:rFonts w:asciiTheme="minorHAnsi" w:hAnsiTheme="minorHAnsi" w:cstheme="minorHAnsi"/>
                <w:color w:val="000000"/>
                <w:sz w:val="22"/>
              </w:rPr>
              <w:t>19.8%</w:t>
            </w:r>
          </w:p>
        </w:tc>
      </w:tr>
      <w:tr w:rsidR="00BD434A" w:rsidRPr="00BD434A" w:rsidTr="00BD434A">
        <w:trPr>
          <w:trHeight w:val="298"/>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44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D434A" w:rsidRPr="00BD434A" w:rsidRDefault="00BD434A" w:rsidP="00BD434A">
            <w:pPr>
              <w:spacing w:after="0" w:line="240" w:lineRule="auto"/>
              <w:rPr>
                <w:rFonts w:asciiTheme="minorHAnsi" w:hAnsiTheme="minorHAnsi" w:cstheme="minorHAnsi"/>
                <w:b/>
                <w:bCs/>
                <w:color w:val="000000"/>
                <w:sz w:val="22"/>
              </w:rPr>
            </w:pPr>
            <w:r w:rsidRPr="00BD434A">
              <w:rPr>
                <w:rFonts w:asciiTheme="minorHAnsi" w:hAnsiTheme="minorHAnsi" w:cstheme="minorHAnsi"/>
                <w:b/>
                <w:bCs/>
                <w:color w:val="000000"/>
                <w:sz w:val="22"/>
              </w:rPr>
              <w:t>Total NZ</w:t>
            </w:r>
          </w:p>
        </w:tc>
        <w:tc>
          <w:tcPr>
            <w:tcW w:w="1281"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D434A" w:rsidRPr="00BD434A" w:rsidRDefault="00BD434A" w:rsidP="00BD434A">
            <w:pPr>
              <w:spacing w:after="0" w:line="240" w:lineRule="auto"/>
              <w:jc w:val="right"/>
              <w:rPr>
                <w:rFonts w:asciiTheme="minorHAnsi" w:hAnsiTheme="minorHAnsi" w:cstheme="minorHAnsi"/>
                <w:sz w:val="22"/>
              </w:rPr>
            </w:pPr>
            <w:r w:rsidRPr="00BD434A">
              <w:rPr>
                <w:rFonts w:asciiTheme="minorHAnsi" w:hAnsiTheme="minorHAnsi" w:cstheme="minorHAnsi"/>
                <w:sz w:val="22"/>
              </w:rPr>
              <w:t xml:space="preserve">              471,791 </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b/>
                <w:bCs/>
                <w:sz w:val="22"/>
              </w:rPr>
            </w:pPr>
            <w:r w:rsidRPr="00BD434A">
              <w:rPr>
                <w:rFonts w:asciiTheme="minorHAnsi" w:hAnsiTheme="minorHAnsi" w:cstheme="minorHAnsi"/>
                <w:b/>
                <w:bCs/>
                <w:sz w:val="22"/>
              </w:rPr>
              <w:t>8.2%</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b/>
                <w:bCs/>
                <w:color w:val="000000"/>
                <w:sz w:val="22"/>
              </w:rPr>
            </w:pPr>
            <w:r w:rsidRPr="00BD434A">
              <w:rPr>
                <w:rFonts w:asciiTheme="minorHAnsi" w:hAnsiTheme="minorHAnsi" w:cstheme="minorHAnsi"/>
                <w:b/>
                <w:bCs/>
                <w:color w:val="000000"/>
                <w:sz w:val="22"/>
              </w:rPr>
              <w:t>0.7%</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jc w:val="right"/>
              <w:rPr>
                <w:rFonts w:asciiTheme="minorHAnsi" w:hAnsiTheme="minorHAnsi" w:cstheme="minorHAnsi"/>
                <w:b/>
                <w:bCs/>
                <w:color w:val="000000"/>
                <w:sz w:val="22"/>
              </w:rPr>
            </w:pPr>
            <w:r w:rsidRPr="00BD434A">
              <w:rPr>
                <w:rFonts w:asciiTheme="minorHAnsi" w:hAnsiTheme="minorHAnsi" w:cstheme="minorHAnsi"/>
                <w:b/>
                <w:bCs/>
                <w:color w:val="000000"/>
                <w:sz w:val="22"/>
              </w:rPr>
              <w:t>13.9%</w:t>
            </w:r>
          </w:p>
        </w:tc>
      </w:tr>
      <w:tr w:rsidR="00BD434A" w:rsidRPr="00BD434A" w:rsidTr="00BD434A">
        <w:trPr>
          <w:trHeight w:val="253"/>
        </w:trPr>
        <w:tc>
          <w:tcPr>
            <w:tcW w:w="7294" w:type="dxa"/>
            <w:gridSpan w:val="7"/>
            <w:tcBorders>
              <w:top w:val="single" w:sz="4" w:space="0" w:color="auto"/>
              <w:left w:val="single" w:sz="4" w:space="0" w:color="auto"/>
              <w:bottom w:val="single" w:sz="4" w:space="0" w:color="auto"/>
              <w:right w:val="single" w:sz="4" w:space="0" w:color="auto"/>
            </w:tcBorders>
            <w:shd w:val="clear" w:color="auto" w:fill="auto"/>
            <w:hideMark/>
          </w:tcPr>
          <w:p w:rsidR="00BD434A" w:rsidRPr="00BD434A" w:rsidRDefault="00BD434A" w:rsidP="00BD434A">
            <w:pPr>
              <w:spacing w:after="0" w:line="240" w:lineRule="auto"/>
              <w:rPr>
                <w:rFonts w:asciiTheme="minorHAnsi" w:hAnsiTheme="minorHAnsi" w:cstheme="minorHAnsi"/>
                <w:b/>
                <w:bCs/>
                <w:color w:val="000000"/>
                <w:sz w:val="22"/>
              </w:rPr>
            </w:pPr>
            <w:r w:rsidRPr="00BD434A">
              <w:rPr>
                <w:rFonts w:asciiTheme="minorHAnsi" w:hAnsiTheme="minorHAnsi" w:cstheme="minorHAnsi"/>
                <w:b/>
                <w:bCs/>
                <w:color w:val="000000"/>
                <w:sz w:val="22"/>
              </w:rPr>
              <w:t>Notes on the above data:</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rPr>
                <w:rFonts w:asciiTheme="minorHAnsi" w:hAnsiTheme="minorHAnsi" w:cstheme="minorHAnsi"/>
                <w:color w:val="000000"/>
                <w:sz w:val="22"/>
              </w:rPr>
            </w:pP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34A" w:rsidRPr="00BD434A" w:rsidRDefault="00BD434A" w:rsidP="00BD434A">
            <w:pPr>
              <w:spacing w:after="0" w:line="240" w:lineRule="auto"/>
              <w:rPr>
                <w:rFonts w:asciiTheme="minorHAnsi" w:hAnsiTheme="minorHAnsi" w:cstheme="minorHAnsi"/>
                <w:color w:val="000000"/>
                <w:sz w:val="22"/>
              </w:rPr>
            </w:pPr>
          </w:p>
        </w:tc>
      </w:tr>
      <w:tr w:rsidR="00BD434A" w:rsidRPr="00BD434A" w:rsidTr="00BD434A">
        <w:trPr>
          <w:trHeight w:val="760"/>
        </w:trPr>
        <w:tc>
          <w:tcPr>
            <w:tcW w:w="10066" w:type="dxa"/>
            <w:gridSpan w:val="10"/>
            <w:tcBorders>
              <w:top w:val="single" w:sz="4" w:space="0" w:color="auto"/>
              <w:left w:val="single" w:sz="4" w:space="0" w:color="auto"/>
              <w:bottom w:val="single" w:sz="4" w:space="0" w:color="auto"/>
              <w:right w:val="single" w:sz="4" w:space="0" w:color="auto"/>
            </w:tcBorders>
            <w:shd w:val="clear" w:color="auto" w:fill="auto"/>
            <w:hideMark/>
          </w:tcPr>
          <w:p w:rsidR="00BD434A" w:rsidRPr="005A115B" w:rsidRDefault="00BD434A" w:rsidP="00BD434A">
            <w:pPr>
              <w:spacing w:after="0" w:line="240" w:lineRule="auto"/>
              <w:rPr>
                <w:rFonts w:asciiTheme="minorHAnsi" w:hAnsiTheme="minorHAnsi" w:cstheme="minorHAnsi"/>
                <w:color w:val="000000"/>
                <w:szCs w:val="20"/>
              </w:rPr>
            </w:pPr>
            <w:r w:rsidRPr="005A115B">
              <w:rPr>
                <w:rFonts w:asciiTheme="minorHAnsi" w:hAnsiTheme="minorHAnsi" w:cstheme="minorHAnsi"/>
                <w:color w:val="000000"/>
                <w:szCs w:val="20"/>
              </w:rPr>
              <w:t>1. The information included in the above table is based on the monthly property value index powered by CoreLogic. This index is calculated based on the sales data entered into CoreLogic's system in the previous 3 month period. For example, information for the period ending June will be calculated based on sales entered between April 1 and June 30.</w:t>
            </w:r>
          </w:p>
        </w:tc>
      </w:tr>
      <w:tr w:rsidR="00BD434A" w:rsidRPr="00BD434A" w:rsidTr="005A115B">
        <w:trPr>
          <w:trHeight w:val="669"/>
        </w:trPr>
        <w:tc>
          <w:tcPr>
            <w:tcW w:w="10066" w:type="dxa"/>
            <w:gridSpan w:val="10"/>
            <w:tcBorders>
              <w:top w:val="single" w:sz="4" w:space="0" w:color="auto"/>
              <w:left w:val="single" w:sz="4" w:space="0" w:color="auto"/>
              <w:bottom w:val="single" w:sz="4" w:space="0" w:color="auto"/>
              <w:right w:val="single" w:sz="4" w:space="0" w:color="auto"/>
            </w:tcBorders>
            <w:shd w:val="clear" w:color="auto" w:fill="auto"/>
            <w:hideMark/>
          </w:tcPr>
          <w:p w:rsidR="00BD434A" w:rsidRPr="005A115B" w:rsidRDefault="00BD434A" w:rsidP="00BD434A">
            <w:pPr>
              <w:spacing w:after="0" w:line="240" w:lineRule="auto"/>
              <w:rPr>
                <w:rFonts w:asciiTheme="minorHAnsi" w:hAnsiTheme="minorHAnsi" w:cstheme="minorHAnsi"/>
                <w:color w:val="000000"/>
                <w:szCs w:val="20"/>
              </w:rPr>
            </w:pPr>
            <w:r w:rsidRPr="005A115B">
              <w:rPr>
                <w:rFonts w:asciiTheme="minorHAnsi" w:hAnsiTheme="minorHAnsi" w:cstheme="minorHAnsi"/>
                <w:color w:val="000000"/>
                <w:szCs w:val="20"/>
              </w:rPr>
              <w:t>2. The average current value is the average (mean) value of all developed residential properties in the area based on the latest index. It is not an average or median sales price, as both of those only measure what happens to have sold in the period.</w:t>
            </w:r>
          </w:p>
        </w:tc>
      </w:tr>
      <w:tr w:rsidR="00BD434A" w:rsidRPr="00BD434A" w:rsidTr="00BD434A">
        <w:trPr>
          <w:trHeight w:val="370"/>
        </w:trPr>
        <w:tc>
          <w:tcPr>
            <w:tcW w:w="10066" w:type="dxa"/>
            <w:gridSpan w:val="10"/>
            <w:tcBorders>
              <w:top w:val="single" w:sz="4" w:space="0" w:color="auto"/>
              <w:left w:val="single" w:sz="4" w:space="0" w:color="auto"/>
              <w:bottom w:val="single" w:sz="4" w:space="0" w:color="auto"/>
              <w:right w:val="single" w:sz="4" w:space="0" w:color="auto"/>
            </w:tcBorders>
            <w:shd w:val="clear" w:color="auto" w:fill="auto"/>
            <w:hideMark/>
          </w:tcPr>
          <w:p w:rsidR="00BD434A" w:rsidRPr="005A115B" w:rsidRDefault="00BD434A" w:rsidP="00BD434A">
            <w:pPr>
              <w:spacing w:after="0" w:line="240" w:lineRule="auto"/>
              <w:rPr>
                <w:rFonts w:asciiTheme="minorHAnsi" w:hAnsiTheme="minorHAnsi" w:cstheme="minorHAnsi"/>
                <w:color w:val="000000"/>
                <w:szCs w:val="20"/>
              </w:rPr>
            </w:pPr>
            <w:r w:rsidRPr="005A115B">
              <w:rPr>
                <w:rFonts w:asciiTheme="minorHAnsi" w:hAnsiTheme="minorHAnsi" w:cstheme="minorHAnsi"/>
                <w:color w:val="000000"/>
                <w:szCs w:val="20"/>
              </w:rPr>
              <w:t>3.  The percentage change over three months, twelve months and since the 2007 market peak are based on the change in the property value index between that time and the current.</w:t>
            </w:r>
          </w:p>
        </w:tc>
      </w:tr>
      <w:tr w:rsidR="00BD434A" w:rsidRPr="00BD434A" w:rsidTr="005A115B">
        <w:trPr>
          <w:trHeight w:val="598"/>
        </w:trPr>
        <w:tc>
          <w:tcPr>
            <w:tcW w:w="10066" w:type="dxa"/>
            <w:gridSpan w:val="10"/>
            <w:tcBorders>
              <w:top w:val="single" w:sz="4" w:space="0" w:color="auto"/>
              <w:left w:val="single" w:sz="4" w:space="0" w:color="auto"/>
              <w:bottom w:val="single" w:sz="4" w:space="0" w:color="auto"/>
              <w:right w:val="single" w:sz="4" w:space="0" w:color="auto"/>
            </w:tcBorders>
            <w:shd w:val="clear" w:color="auto" w:fill="auto"/>
            <w:hideMark/>
          </w:tcPr>
          <w:p w:rsidR="00BD434A" w:rsidRPr="005A115B" w:rsidRDefault="00BD434A" w:rsidP="00BD434A">
            <w:pPr>
              <w:spacing w:after="0" w:line="240" w:lineRule="auto"/>
              <w:rPr>
                <w:rFonts w:asciiTheme="minorHAnsi" w:hAnsiTheme="minorHAnsi" w:cstheme="minorHAnsi"/>
                <w:color w:val="000000"/>
                <w:szCs w:val="20"/>
              </w:rPr>
            </w:pPr>
            <w:r w:rsidRPr="005A115B">
              <w:rPr>
                <w:rFonts w:asciiTheme="minorHAnsi" w:hAnsiTheme="minorHAnsi" w:cstheme="minorHAnsi"/>
                <w:color w:val="000000"/>
                <w:szCs w:val="20"/>
              </w:rPr>
              <w:t>4. Any of the statistical data shown in italics are calculated based on a sample set of data that is less than the recommended minimum. These results should be used with caution. Those showing N/A had too few sales to generate an index.</w:t>
            </w:r>
          </w:p>
        </w:tc>
      </w:tr>
    </w:tbl>
    <w:p w:rsidR="00BD434A" w:rsidRPr="007476FE" w:rsidRDefault="00BD434A" w:rsidP="005A115B">
      <w:pPr>
        <w:rPr>
          <w:rFonts w:asciiTheme="minorHAnsi" w:hAnsiTheme="minorHAnsi" w:cstheme="minorHAnsi"/>
          <w:sz w:val="24"/>
          <w:szCs w:val="24"/>
        </w:rPr>
      </w:pPr>
    </w:p>
    <w:sectPr w:rsidR="00BD434A" w:rsidRPr="007476FE" w:rsidSect="00476724">
      <w:headerReference w:type="default" r:id="rId16"/>
      <w:footerReference w:type="default" r:id="rId17"/>
      <w:headerReference w:type="first" r:id="rId18"/>
      <w:footerReference w:type="first" r:id="rId19"/>
      <w:endnotePr>
        <w:numFmt w:val="decimal"/>
      </w:endnotePr>
      <w:pgSz w:w="11907" w:h="16840" w:code="9"/>
      <w:pgMar w:top="2517" w:right="1474" w:bottom="1418" w:left="1474" w:header="709" w:footer="45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3DE" w:rsidRDefault="009943DE">
      <w:r>
        <w:separator/>
      </w:r>
    </w:p>
  </w:endnote>
  <w:endnote w:type="continuationSeparator" w:id="0">
    <w:p w:rsidR="009943DE" w:rsidRDefault="009943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WithoutShading"/>
      <w:tblW w:w="0" w:type="auto"/>
      <w:tblCellMar>
        <w:left w:w="0" w:type="dxa"/>
        <w:right w:w="0" w:type="dxa"/>
      </w:tblCellMar>
      <w:tblLook w:val="04A0"/>
    </w:tblPr>
    <w:tblGrid>
      <w:gridCol w:w="2660"/>
      <w:gridCol w:w="2100"/>
      <w:gridCol w:w="2099"/>
      <w:gridCol w:w="2100"/>
    </w:tblGrid>
    <w:tr w:rsidR="00BD434A" w:rsidTr="00A8128C">
      <w:trPr>
        <w:trHeight w:hRule="exact" w:val="680"/>
      </w:trPr>
      <w:tc>
        <w:tcPr>
          <w:tcW w:w="2660" w:type="dxa"/>
          <w:vAlign w:val="bottom"/>
        </w:tcPr>
        <w:p w:rsidR="00BD434A" w:rsidRDefault="00BD434A" w:rsidP="00A8128C">
          <w:pPr>
            <w:pStyle w:val="Addressblock"/>
          </w:pPr>
        </w:p>
      </w:tc>
      <w:tc>
        <w:tcPr>
          <w:tcW w:w="2100" w:type="dxa"/>
          <w:vAlign w:val="bottom"/>
        </w:tcPr>
        <w:p w:rsidR="00BD434A" w:rsidRDefault="00BD434A" w:rsidP="00A8128C">
          <w:pPr>
            <w:pStyle w:val="Addressblock"/>
            <w:jc w:val="right"/>
          </w:pPr>
        </w:p>
      </w:tc>
      <w:tc>
        <w:tcPr>
          <w:tcW w:w="2099" w:type="dxa"/>
          <w:vAlign w:val="bottom"/>
        </w:tcPr>
        <w:p w:rsidR="00BD434A" w:rsidRDefault="00BD434A" w:rsidP="00A8128C">
          <w:pPr>
            <w:pStyle w:val="Addressblock"/>
            <w:jc w:val="right"/>
          </w:pPr>
        </w:p>
      </w:tc>
      <w:tc>
        <w:tcPr>
          <w:tcW w:w="2100" w:type="dxa"/>
          <w:vAlign w:val="bottom"/>
        </w:tcPr>
        <w:p w:rsidR="00BD434A" w:rsidRDefault="00BD434A" w:rsidP="00A8128C">
          <w:pPr>
            <w:pStyle w:val="Addressblock"/>
            <w:jc w:val="right"/>
          </w:pPr>
        </w:p>
      </w:tc>
    </w:tr>
  </w:tbl>
  <w:p w:rsidR="00BD434A" w:rsidRPr="00922CCE" w:rsidRDefault="00BD434A" w:rsidP="002D615E">
    <w:pPr>
      <w:pStyle w:val="Addressblocklastli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WithoutShading"/>
      <w:tblW w:w="8957" w:type="dxa"/>
      <w:tblCellMar>
        <w:left w:w="0" w:type="dxa"/>
        <w:right w:w="0" w:type="dxa"/>
      </w:tblCellMar>
      <w:tblLook w:val="04A0"/>
    </w:tblPr>
    <w:tblGrid>
      <w:gridCol w:w="2660"/>
      <w:gridCol w:w="2100"/>
      <w:gridCol w:w="1889"/>
      <w:gridCol w:w="2308"/>
    </w:tblGrid>
    <w:tr w:rsidR="00BD434A" w:rsidTr="003242E6">
      <w:trPr>
        <w:trHeight w:hRule="exact" w:val="680"/>
      </w:trPr>
      <w:tc>
        <w:tcPr>
          <w:tcW w:w="2660" w:type="dxa"/>
          <w:vAlign w:val="bottom"/>
        </w:tcPr>
        <w:p w:rsidR="00BD434A" w:rsidRDefault="00BD434A" w:rsidP="009A6EC2">
          <w:pPr>
            <w:pStyle w:val="Addressblock"/>
            <w:jc w:val="right"/>
          </w:pPr>
        </w:p>
      </w:tc>
      <w:tc>
        <w:tcPr>
          <w:tcW w:w="2100" w:type="dxa"/>
          <w:vAlign w:val="bottom"/>
        </w:tcPr>
        <w:p w:rsidR="00BD434A" w:rsidRDefault="00BD434A" w:rsidP="00503C06">
          <w:pPr>
            <w:pStyle w:val="Addressblock"/>
            <w:jc w:val="right"/>
          </w:pPr>
        </w:p>
      </w:tc>
      <w:tc>
        <w:tcPr>
          <w:tcW w:w="1889" w:type="dxa"/>
          <w:vAlign w:val="bottom"/>
        </w:tcPr>
        <w:p w:rsidR="00BD434A" w:rsidRDefault="00BD434A" w:rsidP="009A6EC2">
          <w:pPr>
            <w:pStyle w:val="Addressblock"/>
            <w:jc w:val="right"/>
          </w:pPr>
        </w:p>
      </w:tc>
      <w:tc>
        <w:tcPr>
          <w:tcW w:w="2308" w:type="dxa"/>
          <w:vAlign w:val="bottom"/>
        </w:tcPr>
        <w:p w:rsidR="00BD434A" w:rsidRDefault="00BD434A" w:rsidP="00503C06">
          <w:pPr>
            <w:pStyle w:val="Addressblock"/>
            <w:jc w:val="right"/>
          </w:pPr>
        </w:p>
      </w:tc>
    </w:tr>
  </w:tbl>
  <w:p w:rsidR="00BD434A" w:rsidRPr="00922CCE" w:rsidRDefault="00BD434A" w:rsidP="009A6EC2">
    <w:pPr>
      <w:pStyle w:val="Addressblocklastline"/>
    </w:pPr>
  </w:p>
  <w:p w:rsidR="00BD434A" w:rsidRPr="00FA6DA6" w:rsidRDefault="00BD434A" w:rsidP="009A6EC2">
    <w:pPr>
      <w:pStyle w:val="Addressblocklastline"/>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3DE" w:rsidRDefault="009943DE">
      <w:r>
        <w:separator/>
      </w:r>
    </w:p>
  </w:footnote>
  <w:footnote w:type="continuationSeparator" w:id="0">
    <w:p w:rsidR="009943DE" w:rsidRDefault="00994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195439"/>
      <w:docPartObj>
        <w:docPartGallery w:val="Page Numbers (Top of Page)"/>
        <w:docPartUnique/>
      </w:docPartObj>
    </w:sdtPr>
    <w:sdtContent>
      <w:p w:rsidR="00BD434A" w:rsidRDefault="00BD434A" w:rsidP="00FA6DA6">
        <w:pPr>
          <w:pStyle w:val="Header"/>
        </w:pPr>
        <w:r>
          <w:rPr>
            <w:noProof/>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2850" cy="1123950"/>
              <wp:effectExtent l="0" t="0" r="0" b="0"/>
              <wp:wrapNone/>
              <wp:docPr id="6" name="Picture 2" descr="QV-letterhead-follow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letterhead-followon.png"/>
                      <pic:cNvPicPr/>
                    </pic:nvPicPr>
                    <pic:blipFill>
                      <a:blip r:embed="rId1"/>
                      <a:stretch>
                        <a:fillRect/>
                      </a:stretch>
                    </pic:blipFill>
                    <pic:spPr>
                      <a:xfrm>
                        <a:off x="0" y="0"/>
                        <a:ext cx="7562850" cy="1123950"/>
                      </a:xfrm>
                      <a:prstGeom prst="rect">
                        <a:avLst/>
                      </a:prstGeom>
                    </pic:spPr>
                  </pic:pic>
                </a:graphicData>
              </a:graphic>
            </wp:anchor>
          </w:drawing>
        </w:r>
        <w:fldSimple w:instr=" PAGE   \* MERGEFORMAT ">
          <w:r w:rsidR="00366A7F">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4A" w:rsidRDefault="00BD434A">
    <w:pPr>
      <w:pStyle w:val="Header"/>
    </w:pPr>
    <w:r w:rsidRPr="00FA6DA6">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1924050"/>
          <wp:effectExtent l="0" t="0" r="2540" b="0"/>
          <wp:wrapNone/>
          <wp:docPr id="5" name="Picture 1" descr="QV-letterhead-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letterhead-lo.png"/>
                  <pic:cNvPicPr/>
                </pic:nvPicPr>
                <pic:blipFill>
                  <a:blip r:embed="rId1"/>
                  <a:stretch>
                    <a:fillRect/>
                  </a:stretch>
                </pic:blipFill>
                <pic:spPr>
                  <a:xfrm>
                    <a:off x="0" y="0"/>
                    <a:ext cx="7560310" cy="19240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4812"/>
    <w:multiLevelType w:val="multilevel"/>
    <w:tmpl w:val="A6442764"/>
    <w:lvl w:ilvl="0">
      <w:start w:val="1"/>
      <w:numFmt w:val="bullet"/>
      <w:pStyle w:val="TTBullet1"/>
      <w:lvlText w:val=""/>
      <w:lvlJc w:val="left"/>
      <w:pPr>
        <w:tabs>
          <w:tab w:val="num" w:pos="680"/>
        </w:tabs>
        <w:ind w:left="680" w:hanging="567"/>
      </w:pPr>
      <w:rPr>
        <w:rFonts w:ascii="Symbol" w:hAnsi="Symbol" w:hint="default"/>
      </w:rPr>
    </w:lvl>
    <w:lvl w:ilvl="1">
      <w:start w:val="1"/>
      <w:numFmt w:val="bullet"/>
      <w:pStyle w:val="TTBullet2"/>
      <w:lvlText w:val=""/>
      <w:lvlJc w:val="left"/>
      <w:pPr>
        <w:tabs>
          <w:tab w:val="num" w:pos="1247"/>
        </w:tabs>
        <w:ind w:left="1247" w:hanging="567"/>
      </w:pPr>
      <w:rPr>
        <w:rFonts w:ascii="Symbol" w:hAnsi="Symbol" w:hint="default"/>
      </w:rPr>
    </w:lvl>
    <w:lvl w:ilvl="2">
      <w:start w:val="1"/>
      <w:numFmt w:val="bullet"/>
      <w:pStyle w:val="TTBullet3"/>
      <w:lvlText w:val=""/>
      <w:lvlJc w:val="left"/>
      <w:pPr>
        <w:tabs>
          <w:tab w:val="num" w:pos="1814"/>
        </w:tabs>
        <w:ind w:left="1814" w:hanging="567"/>
      </w:pPr>
      <w:rPr>
        <w:rFonts w:ascii="Symbol" w:hAnsi="Symbol" w:hint="default"/>
      </w:rPr>
    </w:lvl>
    <w:lvl w:ilvl="3">
      <w:start w:val="1"/>
      <w:numFmt w:val="none"/>
      <w:suff w:val="nothing"/>
      <w:lvlText w:val=""/>
      <w:lvlJc w:val="left"/>
      <w:pPr>
        <w:ind w:left="181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AFD2E90"/>
    <w:multiLevelType w:val="multilevel"/>
    <w:tmpl w:val="36FCB0B2"/>
    <w:lvl w:ilvl="0">
      <w:start w:val="1"/>
      <w:numFmt w:val="decimal"/>
      <w:pStyle w:val="Encnumber"/>
      <w:lvlText w:val="%1"/>
      <w:lvlJc w:val="left"/>
      <w:pPr>
        <w:tabs>
          <w:tab w:val="num" w:pos="227"/>
        </w:tabs>
        <w:ind w:left="227" w:hanging="227"/>
      </w:pPr>
      <w:rPr>
        <w:rFonts w:hint="default"/>
        <w:b w:val="0"/>
        <w:i w:val="0"/>
        <w:sz w:val="18"/>
      </w:rPr>
    </w:lvl>
    <w:lvl w:ilvl="1">
      <w:start w:val="1"/>
      <w:numFmt w:val="none"/>
      <w:suff w:val="nothing"/>
      <w:lvlText w:val=""/>
      <w:lvlJc w:val="left"/>
      <w:pPr>
        <w:ind w:left="425"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FF39A8"/>
    <w:multiLevelType w:val="hybridMultilevel"/>
    <w:tmpl w:val="204C5AB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
    <w:nsid w:val="0FB24580"/>
    <w:multiLevelType w:val="multilevel"/>
    <w:tmpl w:val="D8C4747E"/>
    <w:lvl w:ilvl="0">
      <w:start w:val="1"/>
      <w:numFmt w:val="none"/>
      <w:pStyle w:val="USIndent1"/>
      <w:suff w:val="nothing"/>
      <w:lvlText w:val="%1"/>
      <w:lvlJc w:val="left"/>
      <w:pPr>
        <w:ind w:left="425" w:firstLine="0"/>
      </w:pPr>
      <w:rPr>
        <w:rFonts w:hint="default"/>
      </w:rPr>
    </w:lvl>
    <w:lvl w:ilvl="1">
      <w:start w:val="1"/>
      <w:numFmt w:val="none"/>
      <w:pStyle w:val="USIndent2"/>
      <w:suff w:val="nothing"/>
      <w:lvlText w:val=""/>
      <w:lvlJc w:val="left"/>
      <w:pPr>
        <w:ind w:left="851" w:firstLine="0"/>
      </w:pPr>
      <w:rPr>
        <w:rFonts w:hint="default"/>
      </w:rPr>
    </w:lvl>
    <w:lvl w:ilvl="2">
      <w:start w:val="1"/>
      <w:numFmt w:val="none"/>
      <w:pStyle w:val="USIndent3"/>
      <w:suff w:val="nothing"/>
      <w:lvlText w:val=""/>
      <w:lvlJc w:val="left"/>
      <w:pPr>
        <w:ind w:left="1276" w:firstLine="0"/>
      </w:pPr>
      <w:rPr>
        <w:rFonts w:hint="default"/>
      </w:rPr>
    </w:lvl>
    <w:lvl w:ilvl="3">
      <w:start w:val="1"/>
      <w:numFmt w:val="none"/>
      <w:suff w:val="nothing"/>
      <w:lvlText w:val=""/>
      <w:lvlJc w:val="left"/>
      <w:pPr>
        <w:ind w:left="1701" w:hanging="425"/>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4">
    <w:nsid w:val="1A475977"/>
    <w:multiLevelType w:val="multilevel"/>
    <w:tmpl w:val="4FCE14BE"/>
    <w:lvl w:ilvl="0">
      <w:start w:val="1"/>
      <w:numFmt w:val="decimal"/>
      <w:pStyle w:val="USFigurecaption"/>
      <w:suff w:val="space"/>
      <w:lvlText w:val="Figur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5">
    <w:nsid w:val="20366885"/>
    <w:multiLevelType w:val="multilevel"/>
    <w:tmpl w:val="F1420996"/>
    <w:lvl w:ilvl="0">
      <w:start w:val="1"/>
      <w:numFmt w:val="none"/>
      <w:pStyle w:val="NSIndent1"/>
      <w:suff w:val="nothing"/>
      <w:lvlText w:val="%1"/>
      <w:lvlJc w:val="left"/>
      <w:pPr>
        <w:ind w:left="992" w:firstLine="0"/>
      </w:pPr>
      <w:rPr>
        <w:rFonts w:hint="default"/>
      </w:rPr>
    </w:lvl>
    <w:lvl w:ilvl="1">
      <w:start w:val="1"/>
      <w:numFmt w:val="none"/>
      <w:suff w:val="nothing"/>
      <w:lvlText w:val="%2"/>
      <w:lvlJc w:val="left"/>
      <w:pPr>
        <w:ind w:left="1418" w:hanging="1"/>
      </w:pPr>
      <w:rPr>
        <w:rFonts w:hint="default"/>
      </w:rPr>
    </w:lvl>
    <w:lvl w:ilvl="2">
      <w:start w:val="1"/>
      <w:numFmt w:val="none"/>
      <w:suff w:val="nothing"/>
      <w:lvlText w:val=""/>
      <w:lvlJc w:val="left"/>
      <w:pPr>
        <w:ind w:left="1843"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1275"/>
        </w:tabs>
        <w:ind w:left="1275" w:firstLine="0"/>
      </w:pPr>
      <w:rPr>
        <w:rFonts w:hint="default"/>
      </w:rPr>
    </w:lvl>
    <w:lvl w:ilvl="6">
      <w:start w:val="1"/>
      <w:numFmt w:val="none"/>
      <w:lvlText w:val=""/>
      <w:lvlJc w:val="left"/>
      <w:pPr>
        <w:tabs>
          <w:tab w:val="num" w:pos="1275"/>
        </w:tabs>
        <w:ind w:left="1275" w:firstLine="0"/>
      </w:pPr>
      <w:rPr>
        <w:rFonts w:hint="default"/>
      </w:rPr>
    </w:lvl>
    <w:lvl w:ilvl="7">
      <w:start w:val="1"/>
      <w:numFmt w:val="none"/>
      <w:lvlText w:val=""/>
      <w:lvlJc w:val="left"/>
      <w:pPr>
        <w:tabs>
          <w:tab w:val="num" w:pos="1275"/>
        </w:tabs>
        <w:ind w:left="1275" w:firstLine="2520"/>
      </w:pPr>
      <w:rPr>
        <w:rFonts w:hint="default"/>
      </w:rPr>
    </w:lvl>
    <w:lvl w:ilvl="8">
      <w:start w:val="1"/>
      <w:numFmt w:val="none"/>
      <w:lvlText w:val=""/>
      <w:lvlJc w:val="left"/>
      <w:pPr>
        <w:tabs>
          <w:tab w:val="num" w:pos="1275"/>
        </w:tabs>
        <w:ind w:left="1275" w:firstLine="0"/>
      </w:pPr>
      <w:rPr>
        <w:rFonts w:hint="default"/>
      </w:rPr>
    </w:lvl>
  </w:abstractNum>
  <w:abstractNum w:abstractNumId="6">
    <w:nsid w:val="239B2E1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7">
    <w:nsid w:val="24992FB2"/>
    <w:multiLevelType w:val="multilevel"/>
    <w:tmpl w:val="D11E0656"/>
    <w:lvl w:ilvl="0">
      <w:start w:val="1"/>
      <w:numFmt w:val="bullet"/>
      <w:pStyle w:val="USBullet1"/>
      <w:lvlText w:val=""/>
      <w:lvlJc w:val="left"/>
      <w:pPr>
        <w:tabs>
          <w:tab w:val="num" w:pos="567"/>
        </w:tabs>
        <w:ind w:left="567" w:hanging="567"/>
      </w:pPr>
      <w:rPr>
        <w:rFonts w:ascii="Symbol" w:hAnsi="Symbol" w:hint="default"/>
      </w:rPr>
    </w:lvl>
    <w:lvl w:ilvl="1">
      <w:start w:val="1"/>
      <w:numFmt w:val="bullet"/>
      <w:pStyle w:val="USBullet2"/>
      <w:lvlText w:val=""/>
      <w:lvlJc w:val="left"/>
      <w:pPr>
        <w:tabs>
          <w:tab w:val="num" w:pos="1134"/>
        </w:tabs>
        <w:ind w:left="1134" w:hanging="567"/>
      </w:pPr>
      <w:rPr>
        <w:rFonts w:ascii="Symbol" w:hAnsi="Symbol" w:hint="default"/>
      </w:rPr>
    </w:lvl>
    <w:lvl w:ilvl="2">
      <w:start w:val="1"/>
      <w:numFmt w:val="bullet"/>
      <w:pStyle w:val="USBullet3"/>
      <w:lvlText w:val=""/>
      <w:lvlJc w:val="left"/>
      <w:pPr>
        <w:tabs>
          <w:tab w:val="num" w:pos="1701"/>
        </w:tabs>
        <w:ind w:left="1701" w:hanging="567"/>
      </w:pPr>
      <w:rPr>
        <w:rFonts w:ascii="Symbol" w:hAnsi="Symbol" w:hint="default"/>
      </w:rPr>
    </w:lvl>
    <w:lvl w:ilvl="3">
      <w:start w:val="1"/>
      <w:numFmt w:val="none"/>
      <w:suff w:val="nothing"/>
      <w:lvlText w:val="%1"/>
      <w:lvlJc w:val="left"/>
      <w:pPr>
        <w:ind w:left="1701"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518363E"/>
    <w:multiLevelType w:val="hybridMultilevel"/>
    <w:tmpl w:val="38741F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2061" w:hanging="360"/>
      </w:pPr>
      <w:rPr>
        <w:rFonts w:ascii="Courier New" w:hAnsi="Courier New" w:cs="Courier New" w:hint="default"/>
      </w:rPr>
    </w:lvl>
    <w:lvl w:ilvl="2" w:tplc="14090001">
      <w:start w:val="1"/>
      <w:numFmt w:val="bullet"/>
      <w:lvlText w:val=""/>
      <w:lvlJc w:val="left"/>
      <w:pPr>
        <w:tabs>
          <w:tab w:val="num" w:pos="2520"/>
        </w:tabs>
        <w:ind w:left="2520" w:hanging="360"/>
      </w:pPr>
      <w:rPr>
        <w:rFonts w:ascii="Symbol" w:hAnsi="Symbol" w:hint="default"/>
      </w:rPr>
    </w:lvl>
    <w:lvl w:ilvl="3" w:tplc="14090001">
      <w:start w:val="1"/>
      <w:numFmt w:val="decimal"/>
      <w:lvlText w:val="%4."/>
      <w:lvlJc w:val="left"/>
      <w:pPr>
        <w:tabs>
          <w:tab w:val="num" w:pos="3240"/>
        </w:tabs>
        <w:ind w:left="3240" w:hanging="360"/>
      </w:pPr>
    </w:lvl>
    <w:lvl w:ilvl="4" w:tplc="14090003">
      <w:start w:val="1"/>
      <w:numFmt w:val="decimal"/>
      <w:lvlText w:val="%5."/>
      <w:lvlJc w:val="left"/>
      <w:pPr>
        <w:tabs>
          <w:tab w:val="num" w:pos="3960"/>
        </w:tabs>
        <w:ind w:left="3960" w:hanging="360"/>
      </w:pPr>
    </w:lvl>
    <w:lvl w:ilvl="5" w:tplc="14090005">
      <w:start w:val="1"/>
      <w:numFmt w:val="decimal"/>
      <w:lvlText w:val="%6."/>
      <w:lvlJc w:val="left"/>
      <w:pPr>
        <w:tabs>
          <w:tab w:val="num" w:pos="4680"/>
        </w:tabs>
        <w:ind w:left="4680" w:hanging="360"/>
      </w:pPr>
    </w:lvl>
    <w:lvl w:ilvl="6" w:tplc="14090001">
      <w:start w:val="1"/>
      <w:numFmt w:val="decimal"/>
      <w:lvlText w:val="%7."/>
      <w:lvlJc w:val="left"/>
      <w:pPr>
        <w:tabs>
          <w:tab w:val="num" w:pos="5400"/>
        </w:tabs>
        <w:ind w:left="5400" w:hanging="360"/>
      </w:pPr>
    </w:lvl>
    <w:lvl w:ilvl="7" w:tplc="14090003">
      <w:start w:val="1"/>
      <w:numFmt w:val="decimal"/>
      <w:lvlText w:val="%8."/>
      <w:lvlJc w:val="left"/>
      <w:pPr>
        <w:tabs>
          <w:tab w:val="num" w:pos="6120"/>
        </w:tabs>
        <w:ind w:left="6120" w:hanging="360"/>
      </w:pPr>
    </w:lvl>
    <w:lvl w:ilvl="8" w:tplc="14090005">
      <w:start w:val="1"/>
      <w:numFmt w:val="decimal"/>
      <w:lvlText w:val="%9."/>
      <w:lvlJc w:val="left"/>
      <w:pPr>
        <w:tabs>
          <w:tab w:val="num" w:pos="6840"/>
        </w:tabs>
        <w:ind w:left="6840" w:hanging="360"/>
      </w:pPr>
    </w:lvl>
  </w:abstractNum>
  <w:abstractNum w:abstractNumId="9">
    <w:nsid w:val="29C073FB"/>
    <w:multiLevelType w:val="multilevel"/>
    <w:tmpl w:val="AD2C27B0"/>
    <w:lvl w:ilvl="0">
      <w:start w:val="1"/>
      <w:numFmt w:val="bullet"/>
      <w:lvlText w:val=""/>
      <w:lvlJc w:val="left"/>
      <w:pPr>
        <w:tabs>
          <w:tab w:val="num" w:pos="425"/>
        </w:tabs>
        <w:ind w:left="425" w:hanging="425"/>
      </w:pPr>
      <w:rPr>
        <w:rFonts w:ascii="Symbol" w:hAnsi="Symbol" w:hint="default"/>
      </w:rPr>
    </w:lvl>
    <w:lvl w:ilvl="1">
      <w:start w:val="1"/>
      <w:numFmt w:val="none"/>
      <w:lvlText w:val=""/>
      <w:lvlJc w:val="left"/>
      <w:pPr>
        <w:tabs>
          <w:tab w:val="num" w:pos="851"/>
        </w:tabs>
        <w:ind w:left="851" w:hanging="426"/>
      </w:pPr>
      <w:rPr>
        <w:rFonts w:hint="default"/>
        <w:b/>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AB1515A"/>
    <w:multiLevelType w:val="hybridMultilevel"/>
    <w:tmpl w:val="422AD6F2"/>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1">
    <w:nsid w:val="4E1B162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507135D4"/>
    <w:multiLevelType w:val="multilevel"/>
    <w:tmpl w:val="C3A667A8"/>
    <w:lvl w:ilvl="0">
      <w:start w:val="1"/>
      <w:numFmt w:val="decimal"/>
      <w:pStyle w:val="ApxHeading1"/>
      <w:lvlText w:val="Appendix %1"/>
      <w:lvlJc w:val="left"/>
      <w:pPr>
        <w:tabs>
          <w:tab w:val="num" w:pos="2126"/>
        </w:tabs>
        <w:ind w:left="2126" w:hanging="2126"/>
      </w:pPr>
      <w:rPr>
        <w:rFonts w:hint="default"/>
      </w:rPr>
    </w:lvl>
    <w:lvl w:ilvl="1">
      <w:start w:val="1"/>
      <w:numFmt w:val="none"/>
      <w:isLgl/>
      <w:suff w:val="nothing"/>
      <w:lvlText w:val=""/>
      <w:lvlJc w:val="left"/>
      <w:pPr>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564B4E8E"/>
    <w:multiLevelType w:val="multilevel"/>
    <w:tmpl w:val="9676AB4C"/>
    <w:lvl w:ilvl="0">
      <w:start w:val="1"/>
      <w:numFmt w:val="bullet"/>
      <w:pStyle w:val="NSBullet1"/>
      <w:lvlText w:val=""/>
      <w:lvlJc w:val="left"/>
      <w:pPr>
        <w:tabs>
          <w:tab w:val="num" w:pos="1418"/>
        </w:tabs>
        <w:ind w:left="1418" w:hanging="567"/>
      </w:pPr>
      <w:rPr>
        <w:rFonts w:ascii="Symbol" w:hAnsi="Symbol" w:hint="default"/>
      </w:rPr>
    </w:lvl>
    <w:lvl w:ilvl="1">
      <w:start w:val="1"/>
      <w:numFmt w:val="bullet"/>
      <w:pStyle w:val="NSBullet2"/>
      <w:lvlText w:val=""/>
      <w:lvlJc w:val="left"/>
      <w:pPr>
        <w:tabs>
          <w:tab w:val="num" w:pos="1985"/>
        </w:tabs>
        <w:ind w:left="1985" w:hanging="567"/>
      </w:pPr>
      <w:rPr>
        <w:rFonts w:ascii="Symbol" w:hAnsi="Symbol" w:hint="default"/>
      </w:rPr>
    </w:lvl>
    <w:lvl w:ilvl="2">
      <w:start w:val="1"/>
      <w:numFmt w:val="bullet"/>
      <w:pStyle w:val="NSBullet3"/>
      <w:lvlText w:val=""/>
      <w:lvlJc w:val="left"/>
      <w:pPr>
        <w:tabs>
          <w:tab w:val="num" w:pos="2552"/>
        </w:tabs>
        <w:ind w:left="2552" w:hanging="567"/>
      </w:pPr>
      <w:rPr>
        <w:rFonts w:ascii="Symbol" w:hAnsi="Symbol" w:hint="default"/>
      </w:rPr>
    </w:lvl>
    <w:lvl w:ilvl="3">
      <w:start w:val="1"/>
      <w:numFmt w:val="none"/>
      <w:lvlText w:val=""/>
      <w:lvlJc w:val="left"/>
      <w:pPr>
        <w:tabs>
          <w:tab w:val="num" w:pos="3119"/>
        </w:tabs>
        <w:ind w:left="3119" w:hanging="567"/>
      </w:pPr>
      <w:rPr>
        <w:rFonts w:hint="default"/>
      </w:rPr>
    </w:lvl>
    <w:lvl w:ilvl="4">
      <w:start w:val="1"/>
      <w:numFmt w:val="lowerRoman"/>
      <w:lvlText w:val="%5)"/>
      <w:lvlJc w:val="left"/>
      <w:pPr>
        <w:tabs>
          <w:tab w:val="num" w:pos="3119"/>
        </w:tabs>
        <w:ind w:left="3119"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14">
    <w:nsid w:val="57285BD8"/>
    <w:multiLevelType w:val="multilevel"/>
    <w:tmpl w:val="088AD4AC"/>
    <w:lvl w:ilvl="0">
      <w:start w:val="1"/>
      <w:numFmt w:val="decimal"/>
      <w:pStyle w:val="USTablecaption"/>
      <w:suff w:val="space"/>
      <w:lvlText w:val="Table %1"/>
      <w:lvlJc w:val="left"/>
      <w:pPr>
        <w:ind w:left="0" w:firstLine="0"/>
      </w:pPr>
      <w:rPr>
        <w:rFonts w:hint="default"/>
        <w:b/>
        <w:i/>
      </w:rPr>
    </w:lvl>
    <w:lvl w:ilvl="1">
      <w:start w:val="1"/>
      <w:numFmt w:val="none"/>
      <w:suff w:val="nothing"/>
      <w:lvlText w:val=""/>
      <w:lvlJc w:val="left"/>
      <w:pPr>
        <w:ind w:left="0" w:firstLine="0"/>
      </w:pPr>
      <w:rPr>
        <w:rFonts w:hint="default"/>
      </w:rPr>
    </w:lvl>
    <w:lvl w:ilvl="2">
      <w:start w:val="1"/>
      <w:numFmt w:val="decimal"/>
      <w:lvlText w:val="%1.%2.%3."/>
      <w:lvlJc w:val="left"/>
      <w:pPr>
        <w:tabs>
          <w:tab w:val="num" w:pos="1649"/>
        </w:tabs>
        <w:ind w:left="1649" w:hanging="504"/>
      </w:pPr>
      <w:rPr>
        <w:rFonts w:hint="default"/>
      </w:rPr>
    </w:lvl>
    <w:lvl w:ilvl="3">
      <w:start w:val="1"/>
      <w:numFmt w:val="decimal"/>
      <w:lvlText w:val="%1.%2.%3.%4."/>
      <w:lvlJc w:val="left"/>
      <w:pPr>
        <w:tabs>
          <w:tab w:val="num" w:pos="2153"/>
        </w:tabs>
        <w:ind w:left="2153" w:hanging="648"/>
      </w:pPr>
      <w:rPr>
        <w:rFonts w:hint="default"/>
      </w:rPr>
    </w:lvl>
    <w:lvl w:ilvl="4">
      <w:start w:val="1"/>
      <w:numFmt w:val="decimal"/>
      <w:lvlText w:val="%1.%2.%3.%4.%5."/>
      <w:lvlJc w:val="left"/>
      <w:pPr>
        <w:tabs>
          <w:tab w:val="num" w:pos="2657"/>
        </w:tabs>
        <w:ind w:left="2657" w:hanging="792"/>
      </w:pPr>
      <w:rPr>
        <w:rFonts w:hint="default"/>
      </w:rPr>
    </w:lvl>
    <w:lvl w:ilvl="5">
      <w:start w:val="1"/>
      <w:numFmt w:val="decimal"/>
      <w:lvlText w:val="%1.%2.%3.%4.%5.%6."/>
      <w:lvlJc w:val="left"/>
      <w:pPr>
        <w:tabs>
          <w:tab w:val="num" w:pos="3161"/>
        </w:tabs>
        <w:ind w:left="3161" w:hanging="936"/>
      </w:pPr>
      <w:rPr>
        <w:rFonts w:hint="default"/>
      </w:rPr>
    </w:lvl>
    <w:lvl w:ilvl="6">
      <w:start w:val="1"/>
      <w:numFmt w:val="decimal"/>
      <w:lvlText w:val="%1.%2.%3.%4.%5.%6.%7."/>
      <w:lvlJc w:val="left"/>
      <w:pPr>
        <w:tabs>
          <w:tab w:val="num" w:pos="3665"/>
        </w:tabs>
        <w:ind w:left="3665" w:hanging="1080"/>
      </w:pPr>
      <w:rPr>
        <w:rFonts w:hint="default"/>
      </w:rPr>
    </w:lvl>
    <w:lvl w:ilvl="7">
      <w:start w:val="1"/>
      <w:numFmt w:val="decimal"/>
      <w:lvlText w:val="%1.%2.%3.%4.%5.%6.%7.%8."/>
      <w:lvlJc w:val="left"/>
      <w:pPr>
        <w:tabs>
          <w:tab w:val="num" w:pos="4169"/>
        </w:tabs>
        <w:ind w:left="4169" w:hanging="1224"/>
      </w:pPr>
      <w:rPr>
        <w:rFonts w:hint="default"/>
      </w:rPr>
    </w:lvl>
    <w:lvl w:ilvl="8">
      <w:start w:val="1"/>
      <w:numFmt w:val="decimal"/>
      <w:lvlText w:val="%1.%2.%3.%4.%5.%6.%7.%8.%9."/>
      <w:lvlJc w:val="left"/>
      <w:pPr>
        <w:tabs>
          <w:tab w:val="num" w:pos="4745"/>
        </w:tabs>
        <w:ind w:left="4745" w:hanging="1440"/>
      </w:pPr>
      <w:rPr>
        <w:rFonts w:hint="default"/>
      </w:rPr>
    </w:lvl>
  </w:abstractNum>
  <w:abstractNum w:abstractNumId="15">
    <w:nsid w:val="57E1183A"/>
    <w:multiLevelType w:val="multilevel"/>
    <w:tmpl w:val="45367436"/>
    <w:lvl w:ilvl="0">
      <w:start w:val="1"/>
      <w:numFmt w:val="decimal"/>
      <w:pStyle w:val="TTNumbers-1"/>
      <w:lvlText w:val="%1"/>
      <w:lvlJc w:val="left"/>
      <w:pPr>
        <w:tabs>
          <w:tab w:val="num" w:pos="680"/>
        </w:tabs>
        <w:ind w:left="680" w:hanging="567"/>
      </w:pPr>
      <w:rPr>
        <w:rFonts w:hint="default"/>
      </w:rPr>
    </w:lvl>
    <w:lvl w:ilvl="1">
      <w:start w:val="1"/>
      <w:numFmt w:val="lowerLetter"/>
      <w:pStyle w:val="TTNumbers-a"/>
      <w:lvlText w:val="%2)"/>
      <w:lvlJc w:val="left"/>
      <w:pPr>
        <w:tabs>
          <w:tab w:val="num" w:pos="1247"/>
        </w:tabs>
        <w:ind w:left="1247" w:hanging="567"/>
      </w:pPr>
      <w:rPr>
        <w:rFonts w:hint="default"/>
      </w:rPr>
    </w:lvl>
    <w:lvl w:ilvl="2">
      <w:start w:val="1"/>
      <w:numFmt w:val="lowerRoman"/>
      <w:pStyle w:val="TTNumbers-i"/>
      <w:lvlText w:val="%3)"/>
      <w:lvlJc w:val="left"/>
      <w:pPr>
        <w:tabs>
          <w:tab w:val="num" w:pos="1814"/>
        </w:tabs>
        <w:ind w:left="1814" w:hanging="567"/>
      </w:pPr>
      <w:rPr>
        <w:rFonts w:hint="default"/>
      </w:rPr>
    </w:lvl>
    <w:lvl w:ilvl="3">
      <w:start w:val="1"/>
      <w:numFmt w:val="none"/>
      <w:suff w:val="nothing"/>
      <w:lvlText w:val=""/>
      <w:lvlJc w:val="left"/>
      <w:pPr>
        <w:ind w:left="1814" w:firstLine="0"/>
      </w:pPr>
      <w:rPr>
        <w:rFonts w:hint="default"/>
      </w:rPr>
    </w:lvl>
    <w:lvl w:ilvl="4">
      <w:start w:val="1"/>
      <w:numFmt w:val="none"/>
      <w:suff w:val="nothing"/>
      <w:lvlText w:val=""/>
      <w:lvlJc w:val="left"/>
      <w:pPr>
        <w:ind w:left="1276"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16">
    <w:nsid w:val="587D0664"/>
    <w:multiLevelType w:val="multilevel"/>
    <w:tmpl w:val="0742BADE"/>
    <w:lvl w:ilvl="0">
      <w:start w:val="1"/>
      <w:numFmt w:val="decimal"/>
      <w:pStyle w:val="USNumbers-1"/>
      <w:lvlText w:val="%1"/>
      <w:lvlJc w:val="left"/>
      <w:pPr>
        <w:tabs>
          <w:tab w:val="num" w:pos="567"/>
        </w:tabs>
        <w:ind w:left="567" w:hanging="567"/>
      </w:pPr>
      <w:rPr>
        <w:rFonts w:hint="default"/>
      </w:rPr>
    </w:lvl>
    <w:lvl w:ilvl="1">
      <w:start w:val="1"/>
      <w:numFmt w:val="lowerLetter"/>
      <w:pStyle w:val="USNumbers-a"/>
      <w:lvlText w:val="%2)"/>
      <w:lvlJc w:val="left"/>
      <w:pPr>
        <w:tabs>
          <w:tab w:val="num" w:pos="1134"/>
        </w:tabs>
        <w:ind w:left="1134" w:hanging="567"/>
      </w:pPr>
      <w:rPr>
        <w:rFonts w:hint="default"/>
      </w:rPr>
    </w:lvl>
    <w:lvl w:ilvl="2">
      <w:start w:val="1"/>
      <w:numFmt w:val="lowerRoman"/>
      <w:pStyle w:val="USNumbers-i"/>
      <w:lvlText w:val="%3)"/>
      <w:lvlJc w:val="left"/>
      <w:pPr>
        <w:tabs>
          <w:tab w:val="num" w:pos="1701"/>
        </w:tabs>
        <w:ind w:left="1701" w:hanging="567"/>
      </w:pPr>
      <w:rPr>
        <w:rFonts w:hint="default"/>
      </w:rPr>
    </w:lvl>
    <w:lvl w:ilvl="3">
      <w:start w:val="1"/>
      <w:numFmt w:val="none"/>
      <w:lvlRestart w:val="0"/>
      <w:suff w:val="nothing"/>
      <w:lvlText w:val=""/>
      <w:lvlJc w:val="left"/>
      <w:pPr>
        <w:ind w:left="1276" w:firstLine="0"/>
      </w:pPr>
      <w:rPr>
        <w:rFonts w:hint="default"/>
      </w:rPr>
    </w:lvl>
    <w:lvl w:ilvl="4">
      <w:start w:val="1"/>
      <w:numFmt w:val="none"/>
      <w:suff w:val="nothing"/>
      <w:lvlText w:val=""/>
      <w:lvlJc w:val="left"/>
      <w:pPr>
        <w:ind w:left="1276"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17">
    <w:nsid w:val="613E53B2"/>
    <w:multiLevelType w:val="multilevel"/>
    <w:tmpl w:val="54220342"/>
    <w:lvl w:ilvl="0">
      <w:start w:val="1"/>
      <w:numFmt w:val="decimal"/>
      <w:pStyle w:val="NSTablecaption"/>
      <w:suff w:val="space"/>
      <w:lvlText w:val="Table %1"/>
      <w:lvlJc w:val="left"/>
      <w:pPr>
        <w:ind w:left="851" w:firstLine="0"/>
      </w:pPr>
      <w:rPr>
        <w:rFonts w:hint="default"/>
        <w:b/>
        <w:i/>
        <w:color w:val="655B58"/>
        <w:sz w:val="22"/>
      </w:rPr>
    </w:lvl>
    <w:lvl w:ilvl="1">
      <w:start w:val="1"/>
      <w:numFmt w:val="none"/>
      <w:suff w:val="nothing"/>
      <w:lvlText w:val=""/>
      <w:lvlJc w:val="left"/>
      <w:pPr>
        <w:ind w:left="851" w:firstLine="0"/>
      </w:pPr>
      <w:rPr>
        <w:rFonts w:hint="default"/>
      </w:rPr>
    </w:lvl>
    <w:lvl w:ilvl="2">
      <w:start w:val="1"/>
      <w:numFmt w:val="decimal"/>
      <w:lvlText w:val="%1.%2.%3."/>
      <w:lvlJc w:val="left"/>
      <w:pPr>
        <w:tabs>
          <w:tab w:val="num" w:pos="1649"/>
        </w:tabs>
        <w:ind w:left="1649" w:hanging="504"/>
      </w:pPr>
      <w:rPr>
        <w:rFonts w:hint="default"/>
      </w:rPr>
    </w:lvl>
    <w:lvl w:ilvl="3">
      <w:start w:val="1"/>
      <w:numFmt w:val="decimal"/>
      <w:lvlText w:val="%1.%2.%3.%4."/>
      <w:lvlJc w:val="left"/>
      <w:pPr>
        <w:tabs>
          <w:tab w:val="num" w:pos="2153"/>
        </w:tabs>
        <w:ind w:left="2153" w:hanging="648"/>
      </w:pPr>
      <w:rPr>
        <w:rFonts w:hint="default"/>
      </w:rPr>
    </w:lvl>
    <w:lvl w:ilvl="4">
      <w:start w:val="1"/>
      <w:numFmt w:val="decimal"/>
      <w:lvlText w:val="%1.%2.%3.%4.%5."/>
      <w:lvlJc w:val="left"/>
      <w:pPr>
        <w:tabs>
          <w:tab w:val="num" w:pos="2657"/>
        </w:tabs>
        <w:ind w:left="2657" w:hanging="792"/>
      </w:pPr>
      <w:rPr>
        <w:rFonts w:hint="default"/>
      </w:rPr>
    </w:lvl>
    <w:lvl w:ilvl="5">
      <w:start w:val="1"/>
      <w:numFmt w:val="decimal"/>
      <w:lvlText w:val="%1.%2.%3.%4.%5.%6."/>
      <w:lvlJc w:val="left"/>
      <w:pPr>
        <w:tabs>
          <w:tab w:val="num" w:pos="3161"/>
        </w:tabs>
        <w:ind w:left="3161" w:hanging="936"/>
      </w:pPr>
      <w:rPr>
        <w:rFonts w:hint="default"/>
      </w:rPr>
    </w:lvl>
    <w:lvl w:ilvl="6">
      <w:start w:val="1"/>
      <w:numFmt w:val="decimal"/>
      <w:lvlText w:val="%1.%2.%3.%4.%5.%6.%7."/>
      <w:lvlJc w:val="left"/>
      <w:pPr>
        <w:tabs>
          <w:tab w:val="num" w:pos="3665"/>
        </w:tabs>
        <w:ind w:left="3665" w:hanging="1080"/>
      </w:pPr>
      <w:rPr>
        <w:rFonts w:hint="default"/>
      </w:rPr>
    </w:lvl>
    <w:lvl w:ilvl="7">
      <w:start w:val="1"/>
      <w:numFmt w:val="decimal"/>
      <w:lvlText w:val="%1.%2.%3.%4.%5.%6.%7.%8."/>
      <w:lvlJc w:val="left"/>
      <w:pPr>
        <w:tabs>
          <w:tab w:val="num" w:pos="4169"/>
        </w:tabs>
        <w:ind w:left="4169" w:hanging="1224"/>
      </w:pPr>
      <w:rPr>
        <w:rFonts w:hint="default"/>
      </w:rPr>
    </w:lvl>
    <w:lvl w:ilvl="8">
      <w:start w:val="1"/>
      <w:numFmt w:val="decimal"/>
      <w:lvlText w:val="%1.%2.%3.%4.%5.%6.%7.%8.%9."/>
      <w:lvlJc w:val="left"/>
      <w:pPr>
        <w:tabs>
          <w:tab w:val="num" w:pos="4745"/>
        </w:tabs>
        <w:ind w:left="4745" w:hanging="1440"/>
      </w:pPr>
      <w:rPr>
        <w:rFonts w:hint="default"/>
      </w:rPr>
    </w:lvl>
  </w:abstractNum>
  <w:abstractNum w:abstractNumId="18">
    <w:nsid w:val="718245DA"/>
    <w:multiLevelType w:val="multilevel"/>
    <w:tmpl w:val="978A197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73474D55"/>
    <w:multiLevelType w:val="multilevel"/>
    <w:tmpl w:val="6A9EB986"/>
    <w:lvl w:ilvl="0">
      <w:start w:val="1"/>
      <w:numFmt w:val="decimal"/>
      <w:pStyle w:val="NS1-Bodytext"/>
      <w:lvlText w:val="%1"/>
      <w:lvlJc w:val="left"/>
      <w:pPr>
        <w:tabs>
          <w:tab w:val="num" w:pos="851"/>
        </w:tabs>
        <w:ind w:left="851" w:hanging="851"/>
      </w:pPr>
      <w:rPr>
        <w:rFonts w:hint="default"/>
      </w:rPr>
    </w:lvl>
    <w:lvl w:ilvl="1">
      <w:start w:val="1"/>
      <w:numFmt w:val="decimal"/>
      <w:pStyle w:val="NS11-Bodytextlevel2"/>
      <w:lvlText w:val="%1.%2"/>
      <w:lvlJc w:val="left"/>
      <w:pPr>
        <w:tabs>
          <w:tab w:val="num" w:pos="851"/>
        </w:tabs>
        <w:ind w:left="851" w:hanging="851"/>
      </w:pPr>
      <w:rPr>
        <w:rFonts w:hint="default"/>
      </w:rPr>
    </w:lvl>
    <w:lvl w:ilvl="2">
      <w:start w:val="1"/>
      <w:numFmt w:val="decimal"/>
      <w:pStyle w:val="NS111-Bodytextlevel3"/>
      <w:lvlText w:val="%1.%2.%3"/>
      <w:lvlJc w:val="left"/>
      <w:pPr>
        <w:tabs>
          <w:tab w:val="num" w:pos="851"/>
        </w:tabs>
        <w:ind w:left="851" w:hanging="851"/>
      </w:pPr>
      <w:rPr>
        <w:rFonts w:hint="default"/>
      </w:rPr>
    </w:lvl>
    <w:lvl w:ilvl="3">
      <w:start w:val="1"/>
      <w:numFmt w:val="lowerLetter"/>
      <w:pStyle w:val="NSa-Bodytextlevel4"/>
      <w:lvlText w:val="%4)"/>
      <w:lvlJc w:val="left"/>
      <w:pPr>
        <w:tabs>
          <w:tab w:val="num" w:pos="1418"/>
        </w:tabs>
        <w:ind w:left="1418" w:hanging="567"/>
      </w:pPr>
      <w:rPr>
        <w:rFonts w:hint="default"/>
      </w:rPr>
    </w:lvl>
    <w:lvl w:ilvl="4">
      <w:start w:val="1"/>
      <w:numFmt w:val="lowerRoman"/>
      <w:pStyle w:val="NSi-Bodytextlevel5"/>
      <w:lvlText w:val="%5)"/>
      <w:lvlJc w:val="left"/>
      <w:pPr>
        <w:tabs>
          <w:tab w:val="num" w:pos="1985"/>
        </w:tabs>
        <w:ind w:left="1985" w:hanging="567"/>
      </w:pPr>
      <w:rPr>
        <w:rFonts w:hint="default"/>
      </w:rPr>
    </w:lvl>
    <w:lvl w:ilvl="5">
      <w:start w:val="1"/>
      <w:numFmt w:val="none"/>
      <w:lvlRestart w:val="0"/>
      <w:suff w:val="nothing"/>
      <w:lvlText w:val=""/>
      <w:lvlJc w:val="left"/>
      <w:pPr>
        <w:ind w:left="1985" w:firstLine="0"/>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77C215C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AB32A8"/>
    <w:multiLevelType w:val="hybridMultilevel"/>
    <w:tmpl w:val="3CDC1DD6"/>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2">
    <w:nsid w:val="7B1E72A1"/>
    <w:multiLevelType w:val="multilevel"/>
    <w:tmpl w:val="1D3629A4"/>
    <w:lvl w:ilvl="0">
      <w:start w:val="1"/>
      <w:numFmt w:val="decimal"/>
      <w:pStyle w:val="NSFigurecaption"/>
      <w:suff w:val="space"/>
      <w:lvlText w:val="Figure %1"/>
      <w:lvlJc w:val="left"/>
      <w:pPr>
        <w:ind w:left="851" w:firstLine="0"/>
      </w:pPr>
      <w:rPr>
        <w:rFonts w:hint="default"/>
        <w:b/>
        <w:i w:val="0"/>
      </w:rPr>
    </w:lvl>
    <w:lvl w:ilvl="1">
      <w:start w:val="1"/>
      <w:numFmt w:val="none"/>
      <w:suff w:val="nothing"/>
      <w:lvlText w:val="%2"/>
      <w:lvlJc w:val="left"/>
      <w:pPr>
        <w:ind w:left="0" w:firstLine="0"/>
      </w:pPr>
      <w:rPr>
        <w:rFonts w:hint="default"/>
      </w:rPr>
    </w:lvl>
    <w:lvl w:ilvl="2">
      <w:start w:val="1"/>
      <w:numFmt w:val="lowerRoman"/>
      <w:lvlText w:val="%3)"/>
      <w:lvlJc w:val="left"/>
      <w:pPr>
        <w:tabs>
          <w:tab w:val="num" w:pos="1505"/>
        </w:tabs>
        <w:ind w:left="1505" w:hanging="360"/>
      </w:pPr>
      <w:rPr>
        <w:rFonts w:hint="default"/>
      </w:rPr>
    </w:lvl>
    <w:lvl w:ilvl="3">
      <w:start w:val="1"/>
      <w:numFmt w:val="decimal"/>
      <w:lvlText w:val="(%4)"/>
      <w:lvlJc w:val="left"/>
      <w:pPr>
        <w:tabs>
          <w:tab w:val="num" w:pos="1865"/>
        </w:tabs>
        <w:ind w:left="1865" w:hanging="360"/>
      </w:pPr>
      <w:rPr>
        <w:rFonts w:hint="default"/>
      </w:rPr>
    </w:lvl>
    <w:lvl w:ilvl="4">
      <w:start w:val="1"/>
      <w:numFmt w:val="lowerLetter"/>
      <w:lvlText w:val="(%5)"/>
      <w:lvlJc w:val="left"/>
      <w:pPr>
        <w:tabs>
          <w:tab w:val="num" w:pos="2225"/>
        </w:tabs>
        <w:ind w:left="2225" w:hanging="360"/>
      </w:pPr>
      <w:rPr>
        <w:rFonts w:hint="default"/>
      </w:rPr>
    </w:lvl>
    <w:lvl w:ilvl="5">
      <w:start w:val="1"/>
      <w:numFmt w:val="lowerRoman"/>
      <w:lvlText w:val="(%6)"/>
      <w:lvlJc w:val="left"/>
      <w:pPr>
        <w:tabs>
          <w:tab w:val="num" w:pos="2585"/>
        </w:tabs>
        <w:ind w:left="2585" w:hanging="360"/>
      </w:pPr>
      <w:rPr>
        <w:rFonts w:hint="default"/>
      </w:rPr>
    </w:lvl>
    <w:lvl w:ilvl="6">
      <w:start w:val="1"/>
      <w:numFmt w:val="decimal"/>
      <w:lvlText w:val="%7."/>
      <w:lvlJc w:val="left"/>
      <w:pPr>
        <w:tabs>
          <w:tab w:val="num" w:pos="2945"/>
        </w:tabs>
        <w:ind w:left="2945" w:hanging="360"/>
      </w:pPr>
      <w:rPr>
        <w:rFonts w:hint="default"/>
      </w:rPr>
    </w:lvl>
    <w:lvl w:ilvl="7">
      <w:start w:val="1"/>
      <w:numFmt w:val="lowerLetter"/>
      <w:lvlText w:val="%8."/>
      <w:lvlJc w:val="left"/>
      <w:pPr>
        <w:tabs>
          <w:tab w:val="num" w:pos="3305"/>
        </w:tabs>
        <w:ind w:left="3305" w:hanging="360"/>
      </w:pPr>
      <w:rPr>
        <w:rFonts w:hint="default"/>
      </w:rPr>
    </w:lvl>
    <w:lvl w:ilvl="8">
      <w:start w:val="1"/>
      <w:numFmt w:val="lowerRoman"/>
      <w:lvlText w:val="%9."/>
      <w:lvlJc w:val="left"/>
      <w:pPr>
        <w:tabs>
          <w:tab w:val="num" w:pos="3665"/>
        </w:tabs>
        <w:ind w:left="3665" w:hanging="360"/>
      </w:pPr>
      <w:rPr>
        <w:rFonts w:hint="default"/>
      </w:rPr>
    </w:lvl>
  </w:abstractNum>
  <w:num w:numId="1">
    <w:abstractNumId w:val="12"/>
  </w:num>
  <w:num w:numId="2">
    <w:abstractNumId w:val="11"/>
  </w:num>
  <w:num w:numId="3">
    <w:abstractNumId w:val="6"/>
  </w:num>
  <w:num w:numId="4">
    <w:abstractNumId w:val="20"/>
  </w:num>
  <w:num w:numId="5">
    <w:abstractNumId w:val="9"/>
  </w:num>
  <w:num w:numId="6">
    <w:abstractNumId w:val="22"/>
  </w:num>
  <w:num w:numId="7">
    <w:abstractNumId w:val="17"/>
  </w:num>
  <w:num w:numId="8">
    <w:abstractNumId w:val="4"/>
  </w:num>
  <w:num w:numId="9">
    <w:abstractNumId w:val="14"/>
  </w:num>
  <w:num w:numId="10">
    <w:abstractNumId w:val="1"/>
  </w:num>
  <w:num w:numId="11">
    <w:abstractNumId w:val="13"/>
  </w:num>
  <w:num w:numId="12">
    <w:abstractNumId w:val="19"/>
  </w:num>
  <w:num w:numId="13">
    <w:abstractNumId w:val="5"/>
  </w:num>
  <w:num w:numId="14">
    <w:abstractNumId w:val="15"/>
  </w:num>
  <w:num w:numId="15">
    <w:abstractNumId w:val="7"/>
  </w:num>
  <w:num w:numId="16">
    <w:abstractNumId w:val="3"/>
  </w:num>
  <w:num w:numId="17">
    <w:abstractNumId w:val="16"/>
  </w:num>
  <w:num w:numId="18">
    <w:abstractNumId w:val="0"/>
  </w:num>
  <w:num w:numId="19">
    <w:abstractNumId w:val="12"/>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NZ" w:vendorID="8" w:dllVersion="513" w:checkStyle="1"/>
  <w:activeWritingStyle w:appName="MSWord" w:lang="en-GB" w:vendorID="8" w:dllVersion="513" w:checkStyle="1"/>
  <w:proofState w:spelling="clean" w:grammar="clean"/>
  <w:attachedTemplate r:id="rId1"/>
  <w:stylePaneFormatFilter w:val="7004"/>
  <w:defaultTabStop w:val="425"/>
  <w:drawingGridHorizontalSpacing w:val="100"/>
  <w:displayHorizontalDrawingGridEvery w:val="0"/>
  <w:displayVerticalDrawingGridEvery w:val="0"/>
  <w:noPunctuationKerning/>
  <w:characterSpacingControl w:val="doNotCompress"/>
  <w:hdrShapeDefaults>
    <o:shapedefaults v:ext="edit" spidmax="32770">
      <o:colormru v:ext="edit" colors="#006270"/>
    </o:shapedefaults>
  </w:hdrShapeDefaults>
  <w:footnotePr>
    <w:footnote w:id="-1"/>
    <w:footnote w:id="0"/>
  </w:footnotePr>
  <w:endnotePr>
    <w:numFmt w:val="decimal"/>
    <w:endnote w:id="-1"/>
    <w:endnote w:id="0"/>
  </w:endnotePr>
  <w:compat/>
  <w:docVars>
    <w:docVar w:name="dgnword-docGUID" w:val="{8F320911-2A83-45DB-9705-3BA8ADE44CD6}"/>
    <w:docVar w:name="dgnword-eventsink" w:val="161604624"/>
    <w:docVar w:name="DocumentStatus" w:val="DRAFT"/>
    <w:docVar w:name="FormatType" w:val="Unnumbered"/>
    <w:docVar w:name="Office" w:val="Dunedin"/>
    <w:docVar w:name="ShowDraft" w:val="False"/>
    <w:docVar w:name="ShowLogo" w:val="False"/>
  </w:docVars>
  <w:rsids>
    <w:rsidRoot w:val="00B51BBD"/>
    <w:rsid w:val="000023CC"/>
    <w:rsid w:val="00003EA2"/>
    <w:rsid w:val="00004BEE"/>
    <w:rsid w:val="00011605"/>
    <w:rsid w:val="00011B7F"/>
    <w:rsid w:val="00021C6E"/>
    <w:rsid w:val="00022AA9"/>
    <w:rsid w:val="0003159B"/>
    <w:rsid w:val="000320FF"/>
    <w:rsid w:val="00032862"/>
    <w:rsid w:val="00033B4A"/>
    <w:rsid w:val="00035BE6"/>
    <w:rsid w:val="000371B5"/>
    <w:rsid w:val="00040037"/>
    <w:rsid w:val="00043D36"/>
    <w:rsid w:val="0004718C"/>
    <w:rsid w:val="00047B26"/>
    <w:rsid w:val="00050127"/>
    <w:rsid w:val="00052C65"/>
    <w:rsid w:val="00063D3E"/>
    <w:rsid w:val="00065AE9"/>
    <w:rsid w:val="00066D7B"/>
    <w:rsid w:val="0007028B"/>
    <w:rsid w:val="00071724"/>
    <w:rsid w:val="00076E75"/>
    <w:rsid w:val="00080EA1"/>
    <w:rsid w:val="00081BCA"/>
    <w:rsid w:val="0009170B"/>
    <w:rsid w:val="0009242E"/>
    <w:rsid w:val="000A0426"/>
    <w:rsid w:val="000A3284"/>
    <w:rsid w:val="000A571F"/>
    <w:rsid w:val="000B2BAE"/>
    <w:rsid w:val="000B3A12"/>
    <w:rsid w:val="000B54F2"/>
    <w:rsid w:val="000B60D5"/>
    <w:rsid w:val="000C1CB8"/>
    <w:rsid w:val="000C260F"/>
    <w:rsid w:val="000C3CFF"/>
    <w:rsid w:val="000D0FFE"/>
    <w:rsid w:val="000D23B3"/>
    <w:rsid w:val="000D2529"/>
    <w:rsid w:val="000D3DF1"/>
    <w:rsid w:val="000E5583"/>
    <w:rsid w:val="000F0467"/>
    <w:rsid w:val="00102C7F"/>
    <w:rsid w:val="00107A85"/>
    <w:rsid w:val="00111912"/>
    <w:rsid w:val="00111E74"/>
    <w:rsid w:val="001125D3"/>
    <w:rsid w:val="0011261F"/>
    <w:rsid w:val="00113078"/>
    <w:rsid w:val="001135FB"/>
    <w:rsid w:val="00117418"/>
    <w:rsid w:val="001206FD"/>
    <w:rsid w:val="00124DE5"/>
    <w:rsid w:val="0012505E"/>
    <w:rsid w:val="001335C1"/>
    <w:rsid w:val="00133920"/>
    <w:rsid w:val="00140F2F"/>
    <w:rsid w:val="00142EA8"/>
    <w:rsid w:val="00143A8C"/>
    <w:rsid w:val="00143ECF"/>
    <w:rsid w:val="00152B81"/>
    <w:rsid w:val="0015634E"/>
    <w:rsid w:val="00156D86"/>
    <w:rsid w:val="00161487"/>
    <w:rsid w:val="00161C84"/>
    <w:rsid w:val="00161C87"/>
    <w:rsid w:val="00167D08"/>
    <w:rsid w:val="00174284"/>
    <w:rsid w:val="00174F90"/>
    <w:rsid w:val="00176E5E"/>
    <w:rsid w:val="00180D19"/>
    <w:rsid w:val="00185CE4"/>
    <w:rsid w:val="001914C9"/>
    <w:rsid w:val="0019184A"/>
    <w:rsid w:val="0019287F"/>
    <w:rsid w:val="001929C8"/>
    <w:rsid w:val="00194EA2"/>
    <w:rsid w:val="00196B7F"/>
    <w:rsid w:val="001A1387"/>
    <w:rsid w:val="001A2D2F"/>
    <w:rsid w:val="001A409C"/>
    <w:rsid w:val="001B05A0"/>
    <w:rsid w:val="001B314B"/>
    <w:rsid w:val="001B4219"/>
    <w:rsid w:val="001C0FCE"/>
    <w:rsid w:val="001C2743"/>
    <w:rsid w:val="001C60D7"/>
    <w:rsid w:val="001D08A7"/>
    <w:rsid w:val="001D1A3E"/>
    <w:rsid w:val="001D3FBC"/>
    <w:rsid w:val="001D4857"/>
    <w:rsid w:val="001D5C6E"/>
    <w:rsid w:val="001D5E8F"/>
    <w:rsid w:val="001E00D3"/>
    <w:rsid w:val="001E1116"/>
    <w:rsid w:val="001E49F0"/>
    <w:rsid w:val="001F11A2"/>
    <w:rsid w:val="001F4635"/>
    <w:rsid w:val="001F4B77"/>
    <w:rsid w:val="001F73FC"/>
    <w:rsid w:val="00201904"/>
    <w:rsid w:val="00203B7A"/>
    <w:rsid w:val="0020569B"/>
    <w:rsid w:val="00216965"/>
    <w:rsid w:val="002179D9"/>
    <w:rsid w:val="00223F0B"/>
    <w:rsid w:val="0022621C"/>
    <w:rsid w:val="00233458"/>
    <w:rsid w:val="002369AF"/>
    <w:rsid w:val="00237391"/>
    <w:rsid w:val="00241A74"/>
    <w:rsid w:val="00242C51"/>
    <w:rsid w:val="002438B4"/>
    <w:rsid w:val="002463ED"/>
    <w:rsid w:val="002466D2"/>
    <w:rsid w:val="00246860"/>
    <w:rsid w:val="002501B9"/>
    <w:rsid w:val="0025024C"/>
    <w:rsid w:val="00253862"/>
    <w:rsid w:val="00261F4A"/>
    <w:rsid w:val="00262681"/>
    <w:rsid w:val="002658AC"/>
    <w:rsid w:val="00266152"/>
    <w:rsid w:val="00276B2D"/>
    <w:rsid w:val="00281DAA"/>
    <w:rsid w:val="00282723"/>
    <w:rsid w:val="00292D9E"/>
    <w:rsid w:val="0029414E"/>
    <w:rsid w:val="00295F61"/>
    <w:rsid w:val="002A0A47"/>
    <w:rsid w:val="002A4FCF"/>
    <w:rsid w:val="002A7B3C"/>
    <w:rsid w:val="002B32CE"/>
    <w:rsid w:val="002B39DC"/>
    <w:rsid w:val="002B5147"/>
    <w:rsid w:val="002C5B34"/>
    <w:rsid w:val="002C643D"/>
    <w:rsid w:val="002C6E5F"/>
    <w:rsid w:val="002C792B"/>
    <w:rsid w:val="002D2638"/>
    <w:rsid w:val="002D2FF5"/>
    <w:rsid w:val="002D3D1C"/>
    <w:rsid w:val="002D4762"/>
    <w:rsid w:val="002D615E"/>
    <w:rsid w:val="002E27CF"/>
    <w:rsid w:val="002E48E8"/>
    <w:rsid w:val="002E5250"/>
    <w:rsid w:val="002E75DB"/>
    <w:rsid w:val="002F459C"/>
    <w:rsid w:val="002F5BC7"/>
    <w:rsid w:val="002F7282"/>
    <w:rsid w:val="0030375D"/>
    <w:rsid w:val="00306ADF"/>
    <w:rsid w:val="00313341"/>
    <w:rsid w:val="00323129"/>
    <w:rsid w:val="003242E6"/>
    <w:rsid w:val="003243A9"/>
    <w:rsid w:val="00331496"/>
    <w:rsid w:val="003331C9"/>
    <w:rsid w:val="003348BA"/>
    <w:rsid w:val="003369D7"/>
    <w:rsid w:val="00337669"/>
    <w:rsid w:val="00343C41"/>
    <w:rsid w:val="00343DEE"/>
    <w:rsid w:val="00343E44"/>
    <w:rsid w:val="00344183"/>
    <w:rsid w:val="00345160"/>
    <w:rsid w:val="003456A2"/>
    <w:rsid w:val="00345A59"/>
    <w:rsid w:val="0034611B"/>
    <w:rsid w:val="0034646F"/>
    <w:rsid w:val="00346666"/>
    <w:rsid w:val="00353A71"/>
    <w:rsid w:val="003540AC"/>
    <w:rsid w:val="00357B51"/>
    <w:rsid w:val="00357F50"/>
    <w:rsid w:val="00363276"/>
    <w:rsid w:val="00365B36"/>
    <w:rsid w:val="00366A7F"/>
    <w:rsid w:val="0037000B"/>
    <w:rsid w:val="003715ED"/>
    <w:rsid w:val="003745F2"/>
    <w:rsid w:val="00376A52"/>
    <w:rsid w:val="0038074C"/>
    <w:rsid w:val="00381075"/>
    <w:rsid w:val="00384AF7"/>
    <w:rsid w:val="0039329A"/>
    <w:rsid w:val="003A12AA"/>
    <w:rsid w:val="003A1B02"/>
    <w:rsid w:val="003A5751"/>
    <w:rsid w:val="003B0F4A"/>
    <w:rsid w:val="003B4598"/>
    <w:rsid w:val="003B45F3"/>
    <w:rsid w:val="003B547E"/>
    <w:rsid w:val="003C1201"/>
    <w:rsid w:val="003C5845"/>
    <w:rsid w:val="003C5D98"/>
    <w:rsid w:val="003D3DF7"/>
    <w:rsid w:val="003D6636"/>
    <w:rsid w:val="003E3849"/>
    <w:rsid w:val="003E5B9C"/>
    <w:rsid w:val="003F087E"/>
    <w:rsid w:val="003F09F0"/>
    <w:rsid w:val="003F1C21"/>
    <w:rsid w:val="003F6975"/>
    <w:rsid w:val="003F6CD2"/>
    <w:rsid w:val="0040060B"/>
    <w:rsid w:val="00400C31"/>
    <w:rsid w:val="00405073"/>
    <w:rsid w:val="00407CA1"/>
    <w:rsid w:val="0041675D"/>
    <w:rsid w:val="004211D6"/>
    <w:rsid w:val="00423E47"/>
    <w:rsid w:val="00424D6F"/>
    <w:rsid w:val="00426EBD"/>
    <w:rsid w:val="004271A7"/>
    <w:rsid w:val="00431A41"/>
    <w:rsid w:val="004325DD"/>
    <w:rsid w:val="0043273E"/>
    <w:rsid w:val="004402BD"/>
    <w:rsid w:val="004410BC"/>
    <w:rsid w:val="00444A9F"/>
    <w:rsid w:val="00447B52"/>
    <w:rsid w:val="00455C7A"/>
    <w:rsid w:val="00460AEF"/>
    <w:rsid w:val="00461C04"/>
    <w:rsid w:val="00470A4B"/>
    <w:rsid w:val="004742B3"/>
    <w:rsid w:val="00475E89"/>
    <w:rsid w:val="00476724"/>
    <w:rsid w:val="00490740"/>
    <w:rsid w:val="00492400"/>
    <w:rsid w:val="004945C0"/>
    <w:rsid w:val="00494E38"/>
    <w:rsid w:val="00497DB5"/>
    <w:rsid w:val="004A3A5A"/>
    <w:rsid w:val="004A496D"/>
    <w:rsid w:val="004B2796"/>
    <w:rsid w:val="004B3B4B"/>
    <w:rsid w:val="004B4672"/>
    <w:rsid w:val="004B5774"/>
    <w:rsid w:val="004C2A45"/>
    <w:rsid w:val="004C59F6"/>
    <w:rsid w:val="004D08F7"/>
    <w:rsid w:val="004D09BC"/>
    <w:rsid w:val="004D0D74"/>
    <w:rsid w:val="004D3B0D"/>
    <w:rsid w:val="004D5C28"/>
    <w:rsid w:val="004E0284"/>
    <w:rsid w:val="004E57B2"/>
    <w:rsid w:val="004E6EEE"/>
    <w:rsid w:val="004F0625"/>
    <w:rsid w:val="004F434B"/>
    <w:rsid w:val="004F7055"/>
    <w:rsid w:val="005001AA"/>
    <w:rsid w:val="00503C06"/>
    <w:rsid w:val="00504392"/>
    <w:rsid w:val="00510A4E"/>
    <w:rsid w:val="00513C87"/>
    <w:rsid w:val="005143FA"/>
    <w:rsid w:val="005166FC"/>
    <w:rsid w:val="005171C8"/>
    <w:rsid w:val="00517F51"/>
    <w:rsid w:val="0052073B"/>
    <w:rsid w:val="005226CC"/>
    <w:rsid w:val="005230A8"/>
    <w:rsid w:val="00523524"/>
    <w:rsid w:val="00524B6F"/>
    <w:rsid w:val="005257A8"/>
    <w:rsid w:val="00534512"/>
    <w:rsid w:val="00537A7B"/>
    <w:rsid w:val="005418DC"/>
    <w:rsid w:val="005459A6"/>
    <w:rsid w:val="00547B31"/>
    <w:rsid w:val="00552CC9"/>
    <w:rsid w:val="005555DF"/>
    <w:rsid w:val="00556494"/>
    <w:rsid w:val="00561B3B"/>
    <w:rsid w:val="00561EA2"/>
    <w:rsid w:val="00566DAA"/>
    <w:rsid w:val="00566F36"/>
    <w:rsid w:val="00567922"/>
    <w:rsid w:val="005706D8"/>
    <w:rsid w:val="00577749"/>
    <w:rsid w:val="005803CF"/>
    <w:rsid w:val="00580E90"/>
    <w:rsid w:val="00581D44"/>
    <w:rsid w:val="005907F7"/>
    <w:rsid w:val="005931B2"/>
    <w:rsid w:val="005A115B"/>
    <w:rsid w:val="005A1914"/>
    <w:rsid w:val="005A2F93"/>
    <w:rsid w:val="005A3264"/>
    <w:rsid w:val="005A5A23"/>
    <w:rsid w:val="005A6C50"/>
    <w:rsid w:val="005A77DC"/>
    <w:rsid w:val="005A78B2"/>
    <w:rsid w:val="005B07E3"/>
    <w:rsid w:val="005B1495"/>
    <w:rsid w:val="005B23DF"/>
    <w:rsid w:val="005C11B2"/>
    <w:rsid w:val="005D0F72"/>
    <w:rsid w:val="005D2565"/>
    <w:rsid w:val="005E05BF"/>
    <w:rsid w:val="005E68AE"/>
    <w:rsid w:val="005E69F8"/>
    <w:rsid w:val="005E6A08"/>
    <w:rsid w:val="005F571B"/>
    <w:rsid w:val="005F67E1"/>
    <w:rsid w:val="006041CF"/>
    <w:rsid w:val="00604600"/>
    <w:rsid w:val="00606A95"/>
    <w:rsid w:val="00607735"/>
    <w:rsid w:val="00611BF7"/>
    <w:rsid w:val="00613185"/>
    <w:rsid w:val="00615946"/>
    <w:rsid w:val="0061719F"/>
    <w:rsid w:val="006203A5"/>
    <w:rsid w:val="00621E3B"/>
    <w:rsid w:val="006223C8"/>
    <w:rsid w:val="006239A5"/>
    <w:rsid w:val="00625253"/>
    <w:rsid w:val="006409D9"/>
    <w:rsid w:val="00641C06"/>
    <w:rsid w:val="00642518"/>
    <w:rsid w:val="00645064"/>
    <w:rsid w:val="00651AC8"/>
    <w:rsid w:val="006564EF"/>
    <w:rsid w:val="00656ABD"/>
    <w:rsid w:val="00661A85"/>
    <w:rsid w:val="00663AF1"/>
    <w:rsid w:val="00663F3D"/>
    <w:rsid w:val="006665ED"/>
    <w:rsid w:val="006700E6"/>
    <w:rsid w:val="00673BE7"/>
    <w:rsid w:val="00673E2C"/>
    <w:rsid w:val="006741C4"/>
    <w:rsid w:val="00674486"/>
    <w:rsid w:val="00676C11"/>
    <w:rsid w:val="00684173"/>
    <w:rsid w:val="00684E74"/>
    <w:rsid w:val="0068525E"/>
    <w:rsid w:val="0068589A"/>
    <w:rsid w:val="00687EDE"/>
    <w:rsid w:val="00694110"/>
    <w:rsid w:val="00696106"/>
    <w:rsid w:val="006A02B7"/>
    <w:rsid w:val="006A5B38"/>
    <w:rsid w:val="006A69B8"/>
    <w:rsid w:val="006A6AB0"/>
    <w:rsid w:val="006B2895"/>
    <w:rsid w:val="006B51BB"/>
    <w:rsid w:val="006B71CB"/>
    <w:rsid w:val="006B7BFF"/>
    <w:rsid w:val="006C0DDD"/>
    <w:rsid w:val="006C69A1"/>
    <w:rsid w:val="006C7701"/>
    <w:rsid w:val="006C77BF"/>
    <w:rsid w:val="006C786B"/>
    <w:rsid w:val="006D2584"/>
    <w:rsid w:val="006D59BB"/>
    <w:rsid w:val="006D5B9C"/>
    <w:rsid w:val="006E1770"/>
    <w:rsid w:val="006E6D69"/>
    <w:rsid w:val="006F251B"/>
    <w:rsid w:val="006F39F6"/>
    <w:rsid w:val="006F72B4"/>
    <w:rsid w:val="007011AD"/>
    <w:rsid w:val="00713403"/>
    <w:rsid w:val="00713C80"/>
    <w:rsid w:val="0071406A"/>
    <w:rsid w:val="00716DB1"/>
    <w:rsid w:val="0071753D"/>
    <w:rsid w:val="007233F2"/>
    <w:rsid w:val="00735A2F"/>
    <w:rsid w:val="0074389E"/>
    <w:rsid w:val="00744DAF"/>
    <w:rsid w:val="00746DBB"/>
    <w:rsid w:val="007476FE"/>
    <w:rsid w:val="00752A3F"/>
    <w:rsid w:val="007531E5"/>
    <w:rsid w:val="0075491B"/>
    <w:rsid w:val="00755263"/>
    <w:rsid w:val="007565C0"/>
    <w:rsid w:val="00767006"/>
    <w:rsid w:val="00776043"/>
    <w:rsid w:val="007764B3"/>
    <w:rsid w:val="00784709"/>
    <w:rsid w:val="00787EBC"/>
    <w:rsid w:val="00791D0C"/>
    <w:rsid w:val="00793238"/>
    <w:rsid w:val="00793B24"/>
    <w:rsid w:val="00793D10"/>
    <w:rsid w:val="00793E53"/>
    <w:rsid w:val="007958AD"/>
    <w:rsid w:val="007A0424"/>
    <w:rsid w:val="007A1BDF"/>
    <w:rsid w:val="007A3526"/>
    <w:rsid w:val="007A7390"/>
    <w:rsid w:val="007B0D61"/>
    <w:rsid w:val="007B0F6E"/>
    <w:rsid w:val="007B5CA5"/>
    <w:rsid w:val="007B7F3E"/>
    <w:rsid w:val="007C1AC0"/>
    <w:rsid w:val="007C23A6"/>
    <w:rsid w:val="007C6399"/>
    <w:rsid w:val="007D1322"/>
    <w:rsid w:val="007D1918"/>
    <w:rsid w:val="007D4349"/>
    <w:rsid w:val="007D48E3"/>
    <w:rsid w:val="007E097E"/>
    <w:rsid w:val="007E1781"/>
    <w:rsid w:val="007E47C6"/>
    <w:rsid w:val="007E5BD0"/>
    <w:rsid w:val="007F7006"/>
    <w:rsid w:val="00801D36"/>
    <w:rsid w:val="0080294A"/>
    <w:rsid w:val="00807BFC"/>
    <w:rsid w:val="00813F6E"/>
    <w:rsid w:val="0081678E"/>
    <w:rsid w:val="00820D08"/>
    <w:rsid w:val="0082582E"/>
    <w:rsid w:val="00830B21"/>
    <w:rsid w:val="00832FC2"/>
    <w:rsid w:val="008361DC"/>
    <w:rsid w:val="00841203"/>
    <w:rsid w:val="0084336A"/>
    <w:rsid w:val="00844A90"/>
    <w:rsid w:val="0084527F"/>
    <w:rsid w:val="00845314"/>
    <w:rsid w:val="00845879"/>
    <w:rsid w:val="008479B5"/>
    <w:rsid w:val="008513B4"/>
    <w:rsid w:val="008523A3"/>
    <w:rsid w:val="0085597B"/>
    <w:rsid w:val="0085737F"/>
    <w:rsid w:val="008636EC"/>
    <w:rsid w:val="00865CF2"/>
    <w:rsid w:val="0087683E"/>
    <w:rsid w:val="008778F0"/>
    <w:rsid w:val="00877C62"/>
    <w:rsid w:val="0088237B"/>
    <w:rsid w:val="00882A4D"/>
    <w:rsid w:val="008838A1"/>
    <w:rsid w:val="008A700B"/>
    <w:rsid w:val="008B2CCE"/>
    <w:rsid w:val="008B41E7"/>
    <w:rsid w:val="008B47F0"/>
    <w:rsid w:val="008B4CCA"/>
    <w:rsid w:val="008C201B"/>
    <w:rsid w:val="008C282D"/>
    <w:rsid w:val="008C2FD5"/>
    <w:rsid w:val="008C3754"/>
    <w:rsid w:val="008C77E5"/>
    <w:rsid w:val="008D0694"/>
    <w:rsid w:val="008D0ABC"/>
    <w:rsid w:val="008D321A"/>
    <w:rsid w:val="008D50F3"/>
    <w:rsid w:val="008E52A5"/>
    <w:rsid w:val="008E6F08"/>
    <w:rsid w:val="008E71DA"/>
    <w:rsid w:val="008E7C04"/>
    <w:rsid w:val="008F7070"/>
    <w:rsid w:val="008F7E9B"/>
    <w:rsid w:val="00900BF5"/>
    <w:rsid w:val="0090272F"/>
    <w:rsid w:val="00911155"/>
    <w:rsid w:val="00912061"/>
    <w:rsid w:val="0091379C"/>
    <w:rsid w:val="009175A0"/>
    <w:rsid w:val="00922CCE"/>
    <w:rsid w:val="00927199"/>
    <w:rsid w:val="009320B4"/>
    <w:rsid w:val="009338E2"/>
    <w:rsid w:val="00937D2A"/>
    <w:rsid w:val="00941255"/>
    <w:rsid w:val="00942289"/>
    <w:rsid w:val="00942798"/>
    <w:rsid w:val="00944B14"/>
    <w:rsid w:val="009466F6"/>
    <w:rsid w:val="00947839"/>
    <w:rsid w:val="00947A91"/>
    <w:rsid w:val="0095163E"/>
    <w:rsid w:val="00955084"/>
    <w:rsid w:val="009559A9"/>
    <w:rsid w:val="009563C9"/>
    <w:rsid w:val="00960430"/>
    <w:rsid w:val="009608C1"/>
    <w:rsid w:val="0096131A"/>
    <w:rsid w:val="00963092"/>
    <w:rsid w:val="00966EEE"/>
    <w:rsid w:val="00967C6C"/>
    <w:rsid w:val="00971E52"/>
    <w:rsid w:val="00972DFC"/>
    <w:rsid w:val="009757A9"/>
    <w:rsid w:val="0098053B"/>
    <w:rsid w:val="009813F3"/>
    <w:rsid w:val="00982931"/>
    <w:rsid w:val="00983121"/>
    <w:rsid w:val="0099250D"/>
    <w:rsid w:val="009943DE"/>
    <w:rsid w:val="00994903"/>
    <w:rsid w:val="009A113B"/>
    <w:rsid w:val="009A114B"/>
    <w:rsid w:val="009A2A19"/>
    <w:rsid w:val="009A6EC2"/>
    <w:rsid w:val="009A7E6E"/>
    <w:rsid w:val="009B28D6"/>
    <w:rsid w:val="009B5E45"/>
    <w:rsid w:val="009C04F1"/>
    <w:rsid w:val="009C177D"/>
    <w:rsid w:val="009C290E"/>
    <w:rsid w:val="009C3F96"/>
    <w:rsid w:val="009D29CE"/>
    <w:rsid w:val="009D304D"/>
    <w:rsid w:val="009D6113"/>
    <w:rsid w:val="009D7353"/>
    <w:rsid w:val="009E24FD"/>
    <w:rsid w:val="009E3352"/>
    <w:rsid w:val="009E65E3"/>
    <w:rsid w:val="009F1BA5"/>
    <w:rsid w:val="009F2A40"/>
    <w:rsid w:val="009F3DC2"/>
    <w:rsid w:val="009F5C1B"/>
    <w:rsid w:val="009F7632"/>
    <w:rsid w:val="009F783C"/>
    <w:rsid w:val="00A02DD6"/>
    <w:rsid w:val="00A03A8F"/>
    <w:rsid w:val="00A03F92"/>
    <w:rsid w:val="00A042B5"/>
    <w:rsid w:val="00A04D85"/>
    <w:rsid w:val="00A1285E"/>
    <w:rsid w:val="00A14348"/>
    <w:rsid w:val="00A171F0"/>
    <w:rsid w:val="00A2481B"/>
    <w:rsid w:val="00A27A74"/>
    <w:rsid w:val="00A30787"/>
    <w:rsid w:val="00A32A5C"/>
    <w:rsid w:val="00A4268C"/>
    <w:rsid w:val="00A52421"/>
    <w:rsid w:val="00A529C3"/>
    <w:rsid w:val="00A55A0F"/>
    <w:rsid w:val="00A55C8C"/>
    <w:rsid w:val="00A563DA"/>
    <w:rsid w:val="00A61830"/>
    <w:rsid w:val="00A619A9"/>
    <w:rsid w:val="00A706D9"/>
    <w:rsid w:val="00A779BB"/>
    <w:rsid w:val="00A8128C"/>
    <w:rsid w:val="00A844DD"/>
    <w:rsid w:val="00A8564B"/>
    <w:rsid w:val="00A861DF"/>
    <w:rsid w:val="00A90648"/>
    <w:rsid w:val="00A90EB1"/>
    <w:rsid w:val="00A929C2"/>
    <w:rsid w:val="00A92D92"/>
    <w:rsid w:val="00A9394F"/>
    <w:rsid w:val="00A96B8D"/>
    <w:rsid w:val="00A97E61"/>
    <w:rsid w:val="00AA22FE"/>
    <w:rsid w:val="00AA233E"/>
    <w:rsid w:val="00AA3E55"/>
    <w:rsid w:val="00AA4AB2"/>
    <w:rsid w:val="00AA5D3B"/>
    <w:rsid w:val="00AB2464"/>
    <w:rsid w:val="00AB264E"/>
    <w:rsid w:val="00AB27DD"/>
    <w:rsid w:val="00AB2AFC"/>
    <w:rsid w:val="00AB4823"/>
    <w:rsid w:val="00AB4D45"/>
    <w:rsid w:val="00AB63DD"/>
    <w:rsid w:val="00AD0234"/>
    <w:rsid w:val="00AD6A6D"/>
    <w:rsid w:val="00AE119F"/>
    <w:rsid w:val="00AE23A1"/>
    <w:rsid w:val="00AE2E14"/>
    <w:rsid w:val="00AE3BFA"/>
    <w:rsid w:val="00AE4AE2"/>
    <w:rsid w:val="00AE759F"/>
    <w:rsid w:val="00AF1839"/>
    <w:rsid w:val="00AF52CB"/>
    <w:rsid w:val="00AF729B"/>
    <w:rsid w:val="00B00B19"/>
    <w:rsid w:val="00B05186"/>
    <w:rsid w:val="00B07723"/>
    <w:rsid w:val="00B103A0"/>
    <w:rsid w:val="00B11C94"/>
    <w:rsid w:val="00B12264"/>
    <w:rsid w:val="00B13966"/>
    <w:rsid w:val="00B1436F"/>
    <w:rsid w:val="00B15FD9"/>
    <w:rsid w:val="00B16C74"/>
    <w:rsid w:val="00B17882"/>
    <w:rsid w:val="00B2650D"/>
    <w:rsid w:val="00B3258B"/>
    <w:rsid w:val="00B4055B"/>
    <w:rsid w:val="00B40F08"/>
    <w:rsid w:val="00B445C8"/>
    <w:rsid w:val="00B4568E"/>
    <w:rsid w:val="00B45A00"/>
    <w:rsid w:val="00B45A09"/>
    <w:rsid w:val="00B50EFB"/>
    <w:rsid w:val="00B51BBD"/>
    <w:rsid w:val="00B52626"/>
    <w:rsid w:val="00B52A5F"/>
    <w:rsid w:val="00B6010B"/>
    <w:rsid w:val="00B65C5B"/>
    <w:rsid w:val="00B660C9"/>
    <w:rsid w:val="00B667EB"/>
    <w:rsid w:val="00B67F3C"/>
    <w:rsid w:val="00B715FC"/>
    <w:rsid w:val="00B724C7"/>
    <w:rsid w:val="00B81401"/>
    <w:rsid w:val="00B81569"/>
    <w:rsid w:val="00B91242"/>
    <w:rsid w:val="00B933E5"/>
    <w:rsid w:val="00B96608"/>
    <w:rsid w:val="00B974FD"/>
    <w:rsid w:val="00BA1EA2"/>
    <w:rsid w:val="00BA6170"/>
    <w:rsid w:val="00BB4696"/>
    <w:rsid w:val="00BB5ED8"/>
    <w:rsid w:val="00BB637B"/>
    <w:rsid w:val="00BC076F"/>
    <w:rsid w:val="00BC0897"/>
    <w:rsid w:val="00BC0E9B"/>
    <w:rsid w:val="00BC1F5E"/>
    <w:rsid w:val="00BC1FEC"/>
    <w:rsid w:val="00BC28B7"/>
    <w:rsid w:val="00BD1DA2"/>
    <w:rsid w:val="00BD3987"/>
    <w:rsid w:val="00BD434A"/>
    <w:rsid w:val="00BE176F"/>
    <w:rsid w:val="00BE24F7"/>
    <w:rsid w:val="00BE6CF8"/>
    <w:rsid w:val="00BE7FCF"/>
    <w:rsid w:val="00BF00C4"/>
    <w:rsid w:val="00BF166F"/>
    <w:rsid w:val="00BF335E"/>
    <w:rsid w:val="00BF368F"/>
    <w:rsid w:val="00C00FD7"/>
    <w:rsid w:val="00C049B1"/>
    <w:rsid w:val="00C061E9"/>
    <w:rsid w:val="00C122FD"/>
    <w:rsid w:val="00C13657"/>
    <w:rsid w:val="00C16948"/>
    <w:rsid w:val="00C20F28"/>
    <w:rsid w:val="00C243A3"/>
    <w:rsid w:val="00C26B1B"/>
    <w:rsid w:val="00C3515F"/>
    <w:rsid w:val="00C3590C"/>
    <w:rsid w:val="00C35F38"/>
    <w:rsid w:val="00C3645B"/>
    <w:rsid w:val="00C377A6"/>
    <w:rsid w:val="00C47626"/>
    <w:rsid w:val="00C47B5F"/>
    <w:rsid w:val="00C50C29"/>
    <w:rsid w:val="00C51607"/>
    <w:rsid w:val="00C554E3"/>
    <w:rsid w:val="00C60660"/>
    <w:rsid w:val="00C60FAF"/>
    <w:rsid w:val="00C6225A"/>
    <w:rsid w:val="00C62E2A"/>
    <w:rsid w:val="00C666D1"/>
    <w:rsid w:val="00C676FD"/>
    <w:rsid w:val="00C713A5"/>
    <w:rsid w:val="00C75EC3"/>
    <w:rsid w:val="00C7637A"/>
    <w:rsid w:val="00C76CEC"/>
    <w:rsid w:val="00C84383"/>
    <w:rsid w:val="00C94888"/>
    <w:rsid w:val="00C96F87"/>
    <w:rsid w:val="00C978D5"/>
    <w:rsid w:val="00CA2051"/>
    <w:rsid w:val="00CA41BB"/>
    <w:rsid w:val="00CB606B"/>
    <w:rsid w:val="00CB7116"/>
    <w:rsid w:val="00CB7D16"/>
    <w:rsid w:val="00CC16BB"/>
    <w:rsid w:val="00CC4417"/>
    <w:rsid w:val="00CC61B7"/>
    <w:rsid w:val="00CC6A31"/>
    <w:rsid w:val="00CD119F"/>
    <w:rsid w:val="00CD67FA"/>
    <w:rsid w:val="00CE01D0"/>
    <w:rsid w:val="00CE1CE4"/>
    <w:rsid w:val="00CE6172"/>
    <w:rsid w:val="00CF0807"/>
    <w:rsid w:val="00CF11D4"/>
    <w:rsid w:val="00CF25E9"/>
    <w:rsid w:val="00CF54AC"/>
    <w:rsid w:val="00CF55FE"/>
    <w:rsid w:val="00D005BA"/>
    <w:rsid w:val="00D01E3A"/>
    <w:rsid w:val="00D14C75"/>
    <w:rsid w:val="00D22188"/>
    <w:rsid w:val="00D24B64"/>
    <w:rsid w:val="00D278D8"/>
    <w:rsid w:val="00D33B17"/>
    <w:rsid w:val="00D34B7A"/>
    <w:rsid w:val="00D3759A"/>
    <w:rsid w:val="00D41EE1"/>
    <w:rsid w:val="00D47269"/>
    <w:rsid w:val="00D47F82"/>
    <w:rsid w:val="00D50251"/>
    <w:rsid w:val="00D51F46"/>
    <w:rsid w:val="00D54057"/>
    <w:rsid w:val="00D54A06"/>
    <w:rsid w:val="00D555BB"/>
    <w:rsid w:val="00D55DEE"/>
    <w:rsid w:val="00D57841"/>
    <w:rsid w:val="00D674E0"/>
    <w:rsid w:val="00D724EF"/>
    <w:rsid w:val="00D805F7"/>
    <w:rsid w:val="00D83748"/>
    <w:rsid w:val="00D843B1"/>
    <w:rsid w:val="00D85914"/>
    <w:rsid w:val="00D86EFD"/>
    <w:rsid w:val="00D8762B"/>
    <w:rsid w:val="00D92D8B"/>
    <w:rsid w:val="00DA0270"/>
    <w:rsid w:val="00DA0FAA"/>
    <w:rsid w:val="00DA0FDB"/>
    <w:rsid w:val="00DA2159"/>
    <w:rsid w:val="00DA5960"/>
    <w:rsid w:val="00DA7C63"/>
    <w:rsid w:val="00DC0A9C"/>
    <w:rsid w:val="00DC25B4"/>
    <w:rsid w:val="00DC435B"/>
    <w:rsid w:val="00DC48B3"/>
    <w:rsid w:val="00DC512C"/>
    <w:rsid w:val="00DC5361"/>
    <w:rsid w:val="00DD6031"/>
    <w:rsid w:val="00DD7446"/>
    <w:rsid w:val="00DE32F1"/>
    <w:rsid w:val="00DE5944"/>
    <w:rsid w:val="00DF287B"/>
    <w:rsid w:val="00DF5519"/>
    <w:rsid w:val="00E00CB1"/>
    <w:rsid w:val="00E02179"/>
    <w:rsid w:val="00E02450"/>
    <w:rsid w:val="00E03403"/>
    <w:rsid w:val="00E03A8B"/>
    <w:rsid w:val="00E03EF0"/>
    <w:rsid w:val="00E117F4"/>
    <w:rsid w:val="00E14118"/>
    <w:rsid w:val="00E2061F"/>
    <w:rsid w:val="00E209D1"/>
    <w:rsid w:val="00E22241"/>
    <w:rsid w:val="00E31B50"/>
    <w:rsid w:val="00E324FC"/>
    <w:rsid w:val="00E33D26"/>
    <w:rsid w:val="00E35B69"/>
    <w:rsid w:val="00E42BB0"/>
    <w:rsid w:val="00E42DDD"/>
    <w:rsid w:val="00E43101"/>
    <w:rsid w:val="00E43E5B"/>
    <w:rsid w:val="00E46AA4"/>
    <w:rsid w:val="00E47229"/>
    <w:rsid w:val="00E558FD"/>
    <w:rsid w:val="00E56D44"/>
    <w:rsid w:val="00E60254"/>
    <w:rsid w:val="00E6141C"/>
    <w:rsid w:val="00E64090"/>
    <w:rsid w:val="00E644EA"/>
    <w:rsid w:val="00E6680C"/>
    <w:rsid w:val="00E70958"/>
    <w:rsid w:val="00E73073"/>
    <w:rsid w:val="00E74FE1"/>
    <w:rsid w:val="00E767B7"/>
    <w:rsid w:val="00E90606"/>
    <w:rsid w:val="00E965BE"/>
    <w:rsid w:val="00E96C68"/>
    <w:rsid w:val="00E97E42"/>
    <w:rsid w:val="00EA0894"/>
    <w:rsid w:val="00EA1086"/>
    <w:rsid w:val="00EA5D0C"/>
    <w:rsid w:val="00EB4AB0"/>
    <w:rsid w:val="00EB6770"/>
    <w:rsid w:val="00EB6EA0"/>
    <w:rsid w:val="00EB76DE"/>
    <w:rsid w:val="00EC0228"/>
    <w:rsid w:val="00EC1E39"/>
    <w:rsid w:val="00EC524C"/>
    <w:rsid w:val="00EC6E2C"/>
    <w:rsid w:val="00ED13BF"/>
    <w:rsid w:val="00ED5ED2"/>
    <w:rsid w:val="00EE3A85"/>
    <w:rsid w:val="00EE47A6"/>
    <w:rsid w:val="00EE6A6B"/>
    <w:rsid w:val="00EF2615"/>
    <w:rsid w:val="00EF2884"/>
    <w:rsid w:val="00EF3610"/>
    <w:rsid w:val="00EF5A7E"/>
    <w:rsid w:val="00EF63B1"/>
    <w:rsid w:val="00EF718B"/>
    <w:rsid w:val="00F01BD2"/>
    <w:rsid w:val="00F036D7"/>
    <w:rsid w:val="00F0462F"/>
    <w:rsid w:val="00F063D9"/>
    <w:rsid w:val="00F1224C"/>
    <w:rsid w:val="00F17181"/>
    <w:rsid w:val="00F23EC1"/>
    <w:rsid w:val="00F30517"/>
    <w:rsid w:val="00F32339"/>
    <w:rsid w:val="00F37CCB"/>
    <w:rsid w:val="00F40A78"/>
    <w:rsid w:val="00F40AB0"/>
    <w:rsid w:val="00F410E3"/>
    <w:rsid w:val="00F41750"/>
    <w:rsid w:val="00F436B0"/>
    <w:rsid w:val="00F44DB5"/>
    <w:rsid w:val="00F4759F"/>
    <w:rsid w:val="00F5026C"/>
    <w:rsid w:val="00F55B96"/>
    <w:rsid w:val="00F62956"/>
    <w:rsid w:val="00F67569"/>
    <w:rsid w:val="00F67ECA"/>
    <w:rsid w:val="00F67F6B"/>
    <w:rsid w:val="00F71237"/>
    <w:rsid w:val="00F82DEB"/>
    <w:rsid w:val="00F8500B"/>
    <w:rsid w:val="00F852AE"/>
    <w:rsid w:val="00F85373"/>
    <w:rsid w:val="00F915C8"/>
    <w:rsid w:val="00F934CC"/>
    <w:rsid w:val="00FA0E4C"/>
    <w:rsid w:val="00FA4B4C"/>
    <w:rsid w:val="00FA6DA6"/>
    <w:rsid w:val="00FB1140"/>
    <w:rsid w:val="00FB59C4"/>
    <w:rsid w:val="00FB6D36"/>
    <w:rsid w:val="00FC010A"/>
    <w:rsid w:val="00FC2C6C"/>
    <w:rsid w:val="00FC3193"/>
    <w:rsid w:val="00FC3450"/>
    <w:rsid w:val="00FC3F6B"/>
    <w:rsid w:val="00FD0527"/>
    <w:rsid w:val="00FD2F26"/>
    <w:rsid w:val="00FD6470"/>
    <w:rsid w:val="00FD7DEE"/>
    <w:rsid w:val="00FE0807"/>
    <w:rsid w:val="00FE08FE"/>
    <w:rsid w:val="00FE5B10"/>
    <w:rsid w:val="00FE66D1"/>
    <w:rsid w:val="00FE7BC1"/>
    <w:rsid w:val="00FF1845"/>
    <w:rsid w:val="00FF2E5B"/>
    <w:rsid w:val="00FF30B4"/>
    <w:rsid w:val="00FF768C"/>
    <w:rsid w:val="00FF7A08"/>
    <w:rsid w:val="00FF7CE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ru v:ext="edit" colors="#00627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qFormat="1"/>
    <w:lsdException w:name="heading 9" w:qFormat="1"/>
    <w:lsdException w:name="index 5" w:semiHidden="1"/>
    <w:lsdException w:name="Normal Indent" w:semiHidden="1"/>
    <w:lsdException w:name="annotation text" w:uiPriority="10"/>
    <w:lsdException w:name="header" w:uiPriority="99"/>
    <w:lsdException w:name="index heading" w:semiHidden="1"/>
    <w:lsdException w:name="caption" w:qFormat="1"/>
    <w:lsdException w:name="annotation reference" w:uiPriority="10"/>
    <w:lsdException w:name="line number"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uiPriority="9"/>
    <w:lsdException w:name="Signature" w:semiHidden="1" w:uiPriority="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10"/>
    <w:lsdException w:name="Subtitl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qFormat="1"/>
    <w:lsdException w:name="Plain Text" w:semiHidden="1"/>
    <w:lsdException w:name="annotation subject" w:uiPriority="1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rsid w:val="00791D0C"/>
    <w:pPr>
      <w:spacing w:after="170" w:line="280" w:lineRule="atLeast"/>
    </w:pPr>
    <w:rPr>
      <w:rFonts w:ascii="Segoe UI" w:hAnsi="Segoe UI"/>
      <w:szCs w:val="22"/>
      <w:lang w:val="en-NZ" w:eastAsia="en-NZ"/>
    </w:rPr>
  </w:style>
  <w:style w:type="paragraph" w:styleId="Heading1">
    <w:name w:val="heading 1"/>
    <w:basedOn w:val="Normal"/>
    <w:next w:val="USBodytext"/>
    <w:uiPriority w:val="1"/>
    <w:qFormat/>
    <w:rsid w:val="007011AD"/>
    <w:pPr>
      <w:keepNext/>
      <w:numPr>
        <w:numId w:val="31"/>
      </w:numPr>
      <w:spacing w:after="340" w:line="320" w:lineRule="atLeast"/>
      <w:ind w:right="1134"/>
      <w:outlineLvl w:val="0"/>
    </w:pPr>
    <w:rPr>
      <w:rFonts w:cs="Arial"/>
      <w:b/>
      <w:bCs/>
      <w:color w:val="FF990F"/>
      <w:kern w:val="32"/>
      <w:sz w:val="32"/>
      <w:szCs w:val="32"/>
    </w:rPr>
  </w:style>
  <w:style w:type="paragraph" w:styleId="Heading2">
    <w:name w:val="heading 2"/>
    <w:basedOn w:val="Normal"/>
    <w:next w:val="USBodytext"/>
    <w:uiPriority w:val="1"/>
    <w:qFormat/>
    <w:rsid w:val="007011AD"/>
    <w:pPr>
      <w:keepNext/>
      <w:numPr>
        <w:ilvl w:val="1"/>
        <w:numId w:val="31"/>
      </w:numPr>
      <w:spacing w:after="113"/>
      <w:ind w:right="1134"/>
      <w:outlineLvl w:val="1"/>
    </w:pPr>
    <w:rPr>
      <w:rFonts w:cs="Arial"/>
      <w:b/>
      <w:bCs/>
      <w:iCs/>
      <w:color w:val="655B58"/>
      <w:sz w:val="26"/>
      <w:szCs w:val="28"/>
    </w:rPr>
  </w:style>
  <w:style w:type="paragraph" w:styleId="Heading3">
    <w:name w:val="heading 3"/>
    <w:basedOn w:val="Normal"/>
    <w:next w:val="USBodytext"/>
    <w:uiPriority w:val="1"/>
    <w:qFormat/>
    <w:rsid w:val="007011AD"/>
    <w:pPr>
      <w:keepNext/>
      <w:numPr>
        <w:ilvl w:val="2"/>
        <w:numId w:val="31"/>
      </w:numPr>
      <w:spacing w:after="57"/>
      <w:ind w:right="1134"/>
      <w:outlineLvl w:val="2"/>
    </w:pPr>
    <w:rPr>
      <w:rFonts w:cs="Arial"/>
      <w:b/>
      <w:bCs/>
      <w:i/>
      <w:color w:val="655B58"/>
      <w:sz w:val="22"/>
      <w:szCs w:val="24"/>
    </w:rPr>
  </w:style>
  <w:style w:type="paragraph" w:styleId="Heading4">
    <w:name w:val="heading 4"/>
    <w:basedOn w:val="Normal"/>
    <w:next w:val="USBodytext"/>
    <w:uiPriority w:val="1"/>
    <w:qFormat/>
    <w:rsid w:val="007011AD"/>
    <w:pPr>
      <w:keepNext/>
      <w:numPr>
        <w:ilvl w:val="3"/>
        <w:numId w:val="31"/>
      </w:numPr>
      <w:spacing w:after="0"/>
      <w:ind w:right="1134"/>
      <w:outlineLvl w:val="3"/>
    </w:pPr>
    <w:rPr>
      <w:bCs/>
      <w:i/>
    </w:rPr>
  </w:style>
  <w:style w:type="paragraph" w:styleId="Heading5">
    <w:name w:val="heading 5"/>
    <w:basedOn w:val="Normal"/>
    <w:next w:val="Normal"/>
    <w:semiHidden/>
    <w:qFormat/>
    <w:rsid w:val="00C47626"/>
    <w:pPr>
      <w:keepNext/>
      <w:spacing w:before="200"/>
      <w:outlineLvl w:val="4"/>
    </w:pPr>
    <w:rPr>
      <w:b/>
      <w:bCs/>
      <w:iCs/>
    </w:rPr>
  </w:style>
  <w:style w:type="paragraph" w:styleId="Heading6">
    <w:name w:val="heading 6"/>
    <w:basedOn w:val="Normal"/>
    <w:next w:val="Normal"/>
    <w:semiHidden/>
    <w:qFormat/>
    <w:rsid w:val="00C47626"/>
    <w:pPr>
      <w:numPr>
        <w:ilvl w:val="5"/>
        <w:numId w:val="31"/>
      </w:numPr>
      <w:outlineLvl w:val="5"/>
    </w:pPr>
  </w:style>
  <w:style w:type="paragraph" w:styleId="Heading7">
    <w:name w:val="heading 7"/>
    <w:basedOn w:val="Heading6"/>
    <w:next w:val="Normal"/>
    <w:semiHidden/>
    <w:qFormat/>
    <w:rsid w:val="00C47626"/>
    <w:pPr>
      <w:numPr>
        <w:ilvl w:val="6"/>
      </w:numPr>
      <w:outlineLvl w:val="6"/>
    </w:pPr>
  </w:style>
  <w:style w:type="paragraph" w:styleId="Heading8">
    <w:name w:val="heading 8"/>
    <w:basedOn w:val="Heading7"/>
    <w:next w:val="Normal"/>
    <w:semiHidden/>
    <w:qFormat/>
    <w:rsid w:val="00C47626"/>
    <w:pPr>
      <w:numPr>
        <w:ilvl w:val="7"/>
      </w:numPr>
      <w:outlineLvl w:val="7"/>
    </w:pPr>
  </w:style>
  <w:style w:type="paragraph" w:styleId="Heading9">
    <w:name w:val="heading 9"/>
    <w:basedOn w:val="Heading8"/>
    <w:next w:val="Normal"/>
    <w:semiHidden/>
    <w:qFormat/>
    <w:rsid w:val="00C4762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Bullet2">
    <w:name w:val="US Bullet 2"/>
    <w:basedOn w:val="Normal"/>
    <w:uiPriority w:val="3"/>
    <w:rsid w:val="001E00D3"/>
    <w:pPr>
      <w:numPr>
        <w:ilvl w:val="1"/>
        <w:numId w:val="15"/>
      </w:numPr>
    </w:pPr>
    <w:rPr>
      <w:lang w:eastAsia="en-US"/>
    </w:rPr>
  </w:style>
  <w:style w:type="paragraph" w:customStyle="1" w:styleId="USIndent1">
    <w:name w:val="US Indent 1"/>
    <w:basedOn w:val="Normal"/>
    <w:uiPriority w:val="3"/>
    <w:qFormat/>
    <w:rsid w:val="008B47F0"/>
    <w:pPr>
      <w:numPr>
        <w:numId w:val="16"/>
      </w:numPr>
      <w:ind w:left="567"/>
    </w:pPr>
  </w:style>
  <w:style w:type="paragraph" w:styleId="Header">
    <w:name w:val="header"/>
    <w:basedOn w:val="Normal"/>
    <w:link w:val="HeaderChar"/>
    <w:uiPriority w:val="99"/>
    <w:rsid w:val="007A0424"/>
    <w:pPr>
      <w:spacing w:after="0" w:line="260" w:lineRule="atLeast"/>
    </w:pPr>
    <w:rPr>
      <w:i/>
      <w:sz w:val="18"/>
    </w:rPr>
  </w:style>
  <w:style w:type="paragraph" w:styleId="Footer">
    <w:name w:val="footer"/>
    <w:basedOn w:val="Normal"/>
    <w:uiPriority w:val="8"/>
    <w:rsid w:val="001E00D3"/>
    <w:pPr>
      <w:tabs>
        <w:tab w:val="right" w:pos="9072"/>
      </w:tabs>
    </w:pPr>
    <w:rPr>
      <w:sz w:val="18"/>
      <w:lang w:eastAsia="en-US"/>
    </w:rPr>
  </w:style>
  <w:style w:type="paragraph" w:customStyle="1" w:styleId="NSIndent2">
    <w:name w:val="NS Indent 2"/>
    <w:basedOn w:val="Normal"/>
    <w:uiPriority w:val="4"/>
    <w:rsid w:val="00490740"/>
    <w:pPr>
      <w:ind w:left="1418"/>
    </w:pPr>
  </w:style>
  <w:style w:type="paragraph" w:customStyle="1" w:styleId="Headereven">
    <w:name w:val="Header even"/>
    <w:basedOn w:val="Header"/>
    <w:semiHidden/>
    <w:rsid w:val="00376A52"/>
  </w:style>
  <w:style w:type="paragraph" w:customStyle="1" w:styleId="Headerodd">
    <w:name w:val="Header odd"/>
    <w:basedOn w:val="Header"/>
    <w:semiHidden/>
    <w:rsid w:val="00376A52"/>
  </w:style>
  <w:style w:type="paragraph" w:customStyle="1" w:styleId="NSIndent3">
    <w:name w:val="NS Indent 3"/>
    <w:basedOn w:val="Normal"/>
    <w:uiPriority w:val="4"/>
    <w:rsid w:val="00490740"/>
    <w:pPr>
      <w:ind w:left="1985"/>
    </w:pPr>
  </w:style>
  <w:style w:type="paragraph" w:customStyle="1" w:styleId="Footeroddlandscape">
    <w:name w:val="Footer odd landscape"/>
    <w:basedOn w:val="Normal"/>
    <w:semiHidden/>
    <w:rsid w:val="00376A52"/>
    <w:pPr>
      <w:tabs>
        <w:tab w:val="right" w:pos="14033"/>
      </w:tabs>
    </w:pPr>
    <w:rPr>
      <w:sz w:val="18"/>
    </w:rPr>
  </w:style>
  <w:style w:type="paragraph" w:customStyle="1" w:styleId="Footerevenlandscape">
    <w:name w:val="Footer even landscape"/>
    <w:basedOn w:val="Normal"/>
    <w:semiHidden/>
    <w:rsid w:val="00376A52"/>
    <w:pPr>
      <w:tabs>
        <w:tab w:val="right" w:pos="14033"/>
      </w:tabs>
    </w:pPr>
    <w:rPr>
      <w:sz w:val="18"/>
    </w:rPr>
  </w:style>
  <w:style w:type="character" w:styleId="PageNumber">
    <w:name w:val="page number"/>
    <w:basedOn w:val="DefaultParagraphFont"/>
    <w:rsid w:val="001E00D3"/>
    <w:rPr>
      <w:rFonts w:ascii="Segoe UI" w:hAnsi="Segoe UI"/>
      <w:sz w:val="18"/>
      <w:szCs w:val="18"/>
    </w:rPr>
  </w:style>
  <w:style w:type="paragraph" w:styleId="TOC1">
    <w:name w:val="toc 1"/>
    <w:next w:val="Normal"/>
    <w:semiHidden/>
    <w:rsid w:val="00376A52"/>
    <w:pPr>
      <w:tabs>
        <w:tab w:val="right" w:leader="dot" w:pos="9072"/>
      </w:tabs>
      <w:spacing w:after="120"/>
      <w:ind w:right="425"/>
    </w:pPr>
    <w:rPr>
      <w:rFonts w:ascii="Arial Bold" w:hAnsi="Arial Bold"/>
      <w:b/>
      <w:szCs w:val="24"/>
      <w:lang w:val="en-NZ" w:eastAsia="en-NZ"/>
    </w:rPr>
  </w:style>
  <w:style w:type="paragraph" w:customStyle="1" w:styleId="USIndent2">
    <w:name w:val="US Indent 2"/>
    <w:basedOn w:val="Normal"/>
    <w:uiPriority w:val="3"/>
    <w:rsid w:val="008B47F0"/>
    <w:pPr>
      <w:numPr>
        <w:ilvl w:val="1"/>
        <w:numId w:val="16"/>
      </w:numPr>
      <w:ind w:left="1134"/>
    </w:pPr>
  </w:style>
  <w:style w:type="paragraph" w:customStyle="1" w:styleId="USIndent3">
    <w:name w:val="US Indent 3"/>
    <w:basedOn w:val="Normal"/>
    <w:uiPriority w:val="3"/>
    <w:rsid w:val="008B47F0"/>
    <w:pPr>
      <w:numPr>
        <w:ilvl w:val="2"/>
        <w:numId w:val="16"/>
      </w:numPr>
      <w:ind w:left="1701"/>
    </w:pPr>
  </w:style>
  <w:style w:type="paragraph" w:customStyle="1" w:styleId="NS1-Bodytext">
    <w:name w:val="NS 1 - Body text"/>
    <w:basedOn w:val="Normal"/>
    <w:uiPriority w:val="4"/>
    <w:rsid w:val="001E00D3"/>
    <w:pPr>
      <w:numPr>
        <w:numId w:val="12"/>
      </w:numPr>
    </w:pPr>
    <w:rPr>
      <w:szCs w:val="24"/>
    </w:rPr>
  </w:style>
  <w:style w:type="paragraph" w:customStyle="1" w:styleId="USBodytext">
    <w:name w:val="US Body text"/>
    <w:basedOn w:val="Normal"/>
    <w:uiPriority w:val="3"/>
    <w:qFormat/>
    <w:rsid w:val="006A69B8"/>
  </w:style>
  <w:style w:type="paragraph" w:customStyle="1" w:styleId="OurReference">
    <w:name w:val="Our Reference"/>
    <w:basedOn w:val="Normal"/>
    <w:next w:val="Normal"/>
    <w:uiPriority w:val="9"/>
    <w:rsid w:val="00241A74"/>
    <w:pPr>
      <w:spacing w:after="0" w:line="220" w:lineRule="atLeast"/>
    </w:pPr>
    <w:rPr>
      <w:i/>
      <w:sz w:val="18"/>
    </w:rPr>
  </w:style>
  <w:style w:type="paragraph" w:customStyle="1" w:styleId="Recipient">
    <w:name w:val="Recipient"/>
    <w:basedOn w:val="Normal"/>
    <w:uiPriority w:val="9"/>
    <w:rsid w:val="002C792B"/>
    <w:pPr>
      <w:spacing w:after="0"/>
      <w:contextualSpacing/>
    </w:pPr>
  </w:style>
  <w:style w:type="paragraph" w:customStyle="1" w:styleId="SignOff">
    <w:name w:val="Sign Off"/>
    <w:basedOn w:val="Normal"/>
    <w:uiPriority w:val="9"/>
    <w:rsid w:val="003715ED"/>
    <w:pPr>
      <w:spacing w:before="500" w:after="200"/>
    </w:pPr>
  </w:style>
  <w:style w:type="paragraph" w:customStyle="1" w:styleId="ccenc">
    <w:name w:val="cc/enc"/>
    <w:basedOn w:val="Normal"/>
    <w:uiPriority w:val="9"/>
    <w:rsid w:val="00D85914"/>
    <w:pPr>
      <w:spacing w:after="60" w:line="260" w:lineRule="atLeast"/>
    </w:pPr>
    <w:rPr>
      <w:sz w:val="18"/>
    </w:rPr>
  </w:style>
  <w:style w:type="paragraph" w:styleId="TOC2">
    <w:name w:val="toc 2"/>
    <w:next w:val="Normal"/>
    <w:semiHidden/>
    <w:rsid w:val="00376A52"/>
    <w:pPr>
      <w:tabs>
        <w:tab w:val="right" w:leader="dot" w:pos="9072"/>
      </w:tabs>
      <w:spacing w:after="120"/>
      <w:ind w:right="425"/>
    </w:pPr>
    <w:rPr>
      <w:rFonts w:ascii="Arial" w:hAnsi="Arial"/>
      <w:szCs w:val="24"/>
      <w:lang w:val="en-NZ" w:eastAsia="en-NZ"/>
    </w:rPr>
  </w:style>
  <w:style w:type="paragraph" w:styleId="TOC3">
    <w:name w:val="toc 3"/>
    <w:basedOn w:val="Normal"/>
    <w:next w:val="Normal"/>
    <w:autoRedefine/>
    <w:semiHidden/>
    <w:rsid w:val="00376A52"/>
    <w:pPr>
      <w:tabs>
        <w:tab w:val="right" w:leader="dot" w:pos="9072"/>
      </w:tabs>
      <w:spacing w:after="120"/>
      <w:ind w:left="425"/>
    </w:pPr>
  </w:style>
  <w:style w:type="paragraph" w:styleId="TOC4">
    <w:name w:val="toc 4"/>
    <w:basedOn w:val="Normal"/>
    <w:next w:val="Normal"/>
    <w:autoRedefine/>
    <w:semiHidden/>
    <w:rsid w:val="00376A52"/>
    <w:pPr>
      <w:tabs>
        <w:tab w:val="right" w:leader="dot" w:pos="9072"/>
      </w:tabs>
      <w:spacing w:after="120"/>
      <w:ind w:left="851"/>
    </w:pPr>
  </w:style>
  <w:style w:type="paragraph" w:styleId="TOC5">
    <w:name w:val="toc 5"/>
    <w:basedOn w:val="Normal"/>
    <w:next w:val="Normal"/>
    <w:autoRedefine/>
    <w:semiHidden/>
    <w:rsid w:val="006A69B8"/>
    <w:pPr>
      <w:tabs>
        <w:tab w:val="right" w:leader="dot" w:pos="9072"/>
      </w:tabs>
      <w:spacing w:after="120"/>
      <w:ind w:left="1276"/>
    </w:pPr>
  </w:style>
  <w:style w:type="paragraph" w:styleId="TOC6">
    <w:name w:val="toc 6"/>
    <w:basedOn w:val="Normal"/>
    <w:next w:val="Normal"/>
    <w:autoRedefine/>
    <w:semiHidden/>
    <w:rsid w:val="00376A52"/>
    <w:pPr>
      <w:ind w:left="1100"/>
    </w:pPr>
  </w:style>
  <w:style w:type="paragraph" w:styleId="TOC7">
    <w:name w:val="toc 7"/>
    <w:basedOn w:val="Normal"/>
    <w:next w:val="Normal"/>
    <w:autoRedefine/>
    <w:semiHidden/>
    <w:rsid w:val="00376A52"/>
    <w:pPr>
      <w:ind w:left="1320"/>
    </w:pPr>
  </w:style>
  <w:style w:type="paragraph" w:styleId="TOC8">
    <w:name w:val="toc 8"/>
    <w:basedOn w:val="Normal"/>
    <w:next w:val="Normal"/>
    <w:autoRedefine/>
    <w:semiHidden/>
    <w:rsid w:val="00376A52"/>
    <w:pPr>
      <w:ind w:left="1540"/>
    </w:pPr>
  </w:style>
  <w:style w:type="paragraph" w:styleId="TOC9">
    <w:name w:val="toc 9"/>
    <w:basedOn w:val="Normal"/>
    <w:next w:val="Normal"/>
    <w:autoRedefine/>
    <w:semiHidden/>
    <w:rsid w:val="00376A52"/>
    <w:pPr>
      <w:ind w:left="1760"/>
    </w:pPr>
  </w:style>
  <w:style w:type="paragraph" w:customStyle="1" w:styleId="Footeroddportrait">
    <w:name w:val="Footer odd portrait"/>
    <w:basedOn w:val="Footer"/>
    <w:semiHidden/>
    <w:rsid w:val="00376A52"/>
  </w:style>
  <w:style w:type="paragraph" w:customStyle="1" w:styleId="Footerevenportrait">
    <w:name w:val="Footer even portrait"/>
    <w:basedOn w:val="Footer"/>
    <w:semiHidden/>
    <w:rsid w:val="00376A52"/>
  </w:style>
  <w:style w:type="paragraph" w:styleId="FootnoteText">
    <w:name w:val="footnote text"/>
    <w:basedOn w:val="Normal"/>
    <w:uiPriority w:val="7"/>
    <w:rsid w:val="000B3A12"/>
    <w:pPr>
      <w:tabs>
        <w:tab w:val="left" w:pos="340"/>
      </w:tabs>
      <w:spacing w:after="40"/>
      <w:ind w:left="340" w:hanging="340"/>
    </w:pPr>
    <w:rPr>
      <w:sz w:val="18"/>
    </w:rPr>
  </w:style>
  <w:style w:type="paragraph" w:customStyle="1" w:styleId="Footerlandscape">
    <w:name w:val="Footer landscape"/>
    <w:basedOn w:val="Normal"/>
    <w:uiPriority w:val="8"/>
    <w:rsid w:val="00561B3B"/>
    <w:pPr>
      <w:tabs>
        <w:tab w:val="right" w:pos="15139"/>
      </w:tabs>
    </w:pPr>
    <w:rPr>
      <w:sz w:val="18"/>
    </w:rPr>
  </w:style>
  <w:style w:type="paragraph" w:customStyle="1" w:styleId="NS11-Bodytextlevel2">
    <w:name w:val="NS 1.1 - Body text level 2"/>
    <w:basedOn w:val="Normal"/>
    <w:uiPriority w:val="4"/>
    <w:rsid w:val="001E00D3"/>
    <w:pPr>
      <w:numPr>
        <w:ilvl w:val="1"/>
        <w:numId w:val="12"/>
      </w:numPr>
    </w:pPr>
  </w:style>
  <w:style w:type="table" w:styleId="TableGrid">
    <w:name w:val="Table Grid"/>
    <w:basedOn w:val="TableNormal"/>
    <w:semiHidden/>
    <w:rsid w:val="00376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S111-Bodytextlevel3">
    <w:name w:val="NS 1.1.1 - Body text level 3"/>
    <w:basedOn w:val="Normal"/>
    <w:uiPriority w:val="4"/>
    <w:rsid w:val="001E00D3"/>
    <w:pPr>
      <w:numPr>
        <w:ilvl w:val="2"/>
        <w:numId w:val="12"/>
      </w:numPr>
    </w:pPr>
  </w:style>
  <w:style w:type="numbering" w:styleId="111111">
    <w:name w:val="Outline List 2"/>
    <w:basedOn w:val="NoList"/>
    <w:semiHidden/>
    <w:rsid w:val="00376A52"/>
    <w:pPr>
      <w:numPr>
        <w:numId w:val="3"/>
      </w:numPr>
    </w:pPr>
  </w:style>
  <w:style w:type="paragraph" w:customStyle="1" w:styleId="Quotation">
    <w:name w:val="Quotation"/>
    <w:basedOn w:val="Normal"/>
    <w:uiPriority w:val="6"/>
    <w:rsid w:val="007C23A6"/>
    <w:pPr>
      <w:ind w:left="425" w:right="567"/>
    </w:pPr>
    <w:rPr>
      <w:i/>
      <w:sz w:val="19"/>
    </w:rPr>
  </w:style>
  <w:style w:type="paragraph" w:styleId="Date">
    <w:name w:val="Date"/>
    <w:basedOn w:val="Normal"/>
    <w:next w:val="Normal"/>
    <w:uiPriority w:val="9"/>
    <w:rsid w:val="00276B2D"/>
    <w:pPr>
      <w:spacing w:before="80" w:after="0"/>
    </w:pPr>
  </w:style>
  <w:style w:type="character" w:styleId="Hyperlink">
    <w:name w:val="Hyperlink"/>
    <w:basedOn w:val="DefaultParagraphFont"/>
    <w:uiPriority w:val="2"/>
    <w:rsid w:val="006C7701"/>
    <w:rPr>
      <w:color w:val="1E4196"/>
      <w:u w:val="single"/>
    </w:rPr>
  </w:style>
  <w:style w:type="paragraph" w:styleId="EnvelopeAddress">
    <w:name w:val="envelope address"/>
    <w:basedOn w:val="Normal"/>
    <w:semiHidden/>
    <w:rsid w:val="00376A52"/>
    <w:pPr>
      <w:framePr w:w="7920" w:h="1980" w:hRule="exact" w:hSpace="180" w:wrap="auto" w:hAnchor="page" w:xAlign="center" w:yAlign="bottom"/>
      <w:ind w:left="2880"/>
    </w:pPr>
    <w:rPr>
      <w:rFonts w:cs="Arial"/>
      <w:sz w:val="24"/>
    </w:rPr>
  </w:style>
  <w:style w:type="paragraph" w:customStyle="1" w:styleId="Dear">
    <w:name w:val="Dear"/>
    <w:basedOn w:val="Date"/>
    <w:uiPriority w:val="9"/>
    <w:rsid w:val="003715ED"/>
    <w:pPr>
      <w:spacing w:before="800" w:after="230"/>
    </w:pPr>
  </w:style>
  <w:style w:type="table" w:customStyle="1" w:styleId="TableWithShading">
    <w:name w:val="Table With Shading"/>
    <w:basedOn w:val="TableNormal"/>
    <w:rsid w:val="00C377A6"/>
    <w:tblPr>
      <w:tblStyleRowBandSize w:val="1"/>
      <w:tblInd w:w="0" w:type="dxa"/>
      <w:tblBorders>
        <w:insideV w:val="single" w:sz="8" w:space="0" w:color="FFFFFF" w:themeColor="background1"/>
      </w:tblBorders>
      <w:tblCellMar>
        <w:top w:w="0" w:type="dxa"/>
        <w:left w:w="0" w:type="dxa"/>
        <w:bottom w:w="0" w:type="dxa"/>
        <w:right w:w="0" w:type="dxa"/>
      </w:tblCellMar>
    </w:tblPr>
    <w:tblStylePr w:type="firstRow">
      <w:tblPr/>
      <w:trPr>
        <w:tblHeader/>
      </w:trPr>
      <w:tcPr>
        <w:tcBorders>
          <w:top w:val="nil"/>
          <w:left w:val="single" w:sz="8" w:space="0" w:color="FF990F"/>
          <w:bottom w:val="single" w:sz="18" w:space="0" w:color="FFFFFF" w:themeColor="background1"/>
          <w:right w:val="single" w:sz="8" w:space="0" w:color="FF990F"/>
          <w:insideH w:val="nil"/>
          <w:insideV w:val="single" w:sz="8" w:space="0" w:color="FFFFFF" w:themeColor="background1"/>
          <w:tl2br w:val="nil"/>
          <w:tr2bl w:val="nil"/>
        </w:tcBorders>
        <w:shd w:val="clear" w:color="auto" w:fill="FF990F"/>
      </w:tcPr>
    </w:tblStylePr>
    <w:tblStylePr w:type="lastRow">
      <w:tblPr/>
      <w:tcPr>
        <w:tcBorders>
          <w:top w:val="single" w:sz="8" w:space="0" w:color="FFFFFF" w:themeColor="background1"/>
          <w:left w:val="nil"/>
          <w:bottom w:val="single" w:sz="8" w:space="0" w:color="FFFFFF" w:themeColor="background1"/>
          <w:right w:val="nil"/>
          <w:insideH w:val="nil"/>
          <w:insideV w:val="single" w:sz="8" w:space="0" w:color="FFFFFF" w:themeColor="background1"/>
          <w:tl2br w:val="nil"/>
          <w:tr2bl w:val="nil"/>
        </w:tcBorders>
        <w:shd w:val="clear" w:color="auto" w:fill="C1BCBA"/>
      </w:tcPr>
    </w:tblStylePr>
    <w:tblStylePr w:type="firstCol">
      <w:tblPr/>
      <w:tcPr>
        <w:tcBorders>
          <w:top w:val="single" w:sz="18" w:space="0" w:color="FFFFFF" w:themeColor="background1"/>
          <w:left w:val="single" w:sz="8" w:space="0" w:color="C1BCBA"/>
          <w:bottom w:val="nil"/>
          <w:right w:val="single" w:sz="8" w:space="0" w:color="FFFFFF" w:themeColor="background1"/>
          <w:insideH w:val="nil"/>
          <w:insideV w:val="nil"/>
          <w:tl2br w:val="nil"/>
          <w:tr2bl w:val="nil"/>
        </w:tcBorders>
        <w:shd w:val="clear" w:color="auto" w:fill="C1BCBA"/>
      </w:tcPr>
    </w:tblStylePr>
    <w:tblStylePr w:type="lastCol">
      <w:tblPr/>
      <w:tcPr>
        <w:tcBorders>
          <w:top w:val="single" w:sz="8" w:space="0" w:color="FFFFFF" w:themeColor="background1"/>
          <w:left w:val="single" w:sz="8" w:space="0" w:color="FFFFFF" w:themeColor="background1"/>
          <w:bottom w:val="nil"/>
          <w:right w:val="nil"/>
          <w:insideH w:val="nil"/>
          <w:insideV w:val="nil"/>
          <w:tl2br w:val="nil"/>
          <w:tr2bl w:val="nil"/>
        </w:tcBorders>
        <w:shd w:val="clear" w:color="auto" w:fill="C1BCBA"/>
      </w:tcPr>
    </w:tblStylePr>
    <w:tblStylePr w:type="band1Horz">
      <w:tblPr/>
      <w:tcPr>
        <w:tcBorders>
          <w:top w:val="single" w:sz="8" w:space="0" w:color="FFFFFF" w:themeColor="background1"/>
          <w:left w:val="single" w:sz="8" w:space="0" w:color="E4E2E1"/>
          <w:bottom w:val="single" w:sz="8" w:space="0" w:color="FFFFFF" w:themeColor="background1"/>
          <w:right w:val="single" w:sz="8" w:space="0" w:color="E4E2E1"/>
          <w:insideH w:val="nil"/>
          <w:insideV w:val="single" w:sz="8" w:space="0" w:color="FFFFFF" w:themeColor="background1"/>
          <w:tl2br w:val="nil"/>
          <w:tr2bl w:val="nil"/>
        </w:tcBorders>
        <w:shd w:val="clear" w:color="auto" w:fill="E4E2E1"/>
      </w:tcPr>
    </w:tblStylePr>
    <w:tblStylePr w:type="band2Horz">
      <w:tblPr/>
      <w:tcPr>
        <w:tcBorders>
          <w:top w:val="single" w:sz="8" w:space="0" w:color="FFFFFF" w:themeColor="background1"/>
          <w:left w:val="single" w:sz="8" w:space="0" w:color="D3CFCD"/>
          <w:bottom w:val="single" w:sz="8" w:space="0" w:color="FFFFFF" w:themeColor="background1"/>
          <w:right w:val="single" w:sz="8" w:space="0" w:color="D3CFCD"/>
          <w:insideH w:val="nil"/>
          <w:insideV w:val="single" w:sz="8" w:space="0" w:color="FFFFFF" w:themeColor="background1"/>
          <w:tl2br w:val="nil"/>
          <w:tr2bl w:val="nil"/>
        </w:tcBorders>
        <w:shd w:val="clear" w:color="auto" w:fill="D3CFCD"/>
      </w:tcPr>
    </w:tblStylePr>
  </w:style>
  <w:style w:type="paragraph" w:styleId="TableofAuthorities">
    <w:name w:val="table of authorities"/>
    <w:basedOn w:val="Normal"/>
    <w:next w:val="Normal"/>
    <w:semiHidden/>
    <w:rsid w:val="00376A52"/>
    <w:pPr>
      <w:ind w:left="220" w:hanging="220"/>
    </w:pPr>
  </w:style>
  <w:style w:type="paragraph" w:customStyle="1" w:styleId="NSa-Bodytextlevel4">
    <w:name w:val="NS a) - Body text level 4"/>
    <w:basedOn w:val="NS111-Bodytextlevel3"/>
    <w:uiPriority w:val="4"/>
    <w:rsid w:val="001E00D3"/>
    <w:pPr>
      <w:numPr>
        <w:ilvl w:val="3"/>
      </w:numPr>
    </w:pPr>
  </w:style>
  <w:style w:type="numbering" w:styleId="1ai">
    <w:name w:val="Outline List 1"/>
    <w:basedOn w:val="NoList"/>
    <w:semiHidden/>
    <w:rsid w:val="00376A52"/>
    <w:pPr>
      <w:numPr>
        <w:numId w:val="4"/>
      </w:numPr>
    </w:pPr>
  </w:style>
  <w:style w:type="paragraph" w:customStyle="1" w:styleId="NSi-Bodytextlevel5">
    <w:name w:val="NS i) - Body text level 5"/>
    <w:basedOn w:val="Normal"/>
    <w:uiPriority w:val="4"/>
    <w:rsid w:val="001E00D3"/>
    <w:pPr>
      <w:numPr>
        <w:ilvl w:val="4"/>
        <w:numId w:val="12"/>
      </w:numPr>
    </w:pPr>
  </w:style>
  <w:style w:type="paragraph" w:styleId="Caption">
    <w:name w:val="caption"/>
    <w:basedOn w:val="Normal"/>
    <w:next w:val="Normal"/>
    <w:uiPriority w:val="6"/>
    <w:semiHidden/>
    <w:qFormat/>
    <w:rsid w:val="001E00D3"/>
    <w:pPr>
      <w:spacing w:after="300"/>
    </w:pPr>
    <w:rPr>
      <w:b/>
      <w:bCs/>
    </w:rPr>
  </w:style>
  <w:style w:type="paragraph" w:customStyle="1" w:styleId="NSSinglespaceparagraphindent">
    <w:name w:val="NS Single space paragraph indent"/>
    <w:basedOn w:val="Normal"/>
    <w:uiPriority w:val="4"/>
    <w:rsid w:val="00490740"/>
    <w:pPr>
      <w:spacing w:after="0"/>
      <w:ind w:left="851"/>
    </w:pPr>
  </w:style>
  <w:style w:type="paragraph" w:customStyle="1" w:styleId="Tablesource">
    <w:name w:val="Table source"/>
    <w:basedOn w:val="Normal"/>
    <w:next w:val="Normal"/>
    <w:semiHidden/>
    <w:rsid w:val="00376A52"/>
    <w:pPr>
      <w:spacing w:before="120" w:after="120"/>
    </w:pPr>
    <w:rPr>
      <w:sz w:val="19"/>
      <w:szCs w:val="19"/>
    </w:rPr>
  </w:style>
  <w:style w:type="paragraph" w:customStyle="1" w:styleId="ApxHeading1">
    <w:name w:val="Apx Heading 1"/>
    <w:basedOn w:val="Normal"/>
    <w:next w:val="USBodytext"/>
    <w:uiPriority w:val="1"/>
    <w:rsid w:val="00C47626"/>
    <w:pPr>
      <w:keepNext/>
      <w:pageBreakBefore/>
      <w:numPr>
        <w:numId w:val="19"/>
      </w:numPr>
      <w:spacing w:after="340" w:line="320" w:lineRule="atLeast"/>
      <w:ind w:right="1134"/>
      <w:outlineLvl w:val="0"/>
    </w:pPr>
    <w:rPr>
      <w:b/>
      <w:bCs/>
      <w:color w:val="FF990F"/>
      <w:sz w:val="32"/>
      <w:szCs w:val="32"/>
    </w:rPr>
  </w:style>
  <w:style w:type="paragraph" w:customStyle="1" w:styleId="ApxHeading2">
    <w:name w:val="Apx Heading 2"/>
    <w:basedOn w:val="Normal"/>
    <w:next w:val="Normal"/>
    <w:semiHidden/>
    <w:rsid w:val="001335C1"/>
    <w:pPr>
      <w:keepNext/>
      <w:spacing w:before="300"/>
      <w:outlineLvl w:val="1"/>
    </w:pPr>
    <w:rPr>
      <w:b/>
      <w:bCs/>
      <w:sz w:val="27"/>
      <w:szCs w:val="28"/>
    </w:rPr>
  </w:style>
  <w:style w:type="paragraph" w:customStyle="1" w:styleId="ApxHeading3">
    <w:name w:val="Apx Heading 3"/>
    <w:basedOn w:val="Normal"/>
    <w:next w:val="Normal"/>
    <w:semiHidden/>
    <w:rsid w:val="001335C1"/>
    <w:pPr>
      <w:keepNext/>
      <w:spacing w:before="240"/>
      <w:outlineLvl w:val="2"/>
    </w:pPr>
    <w:rPr>
      <w:b/>
      <w:bCs/>
      <w:sz w:val="24"/>
      <w:szCs w:val="24"/>
    </w:rPr>
  </w:style>
  <w:style w:type="paragraph" w:customStyle="1" w:styleId="ApxHeading4">
    <w:name w:val="Apx Heading 4"/>
    <w:basedOn w:val="Normal"/>
    <w:next w:val="Normal"/>
    <w:semiHidden/>
    <w:rsid w:val="001335C1"/>
    <w:pPr>
      <w:keepNext/>
      <w:spacing w:before="240"/>
      <w:outlineLvl w:val="3"/>
    </w:pPr>
    <w:rPr>
      <w:b/>
      <w:bCs/>
      <w:sz w:val="22"/>
      <w:szCs w:val="24"/>
    </w:rPr>
  </w:style>
  <w:style w:type="paragraph" w:customStyle="1" w:styleId="ApxHeading5">
    <w:name w:val="Apx Heading 5"/>
    <w:basedOn w:val="Normal"/>
    <w:next w:val="Normal"/>
    <w:semiHidden/>
    <w:rsid w:val="001335C1"/>
    <w:pPr>
      <w:keepNext/>
      <w:spacing w:before="200"/>
    </w:pPr>
    <w:rPr>
      <w:b/>
    </w:rPr>
  </w:style>
  <w:style w:type="numbering" w:styleId="ArticleSection">
    <w:name w:val="Outline List 3"/>
    <w:basedOn w:val="NoList"/>
    <w:semiHidden/>
    <w:rsid w:val="00376A52"/>
    <w:pPr>
      <w:numPr>
        <w:numId w:val="2"/>
      </w:numPr>
    </w:pPr>
  </w:style>
  <w:style w:type="paragraph" w:styleId="BalloonText">
    <w:name w:val="Balloon Text"/>
    <w:basedOn w:val="Normal"/>
    <w:semiHidden/>
    <w:rsid w:val="00376A52"/>
    <w:rPr>
      <w:rFonts w:ascii="Tahoma" w:hAnsi="Tahoma" w:cs="Tahoma"/>
      <w:sz w:val="16"/>
      <w:szCs w:val="16"/>
    </w:rPr>
  </w:style>
  <w:style w:type="paragraph" w:customStyle="1" w:styleId="Bibliographicreferences">
    <w:name w:val="Bibliographic references"/>
    <w:semiHidden/>
    <w:rsid w:val="00376A52"/>
    <w:pPr>
      <w:ind w:left="170" w:hanging="170"/>
    </w:pPr>
    <w:rPr>
      <w:rFonts w:ascii="Arial" w:hAnsi="Arial"/>
      <w:szCs w:val="22"/>
      <w:lang w:val="en-NZ" w:eastAsia="en-NZ"/>
    </w:rPr>
  </w:style>
  <w:style w:type="paragraph" w:customStyle="1" w:styleId="Heading-contents">
    <w:name w:val="Heading - contents"/>
    <w:basedOn w:val="Normal"/>
    <w:next w:val="USBodytext"/>
    <w:rsid w:val="00C47626"/>
    <w:pPr>
      <w:keepNext/>
      <w:pageBreakBefore/>
      <w:spacing w:after="340" w:line="320" w:lineRule="atLeast"/>
    </w:pPr>
    <w:rPr>
      <w:b/>
      <w:bCs/>
      <w:color w:val="FF990F"/>
      <w:sz w:val="32"/>
    </w:rPr>
  </w:style>
  <w:style w:type="paragraph" w:styleId="DocumentMap">
    <w:name w:val="Document Map"/>
    <w:basedOn w:val="Normal"/>
    <w:semiHidden/>
    <w:rsid w:val="00376A52"/>
    <w:pPr>
      <w:shd w:val="clear" w:color="auto" w:fill="000080"/>
    </w:pPr>
    <w:rPr>
      <w:rFonts w:ascii="Tahoma" w:hAnsi="Tahoma" w:cs="Tahoma"/>
      <w:szCs w:val="20"/>
    </w:rPr>
  </w:style>
  <w:style w:type="paragraph" w:customStyle="1" w:styleId="Endnotenumberonly">
    <w:name w:val="Endnote (number only)"/>
    <w:next w:val="Normal"/>
    <w:semiHidden/>
    <w:rsid w:val="00376A52"/>
    <w:pPr>
      <w:spacing w:after="40"/>
    </w:pPr>
    <w:rPr>
      <w:rFonts w:ascii="Arial" w:hAnsi="Arial"/>
      <w:vertAlign w:val="superscript"/>
      <w:lang w:val="en-NZ" w:eastAsia="en-NZ"/>
    </w:rPr>
  </w:style>
  <w:style w:type="character" w:styleId="EndnoteReference">
    <w:name w:val="endnote reference"/>
    <w:basedOn w:val="DefaultParagraphFont"/>
    <w:semiHidden/>
    <w:rsid w:val="00376A52"/>
    <w:rPr>
      <w:rFonts w:ascii="Arial" w:hAnsi="Arial"/>
      <w:sz w:val="20"/>
      <w:szCs w:val="20"/>
      <w:vertAlign w:val="superscript"/>
    </w:rPr>
  </w:style>
  <w:style w:type="paragraph" w:customStyle="1" w:styleId="Endnotetext">
    <w:name w:val="Endnote text"/>
    <w:next w:val="Normal"/>
    <w:semiHidden/>
    <w:rsid w:val="00376A52"/>
    <w:pPr>
      <w:spacing w:after="40"/>
      <w:ind w:left="142" w:hanging="142"/>
    </w:pPr>
    <w:rPr>
      <w:rFonts w:ascii="Arial" w:hAnsi="Arial"/>
      <w:szCs w:val="24"/>
      <w:lang w:val="en-NZ" w:eastAsia="en-NZ"/>
    </w:rPr>
  </w:style>
  <w:style w:type="paragraph" w:styleId="EndnoteText0">
    <w:name w:val="endnote text"/>
    <w:semiHidden/>
    <w:rsid w:val="00376A52"/>
    <w:pPr>
      <w:spacing w:after="40"/>
      <w:ind w:left="142" w:hanging="142"/>
    </w:pPr>
    <w:rPr>
      <w:rFonts w:ascii="Arial" w:hAnsi="Arial"/>
      <w:lang w:val="en-NZ" w:eastAsia="en-NZ"/>
    </w:rPr>
  </w:style>
  <w:style w:type="paragraph" w:styleId="EnvelopeReturn">
    <w:name w:val="envelope return"/>
    <w:basedOn w:val="Normal"/>
    <w:semiHidden/>
    <w:rsid w:val="00376A52"/>
    <w:rPr>
      <w:rFonts w:cs="Arial"/>
      <w:szCs w:val="20"/>
    </w:rPr>
  </w:style>
  <w:style w:type="character" w:styleId="FollowedHyperlink">
    <w:name w:val="FollowedHyperlink"/>
    <w:basedOn w:val="DefaultParagraphFont"/>
    <w:uiPriority w:val="2"/>
    <w:rsid w:val="00791D0C"/>
    <w:rPr>
      <w:color w:val="655B58"/>
      <w:u w:val="single"/>
    </w:rPr>
  </w:style>
  <w:style w:type="character" w:styleId="FootnoteReference">
    <w:name w:val="footnote reference"/>
    <w:basedOn w:val="DefaultParagraphFont"/>
    <w:uiPriority w:val="7"/>
    <w:rsid w:val="008C282D"/>
    <w:rPr>
      <w:rFonts w:ascii="Segoe UI" w:hAnsi="Segoe UI"/>
      <w:sz w:val="20"/>
      <w:szCs w:val="20"/>
      <w:vertAlign w:val="superscript"/>
    </w:rPr>
  </w:style>
  <w:style w:type="paragraph" w:customStyle="1" w:styleId="USSinglespaceparagraph">
    <w:name w:val="US Single space paragraph"/>
    <w:basedOn w:val="Normal"/>
    <w:uiPriority w:val="3"/>
    <w:rsid w:val="001E00D3"/>
    <w:pPr>
      <w:spacing w:after="0"/>
    </w:pPr>
  </w:style>
  <w:style w:type="paragraph" w:styleId="Index1">
    <w:name w:val="index 1"/>
    <w:basedOn w:val="Normal"/>
    <w:next w:val="Normal"/>
    <w:autoRedefine/>
    <w:semiHidden/>
    <w:rsid w:val="00376A52"/>
    <w:pPr>
      <w:ind w:left="220" w:hanging="220"/>
    </w:pPr>
  </w:style>
  <w:style w:type="paragraph" w:styleId="Index2">
    <w:name w:val="index 2"/>
    <w:basedOn w:val="Normal"/>
    <w:next w:val="Normal"/>
    <w:autoRedefine/>
    <w:semiHidden/>
    <w:rsid w:val="00376A52"/>
    <w:pPr>
      <w:ind w:left="440" w:hanging="220"/>
    </w:pPr>
  </w:style>
  <w:style w:type="paragraph" w:styleId="Index3">
    <w:name w:val="index 3"/>
    <w:basedOn w:val="Normal"/>
    <w:next w:val="Normal"/>
    <w:autoRedefine/>
    <w:semiHidden/>
    <w:rsid w:val="00376A52"/>
    <w:pPr>
      <w:ind w:left="660" w:hanging="220"/>
    </w:pPr>
  </w:style>
  <w:style w:type="paragraph" w:styleId="Index4">
    <w:name w:val="index 4"/>
    <w:basedOn w:val="Normal"/>
    <w:next w:val="Normal"/>
    <w:autoRedefine/>
    <w:semiHidden/>
    <w:rsid w:val="00376A52"/>
    <w:pPr>
      <w:ind w:left="880" w:hanging="220"/>
    </w:pPr>
  </w:style>
  <w:style w:type="paragraph" w:styleId="Index6">
    <w:name w:val="index 6"/>
    <w:basedOn w:val="Normal"/>
    <w:next w:val="Normal"/>
    <w:autoRedefine/>
    <w:semiHidden/>
    <w:rsid w:val="00376A52"/>
    <w:pPr>
      <w:ind w:left="1320" w:hanging="220"/>
    </w:pPr>
  </w:style>
  <w:style w:type="paragraph" w:styleId="Index7">
    <w:name w:val="index 7"/>
    <w:basedOn w:val="Normal"/>
    <w:next w:val="Normal"/>
    <w:autoRedefine/>
    <w:semiHidden/>
    <w:rsid w:val="00376A52"/>
    <w:pPr>
      <w:ind w:left="1540" w:hanging="220"/>
    </w:pPr>
  </w:style>
  <w:style w:type="paragraph" w:styleId="Index8">
    <w:name w:val="index 8"/>
    <w:basedOn w:val="Normal"/>
    <w:next w:val="Normal"/>
    <w:autoRedefine/>
    <w:semiHidden/>
    <w:rsid w:val="00376A52"/>
    <w:pPr>
      <w:ind w:left="1760" w:hanging="220"/>
    </w:pPr>
  </w:style>
  <w:style w:type="paragraph" w:styleId="Index9">
    <w:name w:val="index 9"/>
    <w:basedOn w:val="Normal"/>
    <w:next w:val="Normal"/>
    <w:autoRedefine/>
    <w:semiHidden/>
    <w:rsid w:val="00376A52"/>
    <w:pPr>
      <w:ind w:left="1980" w:hanging="220"/>
    </w:pPr>
  </w:style>
  <w:style w:type="paragraph" w:styleId="MacroText">
    <w:name w:val="macro"/>
    <w:semiHidden/>
    <w:rsid w:val="00376A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NZ" w:eastAsia="en-NZ"/>
    </w:rPr>
  </w:style>
  <w:style w:type="paragraph" w:styleId="NormalWeb">
    <w:name w:val="Normal (Web)"/>
    <w:basedOn w:val="Normal"/>
    <w:semiHidden/>
    <w:rsid w:val="00376A52"/>
    <w:rPr>
      <w:rFonts w:ascii="Times New Roman" w:hAnsi="Times New Roman"/>
      <w:sz w:val="24"/>
    </w:rPr>
  </w:style>
  <w:style w:type="paragraph" w:customStyle="1" w:styleId="NSFigurecaption">
    <w:name w:val="NS Figure caption"/>
    <w:basedOn w:val="Normal"/>
    <w:next w:val="NSBodytext"/>
    <w:uiPriority w:val="4"/>
    <w:rsid w:val="00DE32F1"/>
    <w:pPr>
      <w:numPr>
        <w:numId w:val="6"/>
      </w:numPr>
      <w:spacing w:before="170" w:after="113"/>
      <w:ind w:right="1985"/>
    </w:pPr>
    <w:rPr>
      <w:sz w:val="18"/>
      <w:lang w:eastAsia="en-US"/>
    </w:rPr>
  </w:style>
  <w:style w:type="paragraph" w:customStyle="1" w:styleId="NSBullet1">
    <w:name w:val="NS Bullet 1"/>
    <w:basedOn w:val="Normal"/>
    <w:uiPriority w:val="4"/>
    <w:rsid w:val="001E00D3"/>
    <w:pPr>
      <w:numPr>
        <w:numId w:val="11"/>
      </w:numPr>
    </w:pPr>
    <w:rPr>
      <w:lang w:eastAsia="en-US"/>
    </w:rPr>
  </w:style>
  <w:style w:type="paragraph" w:customStyle="1" w:styleId="NSBullet2">
    <w:name w:val="NS Bullet 2"/>
    <w:basedOn w:val="Normal"/>
    <w:uiPriority w:val="4"/>
    <w:rsid w:val="001E00D3"/>
    <w:pPr>
      <w:numPr>
        <w:ilvl w:val="1"/>
        <w:numId w:val="11"/>
      </w:numPr>
    </w:pPr>
    <w:rPr>
      <w:szCs w:val="24"/>
    </w:rPr>
  </w:style>
  <w:style w:type="paragraph" w:customStyle="1" w:styleId="NSSourceinformation">
    <w:name w:val="NS Source information"/>
    <w:basedOn w:val="Normal"/>
    <w:uiPriority w:val="4"/>
    <w:rsid w:val="001135FB"/>
    <w:pPr>
      <w:spacing w:before="113" w:after="113"/>
      <w:ind w:left="851"/>
    </w:pPr>
    <w:rPr>
      <w:sz w:val="18"/>
      <w:lang w:eastAsia="en-US"/>
    </w:rPr>
  </w:style>
  <w:style w:type="paragraph" w:customStyle="1" w:styleId="NSTablenotes">
    <w:name w:val="NS Table notes"/>
    <w:basedOn w:val="Normal"/>
    <w:uiPriority w:val="4"/>
    <w:rsid w:val="00376A52"/>
    <w:pPr>
      <w:spacing w:before="80"/>
      <w:ind w:left="992"/>
    </w:pPr>
    <w:rPr>
      <w:bCs/>
      <w:sz w:val="18"/>
      <w:lang w:eastAsia="en-US"/>
    </w:rPr>
  </w:style>
  <w:style w:type="paragraph" w:customStyle="1" w:styleId="NSBodytext">
    <w:name w:val="NS Body text"/>
    <w:basedOn w:val="Normal"/>
    <w:uiPriority w:val="4"/>
    <w:rsid w:val="00983121"/>
    <w:rPr>
      <w:szCs w:val="24"/>
    </w:rPr>
  </w:style>
  <w:style w:type="paragraph" w:customStyle="1" w:styleId="Whitespace">
    <w:name w:val="White space"/>
    <w:basedOn w:val="Normal"/>
    <w:uiPriority w:val="6"/>
    <w:rsid w:val="00C243A3"/>
    <w:pPr>
      <w:spacing w:after="0" w:line="240" w:lineRule="auto"/>
    </w:pPr>
    <w:rPr>
      <w:sz w:val="12"/>
      <w:szCs w:val="12"/>
    </w:rPr>
  </w:style>
  <w:style w:type="paragraph" w:styleId="Salutation">
    <w:name w:val="Salutation"/>
    <w:basedOn w:val="Normal"/>
    <w:next w:val="Normal"/>
    <w:semiHidden/>
    <w:rsid w:val="001E00D3"/>
  </w:style>
  <w:style w:type="table" w:styleId="Table3Deffects1">
    <w:name w:val="Table 3D effects 1"/>
    <w:basedOn w:val="TableNormal"/>
    <w:semiHidden/>
    <w:rsid w:val="00376A5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76A5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76A5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76A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76A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76A5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76A5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76A5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76A5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76A5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TBodyheading">
    <w:name w:val="TT Body heading"/>
    <w:basedOn w:val="Normal"/>
    <w:next w:val="TTBodytext"/>
    <w:uiPriority w:val="5"/>
    <w:rsid w:val="00384AF7"/>
    <w:pPr>
      <w:spacing w:before="113" w:after="113"/>
      <w:ind w:left="113"/>
    </w:pPr>
    <w:rPr>
      <w:b/>
      <w:i/>
      <w:szCs w:val="24"/>
    </w:rPr>
  </w:style>
  <w:style w:type="table" w:styleId="TableColumns1">
    <w:name w:val="Table Columns 1"/>
    <w:basedOn w:val="TableNormal"/>
    <w:semiHidden/>
    <w:rsid w:val="00376A5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76A5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76A5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76A5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76A5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76A5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76A5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76A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76A5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76A5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76A5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76A5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76A5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76A5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76A5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76A5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76A5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76A5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76A5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76A5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76A5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76A5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76A5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semiHidden/>
    <w:rsid w:val="00376A52"/>
    <w:pPr>
      <w:tabs>
        <w:tab w:val="right" w:leader="dot" w:pos="9072"/>
      </w:tabs>
      <w:spacing w:after="120"/>
    </w:pPr>
  </w:style>
  <w:style w:type="table" w:styleId="TableSimple1">
    <w:name w:val="Table Simple 1"/>
    <w:basedOn w:val="TableNormal"/>
    <w:semiHidden/>
    <w:rsid w:val="00376A5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76A5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76A5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376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76A5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76A5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76A5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376A52"/>
    <w:pPr>
      <w:spacing w:before="120"/>
    </w:pPr>
    <w:rPr>
      <w:rFonts w:cs="Arial"/>
      <w:b/>
      <w:bCs/>
      <w:sz w:val="24"/>
    </w:rPr>
  </w:style>
  <w:style w:type="paragraph" w:customStyle="1" w:styleId="NSTablecaption">
    <w:name w:val="NS Table caption"/>
    <w:basedOn w:val="Normal"/>
    <w:next w:val="NSBodytext"/>
    <w:uiPriority w:val="4"/>
    <w:rsid w:val="00DC435B"/>
    <w:pPr>
      <w:numPr>
        <w:numId w:val="7"/>
      </w:numPr>
      <w:spacing w:after="113"/>
      <w:ind w:right="1985"/>
    </w:pPr>
    <w:rPr>
      <w:i/>
      <w:color w:val="655B58"/>
      <w:sz w:val="22"/>
      <w:lang w:eastAsia="en-US"/>
    </w:rPr>
  </w:style>
  <w:style w:type="paragraph" w:customStyle="1" w:styleId="USFigurecaption">
    <w:name w:val="US Figure caption"/>
    <w:basedOn w:val="Normal"/>
    <w:next w:val="USBodytext"/>
    <w:uiPriority w:val="3"/>
    <w:rsid w:val="00DE32F1"/>
    <w:pPr>
      <w:numPr>
        <w:numId w:val="8"/>
      </w:numPr>
      <w:spacing w:before="170" w:after="113"/>
      <w:ind w:right="2835"/>
    </w:pPr>
    <w:rPr>
      <w:sz w:val="18"/>
    </w:rPr>
  </w:style>
  <w:style w:type="paragraph" w:customStyle="1" w:styleId="USBullet1">
    <w:name w:val="US Bullet 1"/>
    <w:basedOn w:val="Normal"/>
    <w:uiPriority w:val="3"/>
    <w:qFormat/>
    <w:rsid w:val="001E00D3"/>
    <w:pPr>
      <w:numPr>
        <w:numId w:val="15"/>
      </w:numPr>
    </w:pPr>
    <w:rPr>
      <w:lang w:eastAsia="en-US"/>
    </w:rPr>
  </w:style>
  <w:style w:type="paragraph" w:customStyle="1" w:styleId="USSourceinformation">
    <w:name w:val="US Source information"/>
    <w:basedOn w:val="Normal"/>
    <w:uiPriority w:val="3"/>
    <w:rsid w:val="001135FB"/>
    <w:pPr>
      <w:spacing w:before="113" w:after="113"/>
    </w:pPr>
    <w:rPr>
      <w:sz w:val="18"/>
      <w:lang w:eastAsia="en-US"/>
    </w:rPr>
  </w:style>
  <w:style w:type="paragraph" w:customStyle="1" w:styleId="Position">
    <w:name w:val="Position"/>
    <w:basedOn w:val="USSinglespaceparagraph"/>
    <w:uiPriority w:val="9"/>
    <w:rsid w:val="00124DE5"/>
    <w:pPr>
      <w:spacing w:after="120"/>
    </w:pPr>
  </w:style>
  <w:style w:type="paragraph" w:styleId="E-mailSignature">
    <w:name w:val="E-mail Signature"/>
    <w:basedOn w:val="Normal"/>
    <w:semiHidden/>
    <w:rsid w:val="00376A52"/>
  </w:style>
  <w:style w:type="character" w:styleId="HTMLAcronym">
    <w:name w:val="HTML Acronym"/>
    <w:basedOn w:val="DefaultParagraphFont"/>
    <w:semiHidden/>
    <w:rsid w:val="00376A52"/>
  </w:style>
  <w:style w:type="paragraph" w:styleId="HTMLAddress">
    <w:name w:val="HTML Address"/>
    <w:basedOn w:val="Normal"/>
    <w:semiHidden/>
    <w:rsid w:val="00376A52"/>
    <w:rPr>
      <w:i/>
      <w:iCs/>
    </w:rPr>
  </w:style>
  <w:style w:type="character" w:styleId="HTMLCite">
    <w:name w:val="HTML Cite"/>
    <w:basedOn w:val="DefaultParagraphFont"/>
    <w:semiHidden/>
    <w:rsid w:val="00376A52"/>
    <w:rPr>
      <w:i/>
      <w:iCs/>
    </w:rPr>
  </w:style>
  <w:style w:type="character" w:styleId="HTMLCode">
    <w:name w:val="HTML Code"/>
    <w:basedOn w:val="DefaultParagraphFont"/>
    <w:semiHidden/>
    <w:rsid w:val="00376A52"/>
    <w:rPr>
      <w:rFonts w:ascii="Courier New" w:hAnsi="Courier New" w:cs="Courier New"/>
      <w:sz w:val="20"/>
      <w:szCs w:val="20"/>
    </w:rPr>
  </w:style>
  <w:style w:type="character" w:styleId="HTMLDefinition">
    <w:name w:val="HTML Definition"/>
    <w:basedOn w:val="DefaultParagraphFont"/>
    <w:semiHidden/>
    <w:rsid w:val="00376A52"/>
    <w:rPr>
      <w:i/>
      <w:iCs/>
    </w:rPr>
  </w:style>
  <w:style w:type="character" w:styleId="HTMLKeyboard">
    <w:name w:val="HTML Keyboard"/>
    <w:basedOn w:val="DefaultParagraphFont"/>
    <w:semiHidden/>
    <w:rsid w:val="00376A52"/>
    <w:rPr>
      <w:rFonts w:ascii="Courier New" w:hAnsi="Courier New" w:cs="Courier New"/>
      <w:sz w:val="20"/>
      <w:szCs w:val="20"/>
    </w:rPr>
  </w:style>
  <w:style w:type="paragraph" w:styleId="HTMLPreformatted">
    <w:name w:val="HTML Preformatted"/>
    <w:basedOn w:val="Normal"/>
    <w:semiHidden/>
    <w:rsid w:val="00376A52"/>
    <w:rPr>
      <w:rFonts w:ascii="Courier New" w:hAnsi="Courier New" w:cs="Courier New"/>
      <w:szCs w:val="20"/>
    </w:rPr>
  </w:style>
  <w:style w:type="character" w:styleId="HTMLSample">
    <w:name w:val="HTML Sample"/>
    <w:basedOn w:val="DefaultParagraphFont"/>
    <w:semiHidden/>
    <w:rsid w:val="00376A52"/>
    <w:rPr>
      <w:rFonts w:ascii="Courier New" w:hAnsi="Courier New" w:cs="Courier New"/>
    </w:rPr>
  </w:style>
  <w:style w:type="character" w:styleId="HTMLTypewriter">
    <w:name w:val="HTML Typewriter"/>
    <w:basedOn w:val="DefaultParagraphFont"/>
    <w:semiHidden/>
    <w:rsid w:val="00376A52"/>
    <w:rPr>
      <w:rFonts w:ascii="Courier New" w:hAnsi="Courier New" w:cs="Courier New"/>
      <w:sz w:val="20"/>
      <w:szCs w:val="20"/>
    </w:rPr>
  </w:style>
  <w:style w:type="character" w:styleId="HTMLVariable">
    <w:name w:val="HTML Variable"/>
    <w:basedOn w:val="DefaultParagraphFont"/>
    <w:semiHidden/>
    <w:rsid w:val="00376A52"/>
    <w:rPr>
      <w:i/>
      <w:iCs/>
    </w:rPr>
  </w:style>
  <w:style w:type="paragraph" w:customStyle="1" w:styleId="Instructions">
    <w:name w:val="Instructions"/>
    <w:basedOn w:val="Normal"/>
    <w:next w:val="USBodytext"/>
    <w:uiPriority w:val="6"/>
    <w:rsid w:val="008B47F0"/>
    <w:rPr>
      <w:color w:val="1E4196"/>
      <w:szCs w:val="24"/>
      <w:lang w:eastAsia="en-US"/>
    </w:rPr>
  </w:style>
  <w:style w:type="paragraph" w:customStyle="1" w:styleId="NormalCover">
    <w:name w:val="Normal Cover"/>
    <w:basedOn w:val="Normal"/>
    <w:semiHidden/>
    <w:rsid w:val="00376A52"/>
    <w:rPr>
      <w:color w:val="646464"/>
    </w:rPr>
  </w:style>
  <w:style w:type="paragraph" w:customStyle="1" w:styleId="NSIndent1">
    <w:name w:val="NS Indent 1"/>
    <w:basedOn w:val="Normal"/>
    <w:uiPriority w:val="4"/>
    <w:rsid w:val="00490740"/>
    <w:pPr>
      <w:numPr>
        <w:numId w:val="13"/>
      </w:numPr>
      <w:ind w:left="851"/>
    </w:pPr>
  </w:style>
  <w:style w:type="paragraph" w:customStyle="1" w:styleId="TTHeadingrow1">
    <w:name w:val="TT Heading (row 1)"/>
    <w:basedOn w:val="Normal"/>
    <w:uiPriority w:val="5"/>
    <w:rsid w:val="00F30517"/>
    <w:pPr>
      <w:spacing w:before="113" w:after="113"/>
      <w:ind w:left="113"/>
    </w:pPr>
    <w:rPr>
      <w:b/>
      <w:sz w:val="18"/>
    </w:rPr>
  </w:style>
  <w:style w:type="paragraph" w:customStyle="1" w:styleId="USBullet3">
    <w:name w:val="US Bullet 3"/>
    <w:basedOn w:val="Normal"/>
    <w:uiPriority w:val="3"/>
    <w:rsid w:val="001E00D3"/>
    <w:pPr>
      <w:numPr>
        <w:ilvl w:val="2"/>
        <w:numId w:val="15"/>
      </w:numPr>
    </w:pPr>
  </w:style>
  <w:style w:type="paragraph" w:customStyle="1" w:styleId="NSBullet3">
    <w:name w:val="NS Bullet 3"/>
    <w:basedOn w:val="Normal"/>
    <w:uiPriority w:val="4"/>
    <w:rsid w:val="001E00D3"/>
    <w:pPr>
      <w:numPr>
        <w:ilvl w:val="2"/>
        <w:numId w:val="11"/>
      </w:numPr>
    </w:pPr>
  </w:style>
  <w:style w:type="paragraph" w:customStyle="1" w:styleId="Heading-tableoftables">
    <w:name w:val="Heading - table of tables"/>
    <w:basedOn w:val="Normal"/>
    <w:uiPriority w:val="1"/>
    <w:rsid w:val="00C47626"/>
    <w:pPr>
      <w:keepNext/>
      <w:spacing w:after="2"/>
    </w:pPr>
    <w:rPr>
      <w:b/>
      <w:i/>
      <w:color w:val="655B58"/>
      <w:sz w:val="22"/>
    </w:rPr>
  </w:style>
  <w:style w:type="paragraph" w:customStyle="1" w:styleId="Heading-tableoffigures">
    <w:name w:val="Heading - table of figures"/>
    <w:basedOn w:val="Normal"/>
    <w:uiPriority w:val="1"/>
    <w:rsid w:val="00C47626"/>
    <w:pPr>
      <w:keepNext/>
      <w:spacing w:after="57"/>
    </w:pPr>
    <w:rPr>
      <w:b/>
      <w:i/>
      <w:color w:val="655B58"/>
      <w:sz w:val="22"/>
    </w:rPr>
  </w:style>
  <w:style w:type="paragraph" w:customStyle="1" w:styleId="USTablecaption">
    <w:name w:val="US Table caption"/>
    <w:basedOn w:val="Normal"/>
    <w:next w:val="USBodytext"/>
    <w:uiPriority w:val="3"/>
    <w:rsid w:val="00DC435B"/>
    <w:pPr>
      <w:numPr>
        <w:numId w:val="9"/>
      </w:numPr>
      <w:spacing w:after="113"/>
      <w:ind w:right="2835"/>
    </w:pPr>
    <w:rPr>
      <w:i/>
      <w:color w:val="655B58"/>
      <w:sz w:val="22"/>
    </w:rPr>
  </w:style>
  <w:style w:type="paragraph" w:customStyle="1" w:styleId="TTBodytext">
    <w:name w:val="TT Body text"/>
    <w:basedOn w:val="Normal"/>
    <w:uiPriority w:val="5"/>
    <w:rsid w:val="00384AF7"/>
    <w:pPr>
      <w:spacing w:before="113"/>
      <w:ind w:left="113"/>
    </w:pPr>
  </w:style>
  <w:style w:type="paragraph" w:customStyle="1" w:styleId="NSFigurenotes">
    <w:name w:val="NS Figure notes"/>
    <w:basedOn w:val="Normal"/>
    <w:uiPriority w:val="4"/>
    <w:rsid w:val="006A69B8"/>
    <w:pPr>
      <w:spacing w:before="80"/>
      <w:ind w:left="992"/>
    </w:pPr>
    <w:rPr>
      <w:sz w:val="18"/>
    </w:rPr>
  </w:style>
  <w:style w:type="paragraph" w:customStyle="1" w:styleId="TTNumbers-1">
    <w:name w:val="TT Numbers - 1"/>
    <w:basedOn w:val="Normal"/>
    <w:uiPriority w:val="5"/>
    <w:rsid w:val="00384AF7"/>
    <w:pPr>
      <w:numPr>
        <w:numId w:val="14"/>
      </w:numPr>
      <w:spacing w:before="113"/>
    </w:pPr>
  </w:style>
  <w:style w:type="paragraph" w:customStyle="1" w:styleId="TTNumbers-a">
    <w:name w:val="TT Numbers - a)"/>
    <w:basedOn w:val="Normal"/>
    <w:uiPriority w:val="5"/>
    <w:rsid w:val="00AF729B"/>
    <w:pPr>
      <w:numPr>
        <w:ilvl w:val="1"/>
        <w:numId w:val="14"/>
      </w:numPr>
      <w:spacing w:before="113"/>
    </w:pPr>
  </w:style>
  <w:style w:type="paragraph" w:customStyle="1" w:styleId="TTNumbers-i">
    <w:name w:val="TT Numbers - i)"/>
    <w:basedOn w:val="Normal"/>
    <w:uiPriority w:val="5"/>
    <w:rsid w:val="00AF729B"/>
    <w:pPr>
      <w:numPr>
        <w:ilvl w:val="2"/>
        <w:numId w:val="14"/>
      </w:numPr>
      <w:spacing w:before="113"/>
    </w:pPr>
  </w:style>
  <w:style w:type="paragraph" w:customStyle="1" w:styleId="USNumbers-1">
    <w:name w:val="US Numbers - 1"/>
    <w:basedOn w:val="Normal"/>
    <w:uiPriority w:val="3"/>
    <w:qFormat/>
    <w:rsid w:val="001E00D3"/>
    <w:pPr>
      <w:numPr>
        <w:numId w:val="17"/>
      </w:numPr>
    </w:pPr>
  </w:style>
  <w:style w:type="paragraph" w:customStyle="1" w:styleId="USNumbers-a">
    <w:name w:val="US Numbers - a)"/>
    <w:basedOn w:val="Normal"/>
    <w:uiPriority w:val="3"/>
    <w:rsid w:val="001E00D3"/>
    <w:pPr>
      <w:numPr>
        <w:ilvl w:val="1"/>
        <w:numId w:val="17"/>
      </w:numPr>
    </w:pPr>
  </w:style>
  <w:style w:type="paragraph" w:customStyle="1" w:styleId="USNumbers-i">
    <w:name w:val="US Numbers - i)"/>
    <w:basedOn w:val="Normal"/>
    <w:uiPriority w:val="3"/>
    <w:rsid w:val="001E00D3"/>
    <w:pPr>
      <w:numPr>
        <w:ilvl w:val="2"/>
        <w:numId w:val="17"/>
      </w:numPr>
    </w:pPr>
  </w:style>
  <w:style w:type="paragraph" w:customStyle="1" w:styleId="Footerportrait">
    <w:name w:val="Footer portrait"/>
    <w:basedOn w:val="Normal"/>
    <w:uiPriority w:val="8"/>
    <w:rsid w:val="00960430"/>
  </w:style>
  <w:style w:type="paragraph" w:customStyle="1" w:styleId="Addressblock">
    <w:name w:val="Address block"/>
    <w:basedOn w:val="Normal"/>
    <w:rsid w:val="001E00D3"/>
    <w:pPr>
      <w:spacing w:after="0" w:line="220" w:lineRule="atLeast"/>
    </w:pPr>
    <w:rPr>
      <w:color w:val="1E4196"/>
      <w:sz w:val="15"/>
    </w:rPr>
  </w:style>
  <w:style w:type="paragraph" w:customStyle="1" w:styleId="Addressblocklastline">
    <w:name w:val="Address block last line"/>
    <w:basedOn w:val="Normal"/>
    <w:rsid w:val="001E00D3"/>
    <w:pPr>
      <w:spacing w:after="0" w:line="240" w:lineRule="auto"/>
    </w:pPr>
    <w:rPr>
      <w:sz w:val="2"/>
    </w:rPr>
  </w:style>
  <w:style w:type="table" w:customStyle="1" w:styleId="TableWithoutShading">
    <w:name w:val="Table Without Shading"/>
    <w:basedOn w:val="TableNormal"/>
    <w:uiPriority w:val="99"/>
    <w:rsid w:val="00AB2464"/>
    <w:tblPr>
      <w:tblInd w:w="0" w:type="dxa"/>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A0424"/>
    <w:rPr>
      <w:rFonts w:ascii="Segoe UI" w:hAnsi="Segoe UI"/>
      <w:i/>
      <w:sz w:val="18"/>
      <w:szCs w:val="22"/>
      <w:lang w:val="en-NZ" w:eastAsia="en-NZ"/>
    </w:rPr>
  </w:style>
  <w:style w:type="paragraph" w:styleId="ListParagraph">
    <w:name w:val="List Paragraph"/>
    <w:basedOn w:val="Normal"/>
    <w:uiPriority w:val="34"/>
    <w:qFormat/>
    <w:rsid w:val="001335C1"/>
    <w:pPr>
      <w:ind w:left="720"/>
      <w:contextualSpacing/>
    </w:pPr>
  </w:style>
  <w:style w:type="paragraph" w:customStyle="1" w:styleId="Encnumber">
    <w:name w:val="Enc number"/>
    <w:basedOn w:val="Normal"/>
    <w:uiPriority w:val="9"/>
    <w:rsid w:val="00D85914"/>
    <w:pPr>
      <w:numPr>
        <w:numId w:val="10"/>
      </w:numPr>
      <w:spacing w:after="60" w:line="260" w:lineRule="atLeast"/>
    </w:pPr>
    <w:rPr>
      <w:sz w:val="18"/>
    </w:rPr>
  </w:style>
  <w:style w:type="paragraph" w:styleId="BodyText">
    <w:name w:val="Body Text"/>
    <w:basedOn w:val="Normal"/>
    <w:link w:val="BodyTextChar"/>
    <w:semiHidden/>
    <w:rsid w:val="00CE6172"/>
    <w:pPr>
      <w:spacing w:line="240" w:lineRule="auto"/>
    </w:pPr>
  </w:style>
  <w:style w:type="character" w:customStyle="1" w:styleId="BodyTextChar">
    <w:name w:val="Body Text Char"/>
    <w:basedOn w:val="DefaultParagraphFont"/>
    <w:link w:val="BodyText"/>
    <w:semiHidden/>
    <w:rsid w:val="005166FC"/>
    <w:rPr>
      <w:rFonts w:ascii="Segoe UI" w:hAnsi="Segoe UI"/>
      <w:szCs w:val="22"/>
      <w:lang w:val="en-NZ" w:eastAsia="en-NZ"/>
    </w:rPr>
  </w:style>
  <w:style w:type="paragraph" w:customStyle="1" w:styleId="Delivery">
    <w:name w:val="Delivery"/>
    <w:basedOn w:val="Normal"/>
    <w:uiPriority w:val="9"/>
    <w:rsid w:val="003D3DF7"/>
    <w:pPr>
      <w:spacing w:after="0"/>
    </w:pPr>
    <w:rPr>
      <w:i/>
      <w:sz w:val="18"/>
    </w:rPr>
  </w:style>
  <w:style w:type="paragraph" w:customStyle="1" w:styleId="TTBullet2">
    <w:name w:val="TT Bullet 2"/>
    <w:basedOn w:val="Normal"/>
    <w:uiPriority w:val="5"/>
    <w:rsid w:val="00AF729B"/>
    <w:pPr>
      <w:numPr>
        <w:ilvl w:val="1"/>
        <w:numId w:val="18"/>
      </w:numPr>
      <w:spacing w:before="113"/>
    </w:pPr>
    <w:rPr>
      <w:rFonts w:ascii="Arial" w:hAnsi="Arial"/>
    </w:rPr>
  </w:style>
  <w:style w:type="paragraph" w:customStyle="1" w:styleId="TTBullet3">
    <w:name w:val="TT Bullet 3"/>
    <w:basedOn w:val="Normal"/>
    <w:uiPriority w:val="5"/>
    <w:rsid w:val="00AF729B"/>
    <w:pPr>
      <w:numPr>
        <w:ilvl w:val="2"/>
        <w:numId w:val="18"/>
      </w:numPr>
      <w:spacing w:before="113"/>
    </w:pPr>
    <w:rPr>
      <w:rFonts w:ascii="Arial" w:hAnsi="Arial"/>
    </w:rPr>
  </w:style>
  <w:style w:type="paragraph" w:customStyle="1" w:styleId="TTIndent1">
    <w:name w:val="TT Indent 1"/>
    <w:basedOn w:val="Normal"/>
    <w:uiPriority w:val="5"/>
    <w:rsid w:val="00384AF7"/>
    <w:pPr>
      <w:spacing w:before="113"/>
      <w:ind w:left="680"/>
    </w:pPr>
    <w:rPr>
      <w:rFonts w:ascii="Arial" w:hAnsi="Arial"/>
    </w:rPr>
  </w:style>
  <w:style w:type="paragraph" w:customStyle="1" w:styleId="TTIndent2">
    <w:name w:val="TT Indent 2"/>
    <w:basedOn w:val="Normal"/>
    <w:uiPriority w:val="5"/>
    <w:rsid w:val="00AF729B"/>
    <w:pPr>
      <w:spacing w:before="113"/>
      <w:ind w:left="1247"/>
    </w:pPr>
    <w:rPr>
      <w:rFonts w:ascii="Arial" w:hAnsi="Arial"/>
    </w:rPr>
  </w:style>
  <w:style w:type="paragraph" w:customStyle="1" w:styleId="TTIndent3">
    <w:name w:val="TT Indent 3"/>
    <w:basedOn w:val="Normal"/>
    <w:uiPriority w:val="5"/>
    <w:rsid w:val="00AF729B"/>
    <w:pPr>
      <w:spacing w:before="113"/>
      <w:ind w:left="1814"/>
    </w:pPr>
    <w:rPr>
      <w:rFonts w:ascii="Arial" w:hAnsi="Arial"/>
    </w:rPr>
  </w:style>
  <w:style w:type="paragraph" w:customStyle="1" w:styleId="TTBullet1">
    <w:name w:val="TT Bullet 1"/>
    <w:basedOn w:val="Normal"/>
    <w:uiPriority w:val="5"/>
    <w:rsid w:val="00384AF7"/>
    <w:pPr>
      <w:numPr>
        <w:numId w:val="18"/>
      </w:numPr>
      <w:spacing w:before="113"/>
    </w:pPr>
    <w:rPr>
      <w:rFonts w:ascii="Arial" w:hAnsi="Arial"/>
    </w:rPr>
  </w:style>
  <w:style w:type="paragraph" w:customStyle="1" w:styleId="ccencheading">
    <w:name w:val="cc/enc heading"/>
    <w:basedOn w:val="ccenc"/>
    <w:uiPriority w:val="9"/>
    <w:rsid w:val="00D85914"/>
    <w:rPr>
      <w:b/>
    </w:rPr>
  </w:style>
  <w:style w:type="paragraph" w:customStyle="1" w:styleId="SignOffgap">
    <w:name w:val="Sign Off gap"/>
    <w:basedOn w:val="USSinglespaceparagraph"/>
    <w:uiPriority w:val="9"/>
    <w:rsid w:val="003715ED"/>
    <w:pPr>
      <w:spacing w:line="240" w:lineRule="auto"/>
    </w:pPr>
  </w:style>
  <w:style w:type="paragraph" w:styleId="Closing">
    <w:name w:val="Closing"/>
    <w:basedOn w:val="Normal"/>
    <w:link w:val="ClosingChar"/>
    <w:uiPriority w:val="9"/>
    <w:semiHidden/>
    <w:rsid w:val="008C282D"/>
    <w:pPr>
      <w:spacing w:after="0" w:line="240" w:lineRule="auto"/>
      <w:ind w:left="4252"/>
    </w:pPr>
  </w:style>
  <w:style w:type="character" w:customStyle="1" w:styleId="ClosingChar">
    <w:name w:val="Closing Char"/>
    <w:basedOn w:val="DefaultParagraphFont"/>
    <w:link w:val="Closing"/>
    <w:uiPriority w:val="9"/>
    <w:semiHidden/>
    <w:rsid w:val="008C282D"/>
    <w:rPr>
      <w:rFonts w:ascii="Segoe UI" w:hAnsi="Segoe UI"/>
      <w:szCs w:val="22"/>
      <w:lang w:val="en-NZ" w:eastAsia="en-NZ"/>
    </w:rPr>
  </w:style>
  <w:style w:type="paragraph" w:customStyle="1" w:styleId="Heading1Letter">
    <w:name w:val="Heading 1 Letter"/>
    <w:basedOn w:val="Heading3"/>
    <w:next w:val="USBodytext"/>
    <w:qFormat/>
    <w:rsid w:val="00040037"/>
    <w:pPr>
      <w:numPr>
        <w:ilvl w:val="0"/>
        <w:numId w:val="0"/>
      </w:numPr>
      <w:spacing w:after="110"/>
    </w:pPr>
    <w:rPr>
      <w:i w:val="0"/>
      <w:color w:val="auto"/>
    </w:rPr>
  </w:style>
  <w:style w:type="paragraph" w:customStyle="1" w:styleId="Heading2Letter">
    <w:name w:val="Heading 2 Letter"/>
    <w:basedOn w:val="Heading4"/>
    <w:next w:val="USBodytext"/>
    <w:qFormat/>
    <w:rsid w:val="00040037"/>
    <w:pPr>
      <w:numPr>
        <w:ilvl w:val="0"/>
        <w:numId w:val="0"/>
      </w:numPr>
      <w:spacing w:after="60"/>
    </w:pPr>
  </w:style>
  <w:style w:type="paragraph" w:customStyle="1" w:styleId="USNotes">
    <w:name w:val="US Notes"/>
    <w:basedOn w:val="Normal"/>
    <w:uiPriority w:val="3"/>
    <w:rsid w:val="001135FB"/>
    <w:pPr>
      <w:spacing w:before="113" w:after="113"/>
    </w:pPr>
    <w:rPr>
      <w:sz w:val="16"/>
    </w:rPr>
  </w:style>
  <w:style w:type="paragraph" w:customStyle="1" w:styleId="NSNotes">
    <w:name w:val="NS Notes"/>
    <w:basedOn w:val="Normal"/>
    <w:uiPriority w:val="4"/>
    <w:rsid w:val="001135FB"/>
    <w:pPr>
      <w:spacing w:before="113" w:after="113"/>
      <w:ind w:left="851"/>
    </w:pPr>
    <w:rPr>
      <w:sz w:val="16"/>
    </w:rPr>
  </w:style>
  <w:style w:type="paragraph" w:customStyle="1" w:styleId="Heading-glossary">
    <w:name w:val="Heading - glossary"/>
    <w:basedOn w:val="Heading-contents"/>
    <w:rsid w:val="00C47626"/>
  </w:style>
  <w:style w:type="table" w:customStyle="1" w:styleId="TableCharcoal">
    <w:name w:val="Table Charcoal"/>
    <w:basedOn w:val="TableNormal"/>
    <w:rsid w:val="00C47626"/>
    <w:tblPr>
      <w:tblStyleRowBandSize w:val="1"/>
      <w:tblInd w:w="0" w:type="dxa"/>
      <w:tblBorders>
        <w:insideV w:val="single" w:sz="8" w:space="0" w:color="FFFFFF" w:themeColor="background1"/>
      </w:tblBorders>
      <w:tblCellMar>
        <w:top w:w="0" w:type="dxa"/>
        <w:left w:w="0" w:type="dxa"/>
        <w:bottom w:w="0" w:type="dxa"/>
        <w:right w:w="0" w:type="dxa"/>
      </w:tblCellMar>
    </w:tblPr>
    <w:tblStylePr w:type="firstRow">
      <w:tblPr/>
      <w:tcPr>
        <w:tcBorders>
          <w:top w:val="single" w:sz="8" w:space="0" w:color="C1BCBA"/>
          <w:left w:val="single" w:sz="8" w:space="0" w:color="C1BCBA"/>
          <w:bottom w:val="single" w:sz="18" w:space="0" w:color="FFFFFF" w:themeColor="background1"/>
          <w:right w:val="nil"/>
          <w:insideH w:val="nil"/>
          <w:insideV w:val="single" w:sz="8" w:space="0" w:color="FFFFFF" w:themeColor="background1"/>
          <w:tl2br w:val="nil"/>
          <w:tr2bl w:val="nil"/>
        </w:tcBorders>
        <w:shd w:val="clear" w:color="auto" w:fill="C1BCBA"/>
      </w:tcPr>
    </w:tblStylePr>
    <w:tblStylePr w:type="lastRow">
      <w:tblPr/>
      <w:tcPr>
        <w:tcBorders>
          <w:top w:val="single" w:sz="8" w:space="0" w:color="FFFFFF" w:themeColor="background1"/>
          <w:left w:val="single" w:sz="8" w:space="0" w:color="C1BCBA"/>
          <w:bottom w:val="nil"/>
          <w:right w:val="nil"/>
          <w:insideH w:val="nil"/>
          <w:insideV w:val="single" w:sz="8" w:space="0" w:color="FFFFFF" w:themeColor="background1"/>
          <w:tl2br w:val="nil"/>
          <w:tr2bl w:val="nil"/>
        </w:tcBorders>
        <w:shd w:val="clear" w:color="auto" w:fill="C1BCBA"/>
      </w:tcPr>
    </w:tblStylePr>
    <w:tblStylePr w:type="firstCol">
      <w:tblPr/>
      <w:tcPr>
        <w:tcBorders>
          <w:top w:val="single" w:sz="18" w:space="0" w:color="FFFFFF" w:themeColor="background1"/>
          <w:left w:val="single" w:sz="8" w:space="0" w:color="C1BCBA"/>
          <w:bottom w:val="nil"/>
          <w:right w:val="single" w:sz="8" w:space="0" w:color="FFFFFF" w:themeColor="background1"/>
          <w:insideH w:val="nil"/>
          <w:insideV w:val="nil"/>
          <w:tl2br w:val="nil"/>
          <w:tr2bl w:val="nil"/>
        </w:tcBorders>
        <w:shd w:val="clear" w:color="auto" w:fill="C1BCBA"/>
      </w:tcPr>
    </w:tblStylePr>
    <w:tblStylePr w:type="lastCol">
      <w:tblPr/>
      <w:tcPr>
        <w:tcBorders>
          <w:top w:val="single" w:sz="8" w:space="0" w:color="FFFFFF" w:themeColor="background1"/>
          <w:left w:val="single" w:sz="8" w:space="0" w:color="FFFFFF" w:themeColor="background1"/>
          <w:bottom w:val="nil"/>
          <w:right w:val="nil"/>
          <w:insideH w:val="nil"/>
          <w:insideV w:val="nil"/>
          <w:tl2br w:val="nil"/>
          <w:tr2bl w:val="nil"/>
        </w:tcBorders>
        <w:shd w:val="clear" w:color="auto" w:fill="C1BCBA"/>
      </w:tcPr>
    </w:tblStylePr>
    <w:tblStylePr w:type="band1Horz">
      <w:tblPr/>
      <w:tcPr>
        <w:tcBorders>
          <w:top w:val="single" w:sz="8" w:space="0" w:color="FFFFFF" w:themeColor="background1"/>
          <w:left w:val="single" w:sz="8" w:space="0" w:color="E4E2E1"/>
          <w:bottom w:val="single" w:sz="8" w:space="0" w:color="FFFFFF" w:themeColor="background1"/>
          <w:right w:val="single" w:sz="8" w:space="0" w:color="E4E2E1"/>
          <w:insideH w:val="nil"/>
          <w:insideV w:val="single" w:sz="8" w:space="0" w:color="FFFFFF" w:themeColor="background1"/>
          <w:tl2br w:val="nil"/>
          <w:tr2bl w:val="nil"/>
        </w:tcBorders>
        <w:shd w:val="clear" w:color="auto" w:fill="E4E2E1"/>
      </w:tcPr>
    </w:tblStylePr>
    <w:tblStylePr w:type="band2Horz">
      <w:tblPr/>
      <w:tcPr>
        <w:tcBorders>
          <w:top w:val="single" w:sz="8" w:space="0" w:color="FFFFFF" w:themeColor="background1"/>
          <w:left w:val="single" w:sz="8" w:space="0" w:color="D3CFCD"/>
          <w:bottom w:val="single" w:sz="8" w:space="0" w:color="FFFFFF" w:themeColor="background1"/>
          <w:right w:val="single" w:sz="8" w:space="0" w:color="D3CFCD"/>
          <w:insideH w:val="nil"/>
          <w:insideV w:val="single" w:sz="8" w:space="0" w:color="FFFFFF" w:themeColor="background1"/>
          <w:tl2br w:val="nil"/>
          <w:tr2bl w:val="nil"/>
        </w:tcBorders>
        <w:shd w:val="clear" w:color="auto" w:fill="D3CFCD"/>
      </w:tcPr>
    </w:tblStylePr>
  </w:style>
  <w:style w:type="paragraph" w:styleId="NoSpacing">
    <w:name w:val="No Spacing"/>
    <w:uiPriority w:val="1"/>
    <w:qFormat/>
    <w:rsid w:val="00963092"/>
    <w:rPr>
      <w:rFonts w:asciiTheme="minorHAnsi" w:eastAsiaTheme="minorHAnsi" w:hAnsiTheme="minorHAnsi" w:cstheme="minorBidi"/>
      <w:sz w:val="22"/>
      <w:szCs w:val="22"/>
      <w:lang w:val="en-NZ" w:eastAsia="en-US"/>
    </w:rPr>
  </w:style>
  <w:style w:type="character" w:styleId="CommentReference">
    <w:name w:val="annotation reference"/>
    <w:basedOn w:val="DefaultParagraphFont"/>
    <w:uiPriority w:val="10"/>
    <w:rsid w:val="00FE5B10"/>
    <w:rPr>
      <w:sz w:val="16"/>
      <w:szCs w:val="16"/>
    </w:rPr>
  </w:style>
  <w:style w:type="paragraph" w:styleId="CommentText">
    <w:name w:val="annotation text"/>
    <w:basedOn w:val="Normal"/>
    <w:link w:val="CommentTextChar"/>
    <w:uiPriority w:val="10"/>
    <w:rsid w:val="00FE5B10"/>
    <w:pPr>
      <w:spacing w:line="240" w:lineRule="auto"/>
    </w:pPr>
    <w:rPr>
      <w:szCs w:val="20"/>
    </w:rPr>
  </w:style>
  <w:style w:type="character" w:customStyle="1" w:styleId="CommentTextChar">
    <w:name w:val="Comment Text Char"/>
    <w:basedOn w:val="DefaultParagraphFont"/>
    <w:link w:val="CommentText"/>
    <w:uiPriority w:val="10"/>
    <w:rsid w:val="00FE5B10"/>
    <w:rPr>
      <w:rFonts w:ascii="Segoe UI" w:hAnsi="Segoe UI"/>
      <w:lang w:val="en-NZ" w:eastAsia="en-NZ"/>
    </w:rPr>
  </w:style>
  <w:style w:type="paragraph" w:styleId="CommentSubject">
    <w:name w:val="annotation subject"/>
    <w:basedOn w:val="CommentText"/>
    <w:next w:val="CommentText"/>
    <w:link w:val="CommentSubjectChar"/>
    <w:uiPriority w:val="10"/>
    <w:rsid w:val="00FE5B10"/>
    <w:rPr>
      <w:b/>
      <w:bCs/>
    </w:rPr>
  </w:style>
  <w:style w:type="character" w:customStyle="1" w:styleId="CommentSubjectChar">
    <w:name w:val="Comment Subject Char"/>
    <w:basedOn w:val="CommentTextChar"/>
    <w:link w:val="CommentSubject"/>
    <w:uiPriority w:val="10"/>
    <w:rsid w:val="00FE5B10"/>
    <w:rPr>
      <w:b/>
      <w:bCs/>
    </w:rPr>
  </w:style>
</w:styles>
</file>

<file path=word/webSettings.xml><?xml version="1.0" encoding="utf-8"?>
<w:webSettings xmlns:r="http://schemas.openxmlformats.org/officeDocument/2006/relationships" xmlns:w="http://schemas.openxmlformats.org/wordprocessingml/2006/main">
  <w:divs>
    <w:div w:id="110320477">
      <w:bodyDiv w:val="1"/>
      <w:marLeft w:val="0"/>
      <w:marRight w:val="0"/>
      <w:marTop w:val="0"/>
      <w:marBottom w:val="0"/>
      <w:divBdr>
        <w:top w:val="none" w:sz="0" w:space="0" w:color="auto"/>
        <w:left w:val="none" w:sz="0" w:space="0" w:color="auto"/>
        <w:bottom w:val="none" w:sz="0" w:space="0" w:color="auto"/>
        <w:right w:val="none" w:sz="0" w:space="0" w:color="auto"/>
      </w:divBdr>
    </w:div>
    <w:div w:id="147408865">
      <w:bodyDiv w:val="1"/>
      <w:marLeft w:val="0"/>
      <w:marRight w:val="0"/>
      <w:marTop w:val="0"/>
      <w:marBottom w:val="0"/>
      <w:divBdr>
        <w:top w:val="none" w:sz="0" w:space="0" w:color="auto"/>
        <w:left w:val="none" w:sz="0" w:space="0" w:color="auto"/>
        <w:bottom w:val="none" w:sz="0" w:space="0" w:color="auto"/>
        <w:right w:val="none" w:sz="0" w:space="0" w:color="auto"/>
      </w:divBdr>
    </w:div>
    <w:div w:id="497505007">
      <w:bodyDiv w:val="1"/>
      <w:marLeft w:val="0"/>
      <w:marRight w:val="0"/>
      <w:marTop w:val="0"/>
      <w:marBottom w:val="0"/>
      <w:divBdr>
        <w:top w:val="none" w:sz="0" w:space="0" w:color="auto"/>
        <w:left w:val="none" w:sz="0" w:space="0" w:color="auto"/>
        <w:bottom w:val="none" w:sz="0" w:space="0" w:color="auto"/>
        <w:right w:val="none" w:sz="0" w:space="0" w:color="auto"/>
      </w:divBdr>
    </w:div>
    <w:div w:id="536815333">
      <w:bodyDiv w:val="1"/>
      <w:marLeft w:val="0"/>
      <w:marRight w:val="0"/>
      <w:marTop w:val="0"/>
      <w:marBottom w:val="0"/>
      <w:divBdr>
        <w:top w:val="none" w:sz="0" w:space="0" w:color="auto"/>
        <w:left w:val="none" w:sz="0" w:space="0" w:color="auto"/>
        <w:bottom w:val="none" w:sz="0" w:space="0" w:color="auto"/>
        <w:right w:val="none" w:sz="0" w:space="0" w:color="auto"/>
      </w:divBdr>
    </w:div>
    <w:div w:id="571350081">
      <w:bodyDiv w:val="1"/>
      <w:marLeft w:val="0"/>
      <w:marRight w:val="0"/>
      <w:marTop w:val="0"/>
      <w:marBottom w:val="0"/>
      <w:divBdr>
        <w:top w:val="none" w:sz="0" w:space="0" w:color="auto"/>
        <w:left w:val="none" w:sz="0" w:space="0" w:color="auto"/>
        <w:bottom w:val="none" w:sz="0" w:space="0" w:color="auto"/>
        <w:right w:val="none" w:sz="0" w:space="0" w:color="auto"/>
      </w:divBdr>
    </w:div>
    <w:div w:id="616913920">
      <w:bodyDiv w:val="1"/>
      <w:marLeft w:val="0"/>
      <w:marRight w:val="0"/>
      <w:marTop w:val="0"/>
      <w:marBottom w:val="0"/>
      <w:divBdr>
        <w:top w:val="none" w:sz="0" w:space="0" w:color="auto"/>
        <w:left w:val="none" w:sz="0" w:space="0" w:color="auto"/>
        <w:bottom w:val="none" w:sz="0" w:space="0" w:color="auto"/>
        <w:right w:val="none" w:sz="0" w:space="0" w:color="auto"/>
      </w:divBdr>
    </w:div>
    <w:div w:id="1003049042">
      <w:bodyDiv w:val="1"/>
      <w:marLeft w:val="0"/>
      <w:marRight w:val="0"/>
      <w:marTop w:val="0"/>
      <w:marBottom w:val="0"/>
      <w:divBdr>
        <w:top w:val="none" w:sz="0" w:space="0" w:color="auto"/>
        <w:left w:val="none" w:sz="0" w:space="0" w:color="auto"/>
        <w:bottom w:val="none" w:sz="0" w:space="0" w:color="auto"/>
        <w:right w:val="none" w:sz="0" w:space="0" w:color="auto"/>
      </w:divBdr>
    </w:div>
    <w:div w:id="1106928349">
      <w:bodyDiv w:val="1"/>
      <w:marLeft w:val="0"/>
      <w:marRight w:val="0"/>
      <w:marTop w:val="0"/>
      <w:marBottom w:val="0"/>
      <w:divBdr>
        <w:top w:val="none" w:sz="0" w:space="0" w:color="auto"/>
        <w:left w:val="none" w:sz="0" w:space="0" w:color="auto"/>
        <w:bottom w:val="none" w:sz="0" w:space="0" w:color="auto"/>
        <w:right w:val="none" w:sz="0" w:space="0" w:color="auto"/>
      </w:divBdr>
    </w:div>
    <w:div w:id="1268152576">
      <w:bodyDiv w:val="1"/>
      <w:marLeft w:val="0"/>
      <w:marRight w:val="0"/>
      <w:marTop w:val="0"/>
      <w:marBottom w:val="0"/>
      <w:divBdr>
        <w:top w:val="none" w:sz="0" w:space="0" w:color="auto"/>
        <w:left w:val="none" w:sz="0" w:space="0" w:color="auto"/>
        <w:bottom w:val="none" w:sz="0" w:space="0" w:color="auto"/>
        <w:right w:val="none" w:sz="0" w:space="0" w:color="auto"/>
      </w:divBdr>
    </w:div>
    <w:div w:id="1282758656">
      <w:bodyDiv w:val="1"/>
      <w:marLeft w:val="0"/>
      <w:marRight w:val="0"/>
      <w:marTop w:val="0"/>
      <w:marBottom w:val="0"/>
      <w:divBdr>
        <w:top w:val="none" w:sz="0" w:space="0" w:color="auto"/>
        <w:left w:val="none" w:sz="0" w:space="0" w:color="auto"/>
        <w:bottom w:val="none" w:sz="0" w:space="0" w:color="auto"/>
        <w:right w:val="none" w:sz="0" w:space="0" w:color="auto"/>
      </w:divBdr>
    </w:div>
    <w:div w:id="1478842010">
      <w:bodyDiv w:val="1"/>
      <w:marLeft w:val="0"/>
      <w:marRight w:val="0"/>
      <w:marTop w:val="0"/>
      <w:marBottom w:val="0"/>
      <w:divBdr>
        <w:top w:val="none" w:sz="0" w:space="0" w:color="auto"/>
        <w:left w:val="none" w:sz="0" w:space="0" w:color="auto"/>
        <w:bottom w:val="none" w:sz="0" w:space="0" w:color="auto"/>
        <w:right w:val="none" w:sz="0" w:space="0" w:color="auto"/>
      </w:divBdr>
    </w:div>
    <w:div w:id="1516917819">
      <w:bodyDiv w:val="1"/>
      <w:marLeft w:val="0"/>
      <w:marRight w:val="0"/>
      <w:marTop w:val="0"/>
      <w:marBottom w:val="0"/>
      <w:divBdr>
        <w:top w:val="none" w:sz="0" w:space="0" w:color="auto"/>
        <w:left w:val="none" w:sz="0" w:space="0" w:color="auto"/>
        <w:bottom w:val="none" w:sz="0" w:space="0" w:color="auto"/>
        <w:right w:val="none" w:sz="0" w:space="0" w:color="auto"/>
      </w:divBdr>
    </w:div>
    <w:div w:id="1580217442">
      <w:bodyDiv w:val="1"/>
      <w:marLeft w:val="0"/>
      <w:marRight w:val="0"/>
      <w:marTop w:val="0"/>
      <w:marBottom w:val="0"/>
      <w:divBdr>
        <w:top w:val="none" w:sz="0" w:space="0" w:color="auto"/>
        <w:left w:val="none" w:sz="0" w:space="0" w:color="auto"/>
        <w:bottom w:val="none" w:sz="0" w:space="0" w:color="auto"/>
        <w:right w:val="none" w:sz="0" w:space="0" w:color="auto"/>
      </w:divBdr>
    </w:div>
    <w:div w:id="1671593772">
      <w:bodyDiv w:val="1"/>
      <w:marLeft w:val="0"/>
      <w:marRight w:val="0"/>
      <w:marTop w:val="0"/>
      <w:marBottom w:val="0"/>
      <w:divBdr>
        <w:top w:val="none" w:sz="0" w:space="0" w:color="auto"/>
        <w:left w:val="none" w:sz="0" w:space="0" w:color="auto"/>
        <w:bottom w:val="none" w:sz="0" w:space="0" w:color="auto"/>
        <w:right w:val="none" w:sz="0" w:space="0" w:color="auto"/>
      </w:divBdr>
    </w:div>
    <w:div w:id="1966539013">
      <w:bodyDiv w:val="1"/>
      <w:marLeft w:val="0"/>
      <w:marRight w:val="0"/>
      <w:marTop w:val="0"/>
      <w:marBottom w:val="0"/>
      <w:divBdr>
        <w:top w:val="none" w:sz="0" w:space="0" w:color="auto"/>
        <w:left w:val="none" w:sz="0" w:space="0" w:color="auto"/>
        <w:bottom w:val="none" w:sz="0" w:space="0" w:color="auto"/>
        <w:right w:val="none" w:sz="0" w:space="0" w:color="auto"/>
      </w:divBdr>
    </w:div>
    <w:div w:id="20307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ndrea.rush@qv.co.nz"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rskij\AppData\Roaming\Microsoft\Templates\QV%20Letterhead.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ushA\Documents\QV\RPM%20Media%20Releases\May%2014\rpmindex_31MAY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NZ"/>
  <c:chart>
    <c:title>
      <c:tx>
        <c:rich>
          <a:bodyPr/>
          <a:lstStyle/>
          <a:p>
            <a:pPr>
              <a:defRPr sz="1600" b="1"/>
            </a:pPr>
            <a:r>
              <a:rPr lang="en-NZ" sz="1600" b="1"/>
              <a:t>NZ price index relative to peak</a:t>
            </a:r>
          </a:p>
        </c:rich>
      </c:tx>
      <c:overlay val="1"/>
    </c:title>
    <c:plotArea>
      <c:layout>
        <c:manualLayout>
          <c:layoutTarget val="inner"/>
          <c:xMode val="edge"/>
          <c:yMode val="edge"/>
          <c:x val="0.12632704419218091"/>
          <c:y val="9.7138693625441933E-2"/>
          <c:w val="0.8400251557948486"/>
          <c:h val="0.77427931802644001"/>
        </c:manualLayout>
      </c:layout>
      <c:lineChart>
        <c:grouping val="standard"/>
        <c:ser>
          <c:idx val="0"/>
          <c:order val="0"/>
          <c:tx>
            <c:strRef>
              <c:f>'chart data'!$C$2</c:f>
              <c:strCache>
                <c:ptCount val="1"/>
                <c:pt idx="0">
                  <c:v>New Zealand </c:v>
                </c:pt>
              </c:strCache>
            </c:strRef>
          </c:tx>
          <c:spPr>
            <a:ln w="38100">
              <a:solidFill>
                <a:srgbClr val="FF9900"/>
              </a:solidFill>
              <a:prstDash val="solid"/>
            </a:ln>
          </c:spPr>
          <c:marker>
            <c:symbol val="none"/>
          </c:marker>
          <c:dPt>
            <c:idx val="48"/>
            <c:marker>
              <c:symbol val="circle"/>
              <c:size val="8"/>
              <c:spPr>
                <a:solidFill>
                  <a:srgbClr val="0000FF"/>
                </a:solidFill>
              </c:spPr>
            </c:marker>
          </c:dPt>
          <c:dPt>
            <c:idx val="60"/>
            <c:marker>
              <c:symbol val="circle"/>
              <c:size val="8"/>
              <c:spPr>
                <a:solidFill>
                  <a:srgbClr val="0000FF"/>
                </a:solidFill>
              </c:spPr>
            </c:marker>
          </c:dPt>
          <c:cat>
            <c:numRef>
              <c:f>'chart data'!$D$1:$BL$1</c:f>
              <c:numCache>
                <c:formatCode>d/mm/yyyy</c:formatCode>
                <c:ptCount val="61"/>
                <c:pt idx="0">
                  <c:v>39934</c:v>
                </c:pt>
                <c:pt idx="1">
                  <c:v>39965</c:v>
                </c:pt>
                <c:pt idx="2">
                  <c:v>39995</c:v>
                </c:pt>
                <c:pt idx="3">
                  <c:v>40026</c:v>
                </c:pt>
                <c:pt idx="4">
                  <c:v>40057</c:v>
                </c:pt>
                <c:pt idx="5">
                  <c:v>40087</c:v>
                </c:pt>
                <c:pt idx="6">
                  <c:v>40118</c:v>
                </c:pt>
                <c:pt idx="7">
                  <c:v>40148</c:v>
                </c:pt>
                <c:pt idx="8">
                  <c:v>40179</c:v>
                </c:pt>
                <c:pt idx="9">
                  <c:v>40210</c:v>
                </c:pt>
                <c:pt idx="10">
                  <c:v>40238</c:v>
                </c:pt>
                <c:pt idx="11">
                  <c:v>40269</c:v>
                </c:pt>
                <c:pt idx="12">
                  <c:v>40299</c:v>
                </c:pt>
                <c:pt idx="13">
                  <c:v>40330</c:v>
                </c:pt>
                <c:pt idx="14">
                  <c:v>40360</c:v>
                </c:pt>
                <c:pt idx="15">
                  <c:v>40391</c:v>
                </c:pt>
                <c:pt idx="16">
                  <c:v>40422</c:v>
                </c:pt>
                <c:pt idx="17">
                  <c:v>40452</c:v>
                </c:pt>
                <c:pt idx="18">
                  <c:v>40483</c:v>
                </c:pt>
                <c:pt idx="19">
                  <c:v>40513</c:v>
                </c:pt>
                <c:pt idx="20">
                  <c:v>40544</c:v>
                </c:pt>
                <c:pt idx="21">
                  <c:v>40575</c:v>
                </c:pt>
                <c:pt idx="22">
                  <c:v>40603</c:v>
                </c:pt>
                <c:pt idx="23">
                  <c:v>40634</c:v>
                </c:pt>
                <c:pt idx="24">
                  <c:v>40664</c:v>
                </c:pt>
                <c:pt idx="25">
                  <c:v>40695</c:v>
                </c:pt>
                <c:pt idx="26">
                  <c:v>40725</c:v>
                </c:pt>
                <c:pt idx="27">
                  <c:v>40756</c:v>
                </c:pt>
                <c:pt idx="28">
                  <c:v>40787</c:v>
                </c:pt>
                <c:pt idx="29">
                  <c:v>40817</c:v>
                </c:pt>
                <c:pt idx="30">
                  <c:v>40848</c:v>
                </c:pt>
                <c:pt idx="31">
                  <c:v>40878</c:v>
                </c:pt>
                <c:pt idx="32">
                  <c:v>40909</c:v>
                </c:pt>
                <c:pt idx="33">
                  <c:v>40940</c:v>
                </c:pt>
                <c:pt idx="34">
                  <c:v>40969</c:v>
                </c:pt>
                <c:pt idx="35">
                  <c:v>41000</c:v>
                </c:pt>
                <c:pt idx="36">
                  <c:v>41030</c:v>
                </c:pt>
                <c:pt idx="37">
                  <c:v>41061</c:v>
                </c:pt>
                <c:pt idx="38">
                  <c:v>41091</c:v>
                </c:pt>
                <c:pt idx="39">
                  <c:v>41122</c:v>
                </c:pt>
                <c:pt idx="40">
                  <c:v>41153</c:v>
                </c:pt>
                <c:pt idx="41">
                  <c:v>41183</c:v>
                </c:pt>
                <c:pt idx="42">
                  <c:v>41214</c:v>
                </c:pt>
                <c:pt idx="43">
                  <c:v>41244</c:v>
                </c:pt>
                <c:pt idx="44">
                  <c:v>41275</c:v>
                </c:pt>
                <c:pt idx="45">
                  <c:v>41306</c:v>
                </c:pt>
                <c:pt idx="46">
                  <c:v>41334</c:v>
                </c:pt>
                <c:pt idx="47">
                  <c:v>41365</c:v>
                </c:pt>
                <c:pt idx="48">
                  <c:v>41395</c:v>
                </c:pt>
                <c:pt idx="49">
                  <c:v>41426</c:v>
                </c:pt>
                <c:pt idx="50">
                  <c:v>41456</c:v>
                </c:pt>
                <c:pt idx="51">
                  <c:v>41487</c:v>
                </c:pt>
                <c:pt idx="52">
                  <c:v>41518</c:v>
                </c:pt>
                <c:pt idx="53">
                  <c:v>41548</c:v>
                </c:pt>
                <c:pt idx="54">
                  <c:v>41579</c:v>
                </c:pt>
                <c:pt idx="55">
                  <c:v>41609</c:v>
                </c:pt>
                <c:pt idx="56">
                  <c:v>41640</c:v>
                </c:pt>
                <c:pt idx="57">
                  <c:v>41671</c:v>
                </c:pt>
                <c:pt idx="58">
                  <c:v>41699</c:v>
                </c:pt>
                <c:pt idx="59">
                  <c:v>41730</c:v>
                </c:pt>
                <c:pt idx="60">
                  <c:v>41760</c:v>
                </c:pt>
              </c:numCache>
            </c:numRef>
          </c:cat>
          <c:val>
            <c:numRef>
              <c:f>'chart data'!$D$2:$BL$2</c:f>
              <c:numCache>
                <c:formatCode>0.0%</c:formatCode>
                <c:ptCount val="61"/>
                <c:pt idx="0">
                  <c:v>0.90500000000000003</c:v>
                </c:pt>
                <c:pt idx="1">
                  <c:v>0.90900000000000003</c:v>
                </c:pt>
                <c:pt idx="2">
                  <c:v>0.91500000000000004</c:v>
                </c:pt>
                <c:pt idx="3">
                  <c:v>0.92200000000000004</c:v>
                </c:pt>
                <c:pt idx="4">
                  <c:v>0.93100000000000005</c:v>
                </c:pt>
                <c:pt idx="5">
                  <c:v>0.94000000000000061</c:v>
                </c:pt>
                <c:pt idx="6">
                  <c:v>0.94499999999999995</c:v>
                </c:pt>
                <c:pt idx="7">
                  <c:v>0.95300000000000062</c:v>
                </c:pt>
                <c:pt idx="8">
                  <c:v>0.95900000000000063</c:v>
                </c:pt>
                <c:pt idx="9">
                  <c:v>0.96200000000000063</c:v>
                </c:pt>
                <c:pt idx="10">
                  <c:v>0.96200000000000063</c:v>
                </c:pt>
                <c:pt idx="11">
                  <c:v>0.96100000000000063</c:v>
                </c:pt>
                <c:pt idx="12">
                  <c:v>0.95900000000000063</c:v>
                </c:pt>
                <c:pt idx="13">
                  <c:v>0.95900000000000063</c:v>
                </c:pt>
                <c:pt idx="14">
                  <c:v>0.95700000000000063</c:v>
                </c:pt>
                <c:pt idx="15">
                  <c:v>0.95300000000000062</c:v>
                </c:pt>
                <c:pt idx="16">
                  <c:v>0.94899999999999995</c:v>
                </c:pt>
                <c:pt idx="17">
                  <c:v>0.94799999999999995</c:v>
                </c:pt>
                <c:pt idx="18">
                  <c:v>0.94499999999999995</c:v>
                </c:pt>
                <c:pt idx="19">
                  <c:v>0.94599999999999995</c:v>
                </c:pt>
                <c:pt idx="20">
                  <c:v>0.94599999999999995</c:v>
                </c:pt>
                <c:pt idx="21">
                  <c:v>0.94499999999999995</c:v>
                </c:pt>
                <c:pt idx="22">
                  <c:v>0.94399999999999995</c:v>
                </c:pt>
                <c:pt idx="23">
                  <c:v>0.94599999999999995</c:v>
                </c:pt>
                <c:pt idx="24">
                  <c:v>0.95100000000000062</c:v>
                </c:pt>
                <c:pt idx="25">
                  <c:v>0.95500000000000063</c:v>
                </c:pt>
                <c:pt idx="26">
                  <c:v>0.95600000000000063</c:v>
                </c:pt>
                <c:pt idx="27">
                  <c:v>0.95800000000000063</c:v>
                </c:pt>
                <c:pt idx="28">
                  <c:v>0.96100000000000063</c:v>
                </c:pt>
                <c:pt idx="29">
                  <c:v>0.95900000000000063</c:v>
                </c:pt>
                <c:pt idx="30">
                  <c:v>0.96500000000000064</c:v>
                </c:pt>
                <c:pt idx="31">
                  <c:v>0.96900000000000064</c:v>
                </c:pt>
                <c:pt idx="32">
                  <c:v>0.97100000000000064</c:v>
                </c:pt>
                <c:pt idx="33">
                  <c:v>0.97100000000000064</c:v>
                </c:pt>
                <c:pt idx="34">
                  <c:v>0.97300000000000064</c:v>
                </c:pt>
                <c:pt idx="35">
                  <c:v>0.97300000000000064</c:v>
                </c:pt>
                <c:pt idx="36">
                  <c:v>0.98299999999999998</c:v>
                </c:pt>
                <c:pt idx="37">
                  <c:v>0.99</c:v>
                </c:pt>
                <c:pt idx="38">
                  <c:v>0.99399999999999999</c:v>
                </c:pt>
                <c:pt idx="39">
                  <c:v>0.999</c:v>
                </c:pt>
                <c:pt idx="40">
                  <c:v>1.006999999999991</c:v>
                </c:pt>
                <c:pt idx="41">
                  <c:v>1.014</c:v>
                </c:pt>
                <c:pt idx="42">
                  <c:v>1.016999999999991</c:v>
                </c:pt>
                <c:pt idx="43">
                  <c:v>1.022999999999991</c:v>
                </c:pt>
                <c:pt idx="44">
                  <c:v>1.028999999999991</c:v>
                </c:pt>
                <c:pt idx="45">
                  <c:v>1.034999999999991</c:v>
                </c:pt>
                <c:pt idx="46">
                  <c:v>1.034999999999991</c:v>
                </c:pt>
                <c:pt idx="47">
                  <c:v>1.0429999999999919</c:v>
                </c:pt>
                <c:pt idx="48">
                  <c:v>1.052</c:v>
                </c:pt>
                <c:pt idx="49">
                  <c:v>1.064999999999992</c:v>
                </c:pt>
                <c:pt idx="50">
                  <c:v>1.075</c:v>
                </c:pt>
                <c:pt idx="51">
                  <c:v>1.083</c:v>
                </c:pt>
                <c:pt idx="52">
                  <c:v>1.0920000000000001</c:v>
                </c:pt>
                <c:pt idx="53">
                  <c:v>1.1040000000000001</c:v>
                </c:pt>
                <c:pt idx="54">
                  <c:v>1.1100000000000001</c:v>
                </c:pt>
                <c:pt idx="55">
                  <c:v>1.125</c:v>
                </c:pt>
                <c:pt idx="56">
                  <c:v>1.127999999999991</c:v>
                </c:pt>
                <c:pt idx="57">
                  <c:v>1.131</c:v>
                </c:pt>
                <c:pt idx="58">
                  <c:v>1.125999999999991</c:v>
                </c:pt>
                <c:pt idx="59">
                  <c:v>1.129999999999991</c:v>
                </c:pt>
                <c:pt idx="60">
                  <c:v>1.139</c:v>
                </c:pt>
              </c:numCache>
            </c:numRef>
          </c:val>
        </c:ser>
        <c:marker val="1"/>
        <c:axId val="113714688"/>
        <c:axId val="114279168"/>
      </c:lineChart>
      <c:dateAx>
        <c:axId val="113714688"/>
        <c:scaling>
          <c:orientation val="minMax"/>
        </c:scaling>
        <c:axPos val="b"/>
        <c:numFmt formatCode="mmm\ yy" sourceLinked="0"/>
        <c:tickLblPos val="nextTo"/>
        <c:spPr>
          <a:ln w="3175">
            <a:solidFill>
              <a:srgbClr val="000000"/>
            </a:solidFill>
            <a:prstDash val="solid"/>
          </a:ln>
        </c:spPr>
        <c:txPr>
          <a:bodyPr rot="-2700000" vert="horz"/>
          <a:lstStyle/>
          <a:p>
            <a:pPr>
              <a:defRPr/>
            </a:pPr>
            <a:endParaRPr lang="en-US"/>
          </a:p>
        </c:txPr>
        <c:crossAx val="114279168"/>
        <c:crosses val="autoZero"/>
        <c:auto val="1"/>
        <c:lblOffset val="100"/>
        <c:majorUnit val="3"/>
        <c:minorUnit val="3"/>
      </c:dateAx>
      <c:valAx>
        <c:axId val="114279168"/>
        <c:scaling>
          <c:orientation val="minMax"/>
          <c:max val="1.1500000000000001"/>
          <c:min val="0.85000000000000064"/>
        </c:scaling>
        <c:axPos val="l"/>
        <c:majorGridlines>
          <c:spPr>
            <a:ln w="3175">
              <a:solidFill>
                <a:srgbClr val="C0C0C0"/>
              </a:solidFill>
              <a:prstDash val="solid"/>
            </a:ln>
          </c:spPr>
        </c:majorGridlines>
        <c:title>
          <c:tx>
            <c:rich>
              <a:bodyPr/>
              <a:lstStyle/>
              <a:p>
                <a:pPr>
                  <a:defRPr/>
                </a:pPr>
                <a:r>
                  <a:rPr lang="en-NZ"/>
                  <a:t>QV residential price index relative to market peak</a:t>
                </a:r>
              </a:p>
            </c:rich>
          </c:tx>
          <c:layout>
            <c:manualLayout>
              <c:xMode val="edge"/>
              <c:yMode val="edge"/>
              <c:x val="1.141877560507929E-2"/>
              <c:y val="0.13829881558923396"/>
            </c:manualLayout>
          </c:layout>
        </c:title>
        <c:numFmt formatCode="0%" sourceLinked="0"/>
        <c:tickLblPos val="nextTo"/>
        <c:spPr>
          <a:ln w="3175">
            <a:solidFill>
              <a:srgbClr val="000000"/>
            </a:solidFill>
            <a:prstDash val="solid"/>
          </a:ln>
        </c:spPr>
        <c:txPr>
          <a:bodyPr rot="0" vert="horz"/>
          <a:lstStyle/>
          <a:p>
            <a:pPr>
              <a:defRPr/>
            </a:pPr>
            <a:endParaRPr lang="en-US"/>
          </a:p>
        </c:txPr>
        <c:crossAx val="113714688"/>
        <c:crosses val="autoZero"/>
        <c:crossBetween val="midCat"/>
        <c:majorUnit val="5.0000000000000114E-2"/>
      </c:valAx>
      <c:spPr>
        <a:noFill/>
        <a:ln w="25400">
          <a:noFill/>
        </a:ln>
      </c:spPr>
    </c:plotArea>
    <c:plotVisOnly val="1"/>
    <c:dispBlanksAs val="gap"/>
  </c:chart>
  <c:spPr>
    <a:solidFill>
      <a:srgbClr val="FFFFFF"/>
    </a:solidFill>
    <a:ln w="3175">
      <a:noFill/>
      <a:prstDash val="solid"/>
    </a:ln>
  </c:spPr>
  <c:txPr>
    <a:bodyPr/>
    <a:lstStyle/>
    <a:p>
      <a:pPr>
        <a:defRPr sz="900" b="0" i="0" u="none" strike="noStrike" baseline="0">
          <a:solidFill>
            <a:srgbClr val="000000"/>
          </a:solidFill>
          <a:latin typeface="+mn-lt"/>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418DF-E8E9-48A5-822B-667210C4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QV Letterhead.dotm</Template>
  <TotalTime>2</TotalTime>
  <Pages>10</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Quotable Value Limited</Company>
  <LinksUpToDate>false</LinksUpToDate>
  <CharactersWithSpaces>16842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Blah</dc:subject>
  <dc:creator>Justin Snarski</dc:creator>
  <cp:keywords>Rel Date: 21 Mar 2013</cp:keywords>
  <cp:lastModifiedBy>LocalBuild</cp:lastModifiedBy>
  <cp:revision>4</cp:revision>
  <cp:lastPrinted>2014-03-05T22:49:00Z</cp:lastPrinted>
  <dcterms:created xsi:type="dcterms:W3CDTF">2014-06-06T00:10:00Z</dcterms:created>
  <dcterms:modified xsi:type="dcterms:W3CDTF">2014-06-06T00:15:00Z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DocNum</vt:lpwstr>
  </property>
  <property fmtid="{D5CDD505-2E9C-101B-9397-08002B2CF9AE}" pid="3" name="Objective-Id">
    <vt:lpwstr>A1232930</vt:lpwstr>
  </property>
  <property fmtid="{D5CDD505-2E9C-101B-9397-08002B2CF9AE}" pid="4" name="Objective-Title">
    <vt:lpwstr>QV RPM release June 6 2014</vt:lpwstr>
  </property>
</Properties>
</file>