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A78DB2" w14:textId="7088B866" w:rsidR="00010A2D" w:rsidRDefault="00010A2D">
      <w:r>
        <w:rPr>
          <w:noProof/>
          <w:lang w:eastAsia="en-NZ"/>
        </w:rPr>
        <mc:AlternateContent>
          <mc:Choice Requires="wps">
            <w:drawing>
              <wp:anchor distT="0" distB="0" distL="114300" distR="114300" simplePos="0" relativeHeight="251669504" behindDoc="0" locked="0" layoutInCell="1" allowOverlap="1" wp14:anchorId="1BA61E3F" wp14:editId="4EE304AB">
                <wp:simplePos x="0" y="0"/>
                <wp:positionH relativeFrom="column">
                  <wp:posOffset>-190500</wp:posOffset>
                </wp:positionH>
                <wp:positionV relativeFrom="paragraph">
                  <wp:posOffset>-152400</wp:posOffset>
                </wp:positionV>
                <wp:extent cx="6096000" cy="11334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133475"/>
                        </a:xfrm>
                        <a:prstGeom prst="rect">
                          <a:avLst/>
                        </a:prstGeom>
                        <a:noFill/>
                        <a:ln w="9525">
                          <a:noFill/>
                          <a:miter lim="800000"/>
                          <a:headEnd/>
                          <a:tailEnd/>
                        </a:ln>
                      </wps:spPr>
                      <wps:txbx>
                        <w:txbxContent>
                          <w:p w14:paraId="43B4A81C" w14:textId="77777777" w:rsidR="002D45CD" w:rsidRDefault="002D45CD" w:rsidP="00CF6847">
                            <w:pPr>
                              <w:ind w:left="28"/>
                            </w:pPr>
                            <w:r>
                              <w:rPr>
                                <w:noProof/>
                                <w:lang w:eastAsia="en-NZ"/>
                              </w:rPr>
                              <w:drawing>
                                <wp:inline distT="0" distB="0" distL="0" distR="0" wp14:anchorId="1352CA87" wp14:editId="6A306366">
                                  <wp:extent cx="5853113" cy="1047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onal_Climate_Outlook_1_mastheadjp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34211" cy="10622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A61E3F" id="_x0000_t202" coordsize="21600,21600" o:spt="202" path="m,l,21600r21600,l21600,xe">
                <v:stroke joinstyle="miter"/>
                <v:path gradientshapeok="t" o:connecttype="rect"/>
              </v:shapetype>
              <v:shape id="Text Box 2" o:spid="_x0000_s1026" type="#_x0000_t202" style="position:absolute;margin-left:-15pt;margin-top:-12pt;width:480pt;height:8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" filled="f" stroked="f">
                <v:textbox>
                  <w:txbxContent>
                    <w:p w14:paraId="43B4A81C" w14:textId="77777777" w:rsidR="002D45CD" w:rsidRDefault="002D45CD" w:rsidP="00CF6847">
                      <w:pPr>
                        <w:ind w:left="28"/>
                      </w:pPr>
                      <w:r>
                        <w:rPr>
                          <w:noProof/>
                          <w:lang w:eastAsia="en-NZ"/>
                        </w:rPr>
                        <w:drawing>
                          <wp:inline distT="0" distB="0" distL="0" distR="0" wp14:anchorId="1352CA87" wp14:editId="6A306366">
                            <wp:extent cx="5853113" cy="1047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onal_Climate_Outlook_1_mastheadjp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4211" cy="1062267"/>
                                    </a:xfrm>
                                    <a:prstGeom prst="rect">
                                      <a:avLst/>
                                    </a:prstGeom>
                                  </pic:spPr>
                                </pic:pic>
                              </a:graphicData>
                            </a:graphic>
                          </wp:inline>
                        </w:drawing>
                      </w:r>
                    </w:p>
                  </w:txbxContent>
                </v:textbox>
              </v:shape>
            </w:pict>
          </mc:Fallback>
        </mc:AlternateContent>
      </w:r>
      <w:r w:rsidR="001728A8">
        <w:tab/>
      </w:r>
    </w:p>
    <w:p w14:paraId="07F38823" w14:textId="77777777" w:rsidR="00010A2D" w:rsidRDefault="00010A2D"/>
    <w:p w14:paraId="24BA491C" w14:textId="77777777" w:rsidR="00010A2D" w:rsidRDefault="00010A2D"/>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16"/>
      </w:tblGrid>
      <w:tr w:rsidR="006D4A85" w14:paraId="49943B46" w14:textId="77777777" w:rsidTr="00CF6847">
        <w:tc>
          <w:tcPr>
            <w:tcW w:w="9242" w:type="dxa"/>
            <w:shd w:val="clear" w:color="auto" w:fill="C6D9F1" w:themeFill="text2" w:themeFillTint="33"/>
          </w:tcPr>
          <w:p w14:paraId="199378F6" w14:textId="0418DCA7" w:rsidR="006D4A85" w:rsidRDefault="00E9570F" w:rsidP="00E9570F">
            <w:pPr>
              <w:spacing w:before="40" w:after="40"/>
            </w:pPr>
            <w:r>
              <w:rPr>
                <w:b/>
              </w:rPr>
              <w:t>January</w:t>
            </w:r>
            <w:r w:rsidR="00B67E77">
              <w:rPr>
                <w:b/>
              </w:rPr>
              <w:t>-</w:t>
            </w:r>
            <w:r w:rsidR="006E06A6">
              <w:rPr>
                <w:b/>
              </w:rPr>
              <w:t>February</w:t>
            </w:r>
            <w:r w:rsidR="00530321">
              <w:rPr>
                <w:b/>
              </w:rPr>
              <w:t xml:space="preserve"> </w:t>
            </w:r>
            <w:r w:rsidR="00B67E77">
              <w:rPr>
                <w:b/>
              </w:rPr>
              <w:t>2014</w:t>
            </w:r>
            <w:r w:rsidR="00530321">
              <w:tab/>
            </w:r>
            <w:r w:rsidR="00530321">
              <w:tab/>
            </w:r>
            <w:r w:rsidR="00530321">
              <w:tab/>
            </w:r>
            <w:r w:rsidR="00530321">
              <w:tab/>
            </w:r>
            <w:r w:rsidR="00530321">
              <w:tab/>
              <w:t xml:space="preserve">  </w:t>
            </w:r>
            <w:r w:rsidR="00C373F3">
              <w:t xml:space="preserve">      </w:t>
            </w:r>
            <w:r>
              <w:t xml:space="preserve">       </w:t>
            </w:r>
            <w:r w:rsidR="00530321">
              <w:t xml:space="preserve"> </w:t>
            </w:r>
            <w:r>
              <w:t xml:space="preserve">      </w:t>
            </w:r>
            <w:r w:rsidR="00530321">
              <w:t xml:space="preserve">  </w:t>
            </w:r>
            <w:r w:rsidR="005A1251">
              <w:t>Issued</w:t>
            </w:r>
            <w:r w:rsidR="00955527">
              <w:t xml:space="preserve">: </w:t>
            </w:r>
            <w:r>
              <w:t>08 January</w:t>
            </w:r>
            <w:r w:rsidR="00904963">
              <w:rPr>
                <w:color w:val="FF0000"/>
              </w:rPr>
              <w:t xml:space="preserve"> </w:t>
            </w:r>
            <w:r>
              <w:t>2014</w:t>
            </w:r>
          </w:p>
        </w:tc>
      </w:tr>
    </w:tbl>
    <w:p w14:paraId="2621D793" w14:textId="5863B1EA" w:rsidR="00536FD0" w:rsidRDefault="00305E33">
      <w:r w:rsidRPr="00292248">
        <w:t xml:space="preserve">Hold mouse over links and press </w:t>
      </w:r>
      <w:r w:rsidRPr="00292248">
        <w:rPr>
          <w:b/>
        </w:rPr>
        <w:t>ctrl + left click</w:t>
      </w:r>
      <w:r w:rsidRPr="00292248">
        <w:t xml:space="preserve"> to jump</w:t>
      </w:r>
      <w:r>
        <w:t xml:space="preserve"> to the information you require</w:t>
      </w:r>
      <w:r w:rsidR="00FA5589">
        <w:t>:</w:t>
      </w:r>
    </w:p>
    <w:p w14:paraId="22BF74C3" w14:textId="0E96379D" w:rsidR="00EA5B29" w:rsidRDefault="00487DEF" w:rsidP="00EA5B29">
      <w:pPr>
        <w:spacing w:after="0"/>
        <w:rPr>
          <w:rStyle w:val="Hyperlink"/>
        </w:rPr>
      </w:pPr>
      <w:r w:rsidRPr="00487DEF">
        <w:rPr>
          <w:color w:val="0000FF"/>
          <w:u w:val="single"/>
        </w:rPr>
        <w:t>Overview</w:t>
      </w:r>
      <w:r w:rsidR="006C0B56">
        <w:br/>
      </w:r>
      <w:r w:rsidR="00B00D52">
        <w:rPr>
          <w:b/>
        </w:rPr>
        <w:br/>
      </w:r>
      <w:r w:rsidR="006C0B56" w:rsidRPr="006C0B56">
        <w:rPr>
          <w:b/>
        </w:rPr>
        <w:t>Regional predictions for the next three months</w:t>
      </w:r>
      <w:proofErr w:type="gramStart"/>
      <w:r w:rsidR="006C0B56" w:rsidRPr="006C0B56">
        <w:rPr>
          <w:b/>
        </w:rPr>
        <w:t>:</w:t>
      </w:r>
      <w:proofErr w:type="gramEnd"/>
      <w:r w:rsidR="006C0B56">
        <w:br/>
      </w:r>
      <w:hyperlink w:anchor="nthldauckwaikbop" w:history="1">
        <w:r w:rsidR="006C0B56" w:rsidRPr="00B00D52">
          <w:rPr>
            <w:rStyle w:val="Hyperlink"/>
          </w:rPr>
          <w:t>Northland, Auckland, Waikato, Bay of Plenty</w:t>
        </w:r>
      </w:hyperlink>
    </w:p>
    <w:p w14:paraId="2C135C66" w14:textId="5B2D0B18" w:rsidR="00EA5B29" w:rsidRDefault="00E52FF4" w:rsidP="00EA5B29">
      <w:pPr>
        <w:spacing w:after="0"/>
        <w:rPr>
          <w:rStyle w:val="Hyperlink"/>
        </w:rPr>
      </w:pPr>
      <w:hyperlink w:anchor="centnitarwangmanwel" w:tooltip="Central North Island" w:history="1">
        <w:r w:rsidR="00EA5B29" w:rsidRPr="00EA5B29">
          <w:rPr>
            <w:rStyle w:val="Hyperlink"/>
          </w:rPr>
          <w:t xml:space="preserve">Central North Island, </w:t>
        </w:r>
        <w:proofErr w:type="spellStart"/>
        <w:r w:rsidR="00EA5B29">
          <w:rPr>
            <w:rStyle w:val="Hyperlink"/>
          </w:rPr>
          <w:t>Taranaki</w:t>
        </w:r>
        <w:proofErr w:type="spellEnd"/>
        <w:r w:rsidR="00EA5B29">
          <w:rPr>
            <w:rStyle w:val="Hyperlink"/>
          </w:rPr>
          <w:t xml:space="preserve">, </w:t>
        </w:r>
        <w:r w:rsidR="00EA5B29" w:rsidRPr="00EA5B29">
          <w:rPr>
            <w:rStyle w:val="Hyperlink"/>
          </w:rPr>
          <w:t xml:space="preserve">Wanganui, </w:t>
        </w:r>
        <w:proofErr w:type="spellStart"/>
        <w:r w:rsidR="00EA5B29" w:rsidRPr="00EA5B29">
          <w:rPr>
            <w:rStyle w:val="Hyperlink"/>
          </w:rPr>
          <w:t>Manawatu</w:t>
        </w:r>
        <w:proofErr w:type="spellEnd"/>
        <w:r w:rsidR="00EA5B29" w:rsidRPr="00EA5B29">
          <w:rPr>
            <w:rStyle w:val="Hyperlink"/>
          </w:rPr>
          <w:t>, Wellington</w:t>
        </w:r>
      </w:hyperlink>
    </w:p>
    <w:p w14:paraId="7B57D9B2" w14:textId="42A8A775" w:rsidR="006C0B56" w:rsidRPr="00083E47" w:rsidRDefault="00E52FF4">
      <w:pPr>
        <w:rPr>
          <w:color w:val="0000FF" w:themeColor="hyperlink"/>
          <w:u w:val="single"/>
        </w:rPr>
      </w:pPr>
      <w:hyperlink w:anchor="gishbwair" w:history="1">
        <w:r w:rsidR="006C0B56" w:rsidRPr="00B00D52">
          <w:rPr>
            <w:rStyle w:val="Hyperlink"/>
          </w:rPr>
          <w:t xml:space="preserve">Gisborne, Hawke’s Bay, </w:t>
        </w:r>
        <w:proofErr w:type="spellStart"/>
        <w:r w:rsidR="006C0B56" w:rsidRPr="00B00D52">
          <w:rPr>
            <w:rStyle w:val="Hyperlink"/>
          </w:rPr>
          <w:t>Wairarapa</w:t>
        </w:r>
        <w:proofErr w:type="spellEnd"/>
      </w:hyperlink>
      <w:r w:rsidR="006C0B56" w:rsidRPr="00083E47">
        <w:rPr>
          <w:rStyle w:val="Hyperlink"/>
        </w:rPr>
        <w:br/>
      </w:r>
      <w:hyperlink w:anchor="nelsmarlbull" w:history="1">
        <w:r w:rsidR="006C0B56" w:rsidRPr="00B00D52">
          <w:rPr>
            <w:rStyle w:val="Hyperlink"/>
          </w:rPr>
          <w:t xml:space="preserve">Nelson, Marlborough, </w:t>
        </w:r>
        <w:proofErr w:type="spellStart"/>
        <w:r w:rsidR="006C0B56" w:rsidRPr="00B00D52">
          <w:rPr>
            <w:rStyle w:val="Hyperlink"/>
          </w:rPr>
          <w:t>Buller</w:t>
        </w:r>
        <w:proofErr w:type="spellEnd"/>
      </w:hyperlink>
      <w:r w:rsidR="006C0B56" w:rsidRPr="00083E47">
        <w:rPr>
          <w:rStyle w:val="Hyperlink"/>
        </w:rPr>
        <w:br/>
      </w:r>
      <w:hyperlink w:anchor="wcalpsfooteotag" w:tooltip="West Coast, Alps and foothills, inland Otago and Southland" w:history="1">
        <w:r w:rsidR="00EA5B29" w:rsidRPr="00EA5B29">
          <w:rPr>
            <w:rStyle w:val="Hyperlink"/>
          </w:rPr>
          <w:t xml:space="preserve">West Coast, Alps and foothills, inland </w:t>
        </w:r>
        <w:proofErr w:type="spellStart"/>
        <w:r w:rsidR="00EA5B29" w:rsidRPr="00EA5B29">
          <w:rPr>
            <w:rStyle w:val="Hyperlink"/>
          </w:rPr>
          <w:t>Otago</w:t>
        </w:r>
        <w:proofErr w:type="spellEnd"/>
        <w:r w:rsidR="00EA5B29" w:rsidRPr="00EA5B29">
          <w:rPr>
            <w:rStyle w:val="Hyperlink"/>
          </w:rPr>
          <w:t xml:space="preserve"> and Southland</w:t>
        </w:r>
      </w:hyperlink>
      <w:r w:rsidR="006C0B56" w:rsidRPr="00083E47">
        <w:rPr>
          <w:rStyle w:val="Hyperlink"/>
        </w:rPr>
        <w:br/>
      </w:r>
      <w:hyperlink w:anchor="coastcanteotag" w:history="1">
        <w:r w:rsidR="006C0B56" w:rsidRPr="00B00D52">
          <w:rPr>
            <w:rStyle w:val="Hyperlink"/>
          </w:rPr>
          <w:t xml:space="preserve">Coastal Canterbury, east </w:t>
        </w:r>
        <w:proofErr w:type="spellStart"/>
        <w:r w:rsidR="006C0B56" w:rsidRPr="00B00D52">
          <w:rPr>
            <w:rStyle w:val="Hyperlink"/>
          </w:rPr>
          <w:t>Otago</w:t>
        </w:r>
        <w:proofErr w:type="spellEnd"/>
      </w:hyperlink>
      <w:r w:rsidR="006C0B56" w:rsidRPr="00083E47">
        <w:rPr>
          <w:rStyle w:val="Hyperlink"/>
        </w:rPr>
        <w:br/>
      </w:r>
      <w:hyperlink w:anchor="background" w:history="1">
        <w:r w:rsidR="006C0B56" w:rsidRPr="00B00D52">
          <w:rPr>
            <w:rStyle w:val="Hyperlink"/>
          </w:rPr>
          <w:t>Background</w:t>
        </w:r>
      </w:hyperlink>
      <w:r w:rsidR="006C0B56" w:rsidRPr="00083E47">
        <w:rPr>
          <w:rStyle w:val="Hyperlink"/>
        </w:rPr>
        <w:br/>
      </w:r>
      <w:hyperlink w:anchor="contacts" w:history="1">
        <w:r w:rsidR="006C0B56" w:rsidRPr="00B00D52">
          <w:rPr>
            <w:rStyle w:val="Hyperlink"/>
          </w:rPr>
          <w:t>Contacts</w:t>
        </w:r>
      </w:hyperlink>
      <w:r w:rsidR="006C0B56">
        <w:br/>
      </w:r>
      <w:hyperlink w:anchor="notes" w:history="1">
        <w:r w:rsidR="006C0B56" w:rsidRPr="00B00D52">
          <w:rPr>
            <w:rStyle w:val="Hyperlink"/>
          </w:rPr>
          <w:t>Notes to reporters and editors</w:t>
        </w:r>
      </w:hyperlink>
      <w:r w:rsidR="002C5588">
        <w:br/>
      </w:r>
    </w:p>
    <w:p w14:paraId="744783D0" w14:textId="5B7CB348" w:rsidR="001C5577" w:rsidRPr="00521CA1" w:rsidRDefault="00A2669B" w:rsidP="00C91878">
      <w:pPr>
        <w:tabs>
          <w:tab w:val="center" w:pos="4513"/>
        </w:tabs>
        <w:rPr>
          <w:color w:val="1F497D" w:themeColor="text2"/>
          <w:sz w:val="36"/>
          <w:szCs w:val="36"/>
        </w:rPr>
      </w:pPr>
      <w:bookmarkStart w:id="0" w:name="summary"/>
      <w:r>
        <w:rPr>
          <w:color w:val="1F497D" w:themeColor="text2"/>
          <w:sz w:val="36"/>
          <w:szCs w:val="36"/>
        </w:rPr>
        <w:t xml:space="preserve">NIWA Outlook: </w:t>
      </w:r>
      <w:r w:rsidR="00B67E77">
        <w:rPr>
          <w:color w:val="1F497D" w:themeColor="text2"/>
          <w:sz w:val="36"/>
          <w:szCs w:val="36"/>
        </w:rPr>
        <w:t>January</w:t>
      </w:r>
      <w:r w:rsidR="00A90E04">
        <w:rPr>
          <w:color w:val="1F497D" w:themeColor="text2"/>
          <w:sz w:val="36"/>
          <w:szCs w:val="36"/>
        </w:rPr>
        <w:t>-</w:t>
      </w:r>
      <w:r w:rsidR="00E9570F">
        <w:rPr>
          <w:color w:val="1F497D" w:themeColor="text2"/>
          <w:sz w:val="36"/>
          <w:szCs w:val="36"/>
        </w:rPr>
        <w:t>March</w:t>
      </w:r>
      <w:r w:rsidR="00A90E04">
        <w:rPr>
          <w:color w:val="1F497D" w:themeColor="text2"/>
          <w:sz w:val="36"/>
          <w:szCs w:val="36"/>
        </w:rPr>
        <w:t xml:space="preserve"> </w:t>
      </w:r>
      <w:r w:rsidR="00B67E77">
        <w:rPr>
          <w:color w:val="1F497D" w:themeColor="text2"/>
          <w:sz w:val="36"/>
          <w:szCs w:val="36"/>
        </w:rPr>
        <w:t>2014</w:t>
      </w:r>
    </w:p>
    <w:bookmarkEnd w:id="0"/>
    <w:p w14:paraId="5A711328" w14:textId="1242F556" w:rsidR="00073003" w:rsidRPr="00B00D52" w:rsidRDefault="00073003" w:rsidP="00073003">
      <w:pPr>
        <w:rPr>
          <w:color w:val="1F497D" w:themeColor="text2"/>
          <w:sz w:val="28"/>
          <w:szCs w:val="28"/>
        </w:rPr>
      </w:pPr>
      <w:r>
        <w:rPr>
          <w:color w:val="1F497D" w:themeColor="text2"/>
          <w:sz w:val="28"/>
          <w:szCs w:val="28"/>
        </w:rPr>
        <w:t>Overview</w:t>
      </w:r>
    </w:p>
    <w:p w14:paraId="45032280" w14:textId="77777777" w:rsidR="007A08D1" w:rsidRPr="007A08D1" w:rsidRDefault="007A08D1" w:rsidP="007A08D1">
      <w:pPr>
        <w:spacing w:before="120" w:after="0"/>
        <w:jc w:val="both"/>
        <w:rPr>
          <w:rFonts w:eastAsia="Times New Roman" w:cs="Times New Roman"/>
        </w:rPr>
      </w:pPr>
      <w:r w:rsidRPr="007A08D1">
        <w:rPr>
          <w:rFonts w:eastAsia="Times New Roman" w:cs="Times New Roman"/>
        </w:rPr>
        <w:t>The equatorial Pacific Ocean continued in a neutral state (neither El Niño nor La Niña) in December 2013. International guidance indicates that ENSO-neutral conditions are very likely to persist for the next three months (January – March 2014). These ENSO-neutral conditions are also forecast to continue throughout the autumn and early winter, but El Niño development becomes increasingly likely by mid-year, reaching approximately 50 percent chance along with ENSO-neutral for July-October 2014.</w:t>
      </w:r>
    </w:p>
    <w:p w14:paraId="06C76C2C" w14:textId="7C062C4A" w:rsidR="00DE59EF" w:rsidRPr="007A08D1" w:rsidRDefault="00DE59EF" w:rsidP="00653436">
      <w:pPr>
        <w:spacing w:before="120" w:after="0"/>
        <w:rPr>
          <w:rFonts w:eastAsia="Times New Roman" w:cs="Times New Roman"/>
        </w:rPr>
      </w:pPr>
      <w:r w:rsidRPr="007A08D1">
        <w:t>For the coming three months as a whole</w:t>
      </w:r>
      <w:r w:rsidR="00653436" w:rsidRPr="007A08D1">
        <w:t xml:space="preserve">, </w:t>
      </w:r>
      <w:r w:rsidR="007A08D1" w:rsidRPr="007A08D1">
        <w:rPr>
          <w:rFonts w:eastAsia="Times New Roman" w:cs="Times New Roman"/>
        </w:rPr>
        <w:t xml:space="preserve">lower than normal pressures are forecast in the Tasman Sea, and over and north of New Zealand, while higher than normal pressures conditions are forecast to the southeast of the country. This circulation pattern is expected to be associated with a weak anomalous flow from the north-easterly quarter. </w:t>
      </w:r>
    </w:p>
    <w:p w14:paraId="4AD1CFD5" w14:textId="1506F4F4" w:rsidR="00EA4D41" w:rsidRDefault="00EB79DC" w:rsidP="00EA4D41">
      <w:pPr>
        <w:spacing w:before="120" w:after="0"/>
        <w:rPr>
          <w:szCs w:val="24"/>
        </w:rPr>
      </w:pPr>
      <w:r w:rsidRPr="0043639F">
        <w:rPr>
          <w:szCs w:val="24"/>
        </w:rPr>
        <w:t xml:space="preserve">Sea surface temperatures are </w:t>
      </w:r>
      <w:r w:rsidRPr="0043639F">
        <w:t xml:space="preserve">expected to remain </w:t>
      </w:r>
      <w:r>
        <w:t>above average around the whole of New Zealand for the coming three months</w:t>
      </w:r>
      <w:r w:rsidR="00653436" w:rsidRPr="00653436">
        <w:rPr>
          <w:szCs w:val="24"/>
        </w:rPr>
        <w:t>.</w:t>
      </w:r>
    </w:p>
    <w:p w14:paraId="33E1A616" w14:textId="77777777" w:rsidR="00501840" w:rsidRDefault="00501840" w:rsidP="00501840">
      <w:pPr>
        <w:spacing w:after="0" w:line="240" w:lineRule="auto"/>
        <w:jc w:val="both"/>
        <w:rPr>
          <w:rFonts w:ascii="Times New Roman" w:eastAsia="Times New Roman" w:hAnsi="Times New Roman" w:cs="Times New Roman"/>
          <w:sz w:val="24"/>
          <w:szCs w:val="20"/>
        </w:rPr>
      </w:pPr>
    </w:p>
    <w:p w14:paraId="1ED785ED" w14:textId="77777777" w:rsidR="00DE59EF" w:rsidRDefault="00DE59EF" w:rsidP="00FB1047">
      <w:pPr>
        <w:rPr>
          <w:color w:val="1F497D" w:themeColor="text2"/>
          <w:sz w:val="28"/>
          <w:szCs w:val="28"/>
        </w:rPr>
      </w:pPr>
      <w:bookmarkStart w:id="1" w:name="overall"/>
    </w:p>
    <w:p w14:paraId="4D398F64" w14:textId="77777777" w:rsidR="00DE59EF" w:rsidRDefault="00DE59EF" w:rsidP="00FB1047">
      <w:pPr>
        <w:rPr>
          <w:color w:val="1F497D" w:themeColor="text2"/>
          <w:sz w:val="28"/>
          <w:szCs w:val="28"/>
        </w:rPr>
      </w:pPr>
    </w:p>
    <w:p w14:paraId="6FB5220F" w14:textId="77777777" w:rsidR="00A81EF6" w:rsidRDefault="00A81EF6" w:rsidP="00FB1047">
      <w:pPr>
        <w:rPr>
          <w:color w:val="1F497D" w:themeColor="text2"/>
          <w:sz w:val="28"/>
          <w:szCs w:val="28"/>
        </w:rPr>
      </w:pPr>
    </w:p>
    <w:p w14:paraId="04DD102B" w14:textId="2DCAA19C" w:rsidR="00FB1047" w:rsidRPr="00B00D52" w:rsidRDefault="00073003" w:rsidP="00FB1047">
      <w:pPr>
        <w:rPr>
          <w:color w:val="1F497D" w:themeColor="text2"/>
          <w:sz w:val="28"/>
          <w:szCs w:val="28"/>
        </w:rPr>
      </w:pPr>
      <w:r>
        <w:rPr>
          <w:color w:val="1F497D" w:themeColor="text2"/>
          <w:sz w:val="28"/>
          <w:szCs w:val="28"/>
        </w:rPr>
        <w:lastRenderedPageBreak/>
        <w:t>Outlook Summary</w:t>
      </w:r>
    </w:p>
    <w:bookmarkEnd w:id="1"/>
    <w:p w14:paraId="004B2E70" w14:textId="313CB5FA" w:rsidR="007A08D1" w:rsidRPr="007A08D1" w:rsidRDefault="007A08D1" w:rsidP="007A08D1">
      <w:pPr>
        <w:spacing w:before="120" w:after="0"/>
        <w:jc w:val="both"/>
        <w:rPr>
          <w:rFonts w:eastAsia="Times New Roman" w:cs="Times New Roman"/>
        </w:rPr>
      </w:pPr>
      <w:r w:rsidRPr="007A08D1">
        <w:rPr>
          <w:rFonts w:eastAsia="Times New Roman" w:cs="Times New Roman"/>
        </w:rPr>
        <w:t xml:space="preserve">January-March temperatures are most likely (50% chance) to be above average for North Island regions, and equally likely (40% chance) to be average or above average for South Island regions. </w:t>
      </w:r>
    </w:p>
    <w:p w14:paraId="5F41220D" w14:textId="77777777" w:rsidR="007A08D1" w:rsidRPr="007A08D1" w:rsidRDefault="007A08D1" w:rsidP="007A08D1">
      <w:pPr>
        <w:spacing w:before="120" w:after="0"/>
        <w:jc w:val="both"/>
        <w:rPr>
          <w:rFonts w:eastAsia="Times New Roman" w:cs="Times New Roman"/>
        </w:rPr>
      </w:pPr>
      <w:r w:rsidRPr="007A08D1">
        <w:rPr>
          <w:rFonts w:eastAsia="Times New Roman" w:cs="Times New Roman"/>
        </w:rPr>
        <w:t xml:space="preserve">January-March rainfall is forecast to be equally likely (40% chance) to be normal or above normal in the north of the North Island, and normal or below normal in Nelson-Marlborough. In all other regions, the 3-month rainfall totals are most likely (45-50% chance) to be in the near normal category.  </w:t>
      </w:r>
    </w:p>
    <w:p w14:paraId="60C442BC" w14:textId="77777777" w:rsidR="007A08D1" w:rsidRPr="007A08D1" w:rsidRDefault="007A08D1" w:rsidP="007A08D1">
      <w:pPr>
        <w:spacing w:before="120" w:after="0"/>
        <w:jc w:val="both"/>
        <w:rPr>
          <w:rFonts w:eastAsia="Times New Roman" w:cs="Times New Roman"/>
        </w:rPr>
      </w:pPr>
      <w:r w:rsidRPr="007A08D1">
        <w:rPr>
          <w:rFonts w:eastAsia="Times New Roman" w:cs="Times New Roman"/>
        </w:rPr>
        <w:t xml:space="preserve">Soil moisture levels are most likely (40-45% chance)  to be near normal in all regions, except for Nelson/Marlborough where below normal soil moisture is most likely (45% chance). River flows for the January-March 2014 period are most likely (45% chance) to be near normal in all regions, except for Nelson/Marlborough where river flows are equally likely (40% chance) to be normal or below normal.  </w:t>
      </w:r>
    </w:p>
    <w:p w14:paraId="293D4EF1" w14:textId="77777777" w:rsidR="00C1381B" w:rsidRPr="00501840" w:rsidRDefault="00C1381B" w:rsidP="00501840">
      <w:pPr>
        <w:spacing w:after="0" w:line="240" w:lineRule="auto"/>
        <w:jc w:val="both"/>
        <w:rPr>
          <w:rFonts w:ascii="Times New Roman" w:eastAsia="Times New Roman" w:hAnsi="Times New Roman" w:cs="Times New Roman"/>
          <w:sz w:val="24"/>
          <w:szCs w:val="20"/>
        </w:rPr>
      </w:pPr>
    </w:p>
    <w:p w14:paraId="2F47D42C" w14:textId="3C8D92CC" w:rsidR="00BB7911" w:rsidRPr="00BB7911" w:rsidRDefault="00BB7911">
      <w:pPr>
        <w:rPr>
          <w:color w:val="1F497D" w:themeColor="text2"/>
          <w:sz w:val="28"/>
          <w:szCs w:val="28"/>
        </w:rPr>
      </w:pPr>
      <w:r w:rsidRPr="00BB7911">
        <w:rPr>
          <w:color w:val="1F497D" w:themeColor="text2"/>
          <w:sz w:val="28"/>
          <w:szCs w:val="28"/>
        </w:rPr>
        <w:t xml:space="preserve">Regional predictions for the </w:t>
      </w:r>
      <w:r w:rsidR="00001A24">
        <w:rPr>
          <w:color w:val="1F497D" w:themeColor="text2"/>
          <w:sz w:val="28"/>
          <w:szCs w:val="28"/>
        </w:rPr>
        <w:t>January</w:t>
      </w:r>
      <w:r w:rsidR="00530321">
        <w:rPr>
          <w:color w:val="1F497D" w:themeColor="text2"/>
          <w:sz w:val="28"/>
          <w:szCs w:val="28"/>
        </w:rPr>
        <w:t xml:space="preserve"> to </w:t>
      </w:r>
      <w:r w:rsidR="00001A24">
        <w:rPr>
          <w:color w:val="1F497D" w:themeColor="text2"/>
          <w:sz w:val="28"/>
          <w:szCs w:val="28"/>
        </w:rPr>
        <w:t>March</w:t>
      </w:r>
      <w:r w:rsidR="00D72A45">
        <w:rPr>
          <w:color w:val="1F497D" w:themeColor="text2"/>
          <w:sz w:val="28"/>
          <w:szCs w:val="28"/>
        </w:rPr>
        <w:t xml:space="preserve"> season</w:t>
      </w:r>
    </w:p>
    <w:p w14:paraId="71A376A5" w14:textId="69A75B16" w:rsidR="00BB7911" w:rsidRPr="00BB7911" w:rsidRDefault="00BB7911">
      <w:pPr>
        <w:rPr>
          <w:b/>
        </w:rPr>
      </w:pPr>
      <w:bookmarkStart w:id="2" w:name="nthldauckwaikbop"/>
      <w:bookmarkEnd w:id="2"/>
      <w:r w:rsidRPr="00BB7911">
        <w:rPr>
          <w:b/>
        </w:rPr>
        <w:t>Northland, Auckland, Waikato, Bay of Plenty</w:t>
      </w:r>
    </w:p>
    <w:p w14:paraId="08825D44" w14:textId="22F052C5" w:rsidR="00D72A45" w:rsidRPr="0066436B" w:rsidRDefault="0066436B" w:rsidP="00D72A45">
      <w:r w:rsidRPr="0066436B">
        <w:rPr>
          <w:color w:val="000000"/>
        </w:rPr>
        <w:t xml:space="preserve">The table below shows the probabilities (or percent chances) for each of </w:t>
      </w:r>
      <w:r w:rsidRPr="0066436B">
        <w:rPr>
          <w:color w:val="000000"/>
          <w:u w:val="single"/>
        </w:rPr>
        <w:t>three categories</w:t>
      </w:r>
      <w:r w:rsidRPr="0066436B">
        <w:rPr>
          <w:color w:val="000000"/>
        </w:rPr>
        <w:t xml:space="preserve">: above average, near average, and below average. In the absence of any forecast guidance there would be an equal likelihood (33% chance) of the outcome being in any one of the three categories. </w:t>
      </w:r>
      <w:r>
        <w:rPr>
          <w:rFonts w:eastAsia="Times New Roman" w:cs="Tahoma"/>
          <w:color w:val="000000"/>
        </w:rPr>
        <w:t>F</w:t>
      </w:r>
      <w:r w:rsidRPr="0066436B">
        <w:rPr>
          <w:rFonts w:eastAsia="Times New Roman" w:cs="Tahoma"/>
          <w:color w:val="000000"/>
        </w:rPr>
        <w:t xml:space="preserve">orecast information from </w:t>
      </w:r>
      <w:r w:rsidR="001F4C07">
        <w:rPr>
          <w:rFonts w:eastAsia="Times New Roman" w:cs="Tahoma"/>
          <w:color w:val="000000"/>
        </w:rPr>
        <w:t>local and global</w:t>
      </w:r>
      <w:r w:rsidRPr="0066436B">
        <w:rPr>
          <w:rFonts w:eastAsia="Times New Roman" w:cs="Tahoma"/>
          <w:color w:val="000000"/>
        </w:rPr>
        <w:t xml:space="preserve"> guidance models is used to indicate the deviation from equal chance expected for the coming </w:t>
      </w:r>
      <w:r w:rsidRPr="0066436B">
        <w:rPr>
          <w:color w:val="000000"/>
        </w:rPr>
        <w:t xml:space="preserve">three month period, with the following outcomes the </w:t>
      </w:r>
      <w:r w:rsidRPr="0066436B">
        <w:rPr>
          <w:i/>
          <w:iCs/>
          <w:color w:val="000000"/>
        </w:rPr>
        <w:t>most likely</w:t>
      </w:r>
      <w:r w:rsidRPr="0066436B">
        <w:rPr>
          <w:color w:val="000000"/>
        </w:rPr>
        <w:t xml:space="preserve"> (but not certain)</w:t>
      </w:r>
      <w:r>
        <w:rPr>
          <w:color w:val="000000"/>
        </w:rPr>
        <w:t xml:space="preserve"> for this region</w:t>
      </w:r>
      <w:r w:rsidRPr="0066436B">
        <w:rPr>
          <w:color w:val="000000"/>
        </w:rPr>
        <w:t>:</w:t>
      </w:r>
      <w:r w:rsidR="00D72A45" w:rsidRPr="0066436B">
        <w:t xml:space="preserve"> </w:t>
      </w:r>
    </w:p>
    <w:p w14:paraId="6E91283D" w14:textId="07E78B3E" w:rsidR="007500C4" w:rsidRDefault="003867F2" w:rsidP="00CB1374">
      <w:pPr>
        <w:pStyle w:val="ListParagraph"/>
        <w:numPr>
          <w:ilvl w:val="0"/>
          <w:numId w:val="2"/>
        </w:numPr>
        <w:rPr>
          <w:szCs w:val="24"/>
        </w:rPr>
      </w:pPr>
      <w:r w:rsidRPr="00A2669B">
        <w:rPr>
          <w:szCs w:val="24"/>
        </w:rPr>
        <w:t>T</w:t>
      </w:r>
      <w:r w:rsidR="00465046" w:rsidRPr="00A2669B">
        <w:rPr>
          <w:szCs w:val="24"/>
        </w:rPr>
        <w:t xml:space="preserve">emperatures </w:t>
      </w:r>
      <w:r w:rsidR="001B20EC" w:rsidRPr="00A2669B">
        <w:rPr>
          <w:szCs w:val="24"/>
        </w:rPr>
        <w:t xml:space="preserve">are </w:t>
      </w:r>
      <w:r w:rsidR="00001A24">
        <w:rPr>
          <w:szCs w:val="24"/>
        </w:rPr>
        <w:t>most likely (5</w:t>
      </w:r>
      <w:r w:rsidR="00DE59EF">
        <w:rPr>
          <w:szCs w:val="24"/>
        </w:rPr>
        <w:t>0</w:t>
      </w:r>
      <w:r w:rsidR="007500C4" w:rsidRPr="00A2669B">
        <w:rPr>
          <w:szCs w:val="24"/>
        </w:rPr>
        <w:t xml:space="preserve">% chance) </w:t>
      </w:r>
      <w:r w:rsidR="00465046" w:rsidRPr="00A2669B">
        <w:rPr>
          <w:szCs w:val="24"/>
        </w:rPr>
        <w:t xml:space="preserve">to </w:t>
      </w:r>
      <w:r w:rsidR="007500C4" w:rsidRPr="00A2669B">
        <w:rPr>
          <w:szCs w:val="24"/>
        </w:rPr>
        <w:t>be in the above average range</w:t>
      </w:r>
      <w:r w:rsidR="001B20EC" w:rsidRPr="00A2669B">
        <w:rPr>
          <w:szCs w:val="24"/>
        </w:rPr>
        <w:t>.</w:t>
      </w:r>
    </w:p>
    <w:p w14:paraId="3A6CB95F" w14:textId="78867E17" w:rsidR="00001A24" w:rsidRPr="00001A24" w:rsidRDefault="00001A24" w:rsidP="00001A24">
      <w:pPr>
        <w:pStyle w:val="ListParagraph"/>
        <w:numPr>
          <w:ilvl w:val="0"/>
          <w:numId w:val="2"/>
        </w:numPr>
        <w:rPr>
          <w:szCs w:val="24"/>
        </w:rPr>
      </w:pPr>
      <w:r>
        <w:rPr>
          <w:szCs w:val="24"/>
        </w:rPr>
        <w:t xml:space="preserve">Rainfall totals </w:t>
      </w:r>
      <w:r w:rsidRPr="00A2669B">
        <w:rPr>
          <w:szCs w:val="24"/>
        </w:rPr>
        <w:t>are equally likely (4</w:t>
      </w:r>
      <w:r>
        <w:rPr>
          <w:szCs w:val="24"/>
        </w:rPr>
        <w:t>0</w:t>
      </w:r>
      <w:r w:rsidRPr="00A2669B">
        <w:rPr>
          <w:szCs w:val="24"/>
        </w:rPr>
        <w:t>% chance) to be in the near average or above average range.</w:t>
      </w:r>
    </w:p>
    <w:p w14:paraId="7D7D75A7" w14:textId="5124E66C" w:rsidR="00D96AD3" w:rsidRDefault="007500C4" w:rsidP="007500C4">
      <w:pPr>
        <w:pStyle w:val="ListParagraph"/>
        <w:numPr>
          <w:ilvl w:val="0"/>
          <w:numId w:val="2"/>
        </w:numPr>
        <w:rPr>
          <w:szCs w:val="24"/>
        </w:rPr>
      </w:pPr>
      <w:r w:rsidRPr="005E5BBB">
        <w:rPr>
          <w:szCs w:val="24"/>
        </w:rPr>
        <w:t>Soil moisture levels</w:t>
      </w:r>
      <w:r w:rsidR="00B425EE" w:rsidRPr="005E5BBB">
        <w:rPr>
          <w:szCs w:val="24"/>
        </w:rPr>
        <w:t xml:space="preserve"> </w:t>
      </w:r>
      <w:r w:rsidR="00001A24">
        <w:rPr>
          <w:szCs w:val="24"/>
        </w:rPr>
        <w:t>are most likely (40</w:t>
      </w:r>
      <w:r w:rsidR="00D96AD3" w:rsidRPr="005E5BBB">
        <w:rPr>
          <w:szCs w:val="24"/>
        </w:rPr>
        <w:t xml:space="preserve">%) to be in the </w:t>
      </w:r>
      <w:r w:rsidR="002B6B9A">
        <w:rPr>
          <w:szCs w:val="24"/>
        </w:rPr>
        <w:t xml:space="preserve">near </w:t>
      </w:r>
      <w:r w:rsidR="00D96AD3" w:rsidRPr="005E5BBB">
        <w:rPr>
          <w:szCs w:val="24"/>
        </w:rPr>
        <w:t>normal range</w:t>
      </w:r>
      <w:r w:rsidR="00F20408">
        <w:rPr>
          <w:szCs w:val="24"/>
        </w:rPr>
        <w:t>.</w:t>
      </w:r>
    </w:p>
    <w:p w14:paraId="1375CA10" w14:textId="787C3318" w:rsidR="00465046" w:rsidRPr="009E6DE2" w:rsidRDefault="00F11A0E" w:rsidP="007500C4">
      <w:pPr>
        <w:pStyle w:val="ListParagraph"/>
        <w:numPr>
          <w:ilvl w:val="0"/>
          <w:numId w:val="2"/>
        </w:numPr>
        <w:rPr>
          <w:szCs w:val="24"/>
        </w:rPr>
      </w:pPr>
      <w:r>
        <w:rPr>
          <w:szCs w:val="24"/>
        </w:rPr>
        <w:t>R</w:t>
      </w:r>
      <w:r w:rsidR="00712B93">
        <w:rPr>
          <w:szCs w:val="24"/>
        </w:rPr>
        <w:t xml:space="preserve">iver flows </w:t>
      </w:r>
      <w:r w:rsidR="00DE59EF">
        <w:rPr>
          <w:szCs w:val="24"/>
        </w:rPr>
        <w:t xml:space="preserve">are </w:t>
      </w:r>
      <w:r w:rsidR="00001A24">
        <w:rPr>
          <w:szCs w:val="24"/>
        </w:rPr>
        <w:t>most</w:t>
      </w:r>
      <w:r w:rsidR="00DE59EF">
        <w:rPr>
          <w:szCs w:val="24"/>
        </w:rPr>
        <w:t xml:space="preserve"> likely (</w:t>
      </w:r>
      <w:r w:rsidR="00001A24">
        <w:rPr>
          <w:szCs w:val="24"/>
        </w:rPr>
        <w:t>4</w:t>
      </w:r>
      <w:r>
        <w:rPr>
          <w:szCs w:val="24"/>
        </w:rPr>
        <w:t>5</w:t>
      </w:r>
      <w:r w:rsidR="005E5BBB" w:rsidRPr="005E5BBB">
        <w:rPr>
          <w:szCs w:val="24"/>
        </w:rPr>
        <w:t xml:space="preserve">%) to be in the </w:t>
      </w:r>
      <w:r>
        <w:rPr>
          <w:szCs w:val="24"/>
        </w:rPr>
        <w:t>near normal range</w:t>
      </w:r>
      <w:r w:rsidR="00001A24">
        <w:rPr>
          <w:szCs w:val="24"/>
        </w:rPr>
        <w:t xml:space="preserve"> </w:t>
      </w:r>
      <w:r w:rsidR="001D46F0">
        <w:rPr>
          <w:szCs w:val="24"/>
        </w:rPr>
        <w:t xml:space="preserve">for the </w:t>
      </w:r>
      <w:r w:rsidR="00001A24">
        <w:rPr>
          <w:szCs w:val="24"/>
        </w:rPr>
        <w:t>January</w:t>
      </w:r>
      <w:r w:rsidR="001D46F0">
        <w:rPr>
          <w:szCs w:val="24"/>
        </w:rPr>
        <w:t xml:space="preserve"> – </w:t>
      </w:r>
      <w:r w:rsidR="00001A24">
        <w:rPr>
          <w:szCs w:val="24"/>
        </w:rPr>
        <w:t>March</w:t>
      </w:r>
      <w:r w:rsidR="001D46F0">
        <w:rPr>
          <w:szCs w:val="24"/>
        </w:rPr>
        <w:t xml:space="preserve"> period as a whole.</w:t>
      </w:r>
      <w:r w:rsidR="005E5BBB" w:rsidRPr="009E6DE2">
        <w:rPr>
          <w:szCs w:val="24"/>
        </w:rPr>
        <w:t xml:space="preserve"> </w:t>
      </w:r>
    </w:p>
    <w:p w14:paraId="019C636B" w14:textId="245FDCB9" w:rsidR="00BB7911" w:rsidRDefault="00D72A45">
      <w:r>
        <w:t>O</w:t>
      </w:r>
      <w:r w:rsidR="00261299">
        <w:t>ther o</w:t>
      </w:r>
      <w:r>
        <w:t>utcom</w:t>
      </w:r>
      <w:r w:rsidR="00261299">
        <w:t xml:space="preserve">es </w:t>
      </w:r>
      <w:r>
        <w:t xml:space="preserve">cannot be excluded. </w:t>
      </w:r>
      <w:r w:rsidR="00BB7911">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C823B1" w14:paraId="544B7514" w14:textId="77777777" w:rsidTr="00A2669B">
        <w:tc>
          <w:tcPr>
            <w:tcW w:w="1802" w:type="dxa"/>
            <w:shd w:val="clear" w:color="auto" w:fill="1F497D" w:themeFill="text2"/>
          </w:tcPr>
          <w:p w14:paraId="679EB2D2" w14:textId="77777777" w:rsidR="00C823B1" w:rsidRDefault="00C823B1" w:rsidP="00C823B1">
            <w:pPr>
              <w:spacing w:before="40" w:after="40"/>
            </w:pPr>
          </w:p>
        </w:tc>
        <w:tc>
          <w:tcPr>
            <w:tcW w:w="1825" w:type="dxa"/>
            <w:shd w:val="clear" w:color="auto" w:fill="1F497D" w:themeFill="text2"/>
          </w:tcPr>
          <w:p w14:paraId="4E3F0FE9" w14:textId="77777777" w:rsidR="00C823B1" w:rsidRPr="00C823B1" w:rsidRDefault="00C823B1" w:rsidP="00C823B1">
            <w:pPr>
              <w:spacing w:before="40" w:after="40"/>
              <w:jc w:val="center"/>
              <w:rPr>
                <w:color w:val="FFFFFF" w:themeColor="background1"/>
              </w:rPr>
            </w:pPr>
            <w:r w:rsidRPr="00C823B1">
              <w:rPr>
                <w:color w:val="FFFFFF" w:themeColor="background1"/>
              </w:rPr>
              <w:t>Temperature</w:t>
            </w:r>
          </w:p>
        </w:tc>
        <w:tc>
          <w:tcPr>
            <w:tcW w:w="1800" w:type="dxa"/>
            <w:shd w:val="clear" w:color="auto" w:fill="1F497D" w:themeFill="text2"/>
          </w:tcPr>
          <w:p w14:paraId="645238FB" w14:textId="77777777" w:rsidR="00C823B1" w:rsidRPr="00C823B1" w:rsidRDefault="00C823B1" w:rsidP="00C823B1">
            <w:pPr>
              <w:spacing w:before="40" w:after="40"/>
              <w:jc w:val="center"/>
              <w:rPr>
                <w:color w:val="FFFFFF" w:themeColor="background1"/>
              </w:rPr>
            </w:pPr>
            <w:r w:rsidRPr="00C823B1">
              <w:rPr>
                <w:color w:val="FFFFFF" w:themeColor="background1"/>
              </w:rPr>
              <w:t>Rainfall</w:t>
            </w:r>
          </w:p>
        </w:tc>
        <w:tc>
          <w:tcPr>
            <w:tcW w:w="1808" w:type="dxa"/>
            <w:shd w:val="clear" w:color="auto" w:fill="1F497D" w:themeFill="text2"/>
          </w:tcPr>
          <w:p w14:paraId="4160DF22" w14:textId="77777777" w:rsidR="00C823B1" w:rsidRPr="00C823B1" w:rsidRDefault="00C823B1" w:rsidP="00C823B1">
            <w:pPr>
              <w:spacing w:before="40" w:after="40"/>
              <w:jc w:val="center"/>
              <w:rPr>
                <w:color w:val="FFFFFF" w:themeColor="background1"/>
              </w:rPr>
            </w:pPr>
            <w:r w:rsidRPr="00C823B1">
              <w:rPr>
                <w:color w:val="FFFFFF" w:themeColor="background1"/>
              </w:rPr>
              <w:t>Soil moisture</w:t>
            </w:r>
          </w:p>
        </w:tc>
        <w:tc>
          <w:tcPr>
            <w:tcW w:w="1791" w:type="dxa"/>
            <w:shd w:val="clear" w:color="auto" w:fill="1F497D" w:themeFill="text2"/>
          </w:tcPr>
          <w:p w14:paraId="3C5CEF0C" w14:textId="77777777" w:rsidR="00C823B1" w:rsidRPr="00C823B1" w:rsidRDefault="00C823B1" w:rsidP="00C823B1">
            <w:pPr>
              <w:spacing w:before="40" w:after="40"/>
              <w:jc w:val="center"/>
              <w:rPr>
                <w:color w:val="FFFFFF" w:themeColor="background1"/>
              </w:rPr>
            </w:pPr>
            <w:r w:rsidRPr="00C823B1">
              <w:rPr>
                <w:color w:val="FFFFFF" w:themeColor="background1"/>
              </w:rPr>
              <w:t>River flows</w:t>
            </w:r>
          </w:p>
        </w:tc>
      </w:tr>
      <w:tr w:rsidR="00A2669B" w14:paraId="5894102D" w14:textId="77777777" w:rsidTr="00A2669B">
        <w:tc>
          <w:tcPr>
            <w:tcW w:w="1802" w:type="dxa"/>
            <w:shd w:val="clear" w:color="auto" w:fill="95B3D7" w:themeFill="accent1" w:themeFillTint="99"/>
          </w:tcPr>
          <w:p w14:paraId="6DD7524F" w14:textId="77777777" w:rsidR="00A2669B" w:rsidRPr="00C823B1" w:rsidRDefault="00A2669B" w:rsidP="00A2669B">
            <w:pPr>
              <w:spacing w:before="40" w:after="40"/>
              <w:rPr>
                <w:color w:val="FFFFFF" w:themeColor="background1"/>
              </w:rPr>
            </w:pPr>
            <w:r w:rsidRPr="00C823B1">
              <w:rPr>
                <w:color w:val="FFFFFF" w:themeColor="background1"/>
              </w:rPr>
              <w:t>Above average</w:t>
            </w:r>
          </w:p>
        </w:tc>
        <w:tc>
          <w:tcPr>
            <w:tcW w:w="1825" w:type="dxa"/>
            <w:shd w:val="clear" w:color="auto" w:fill="B8CCE4" w:themeFill="accent1" w:themeFillTint="66"/>
          </w:tcPr>
          <w:p w14:paraId="787D9CED" w14:textId="4D6A6D54" w:rsidR="00A2669B" w:rsidRPr="008A7988" w:rsidRDefault="00001A24" w:rsidP="00A2669B">
            <w:pPr>
              <w:spacing w:before="40" w:after="40"/>
              <w:jc w:val="center"/>
              <w:rPr>
                <w:color w:val="1F497D" w:themeColor="text2"/>
              </w:rPr>
            </w:pPr>
            <w:r>
              <w:rPr>
                <w:color w:val="1F497D" w:themeColor="text2"/>
              </w:rPr>
              <w:t>5</w:t>
            </w:r>
            <w:r w:rsidR="009100AF">
              <w:rPr>
                <w:color w:val="1F497D" w:themeColor="text2"/>
              </w:rPr>
              <w:t>0</w:t>
            </w:r>
          </w:p>
        </w:tc>
        <w:tc>
          <w:tcPr>
            <w:tcW w:w="1800" w:type="dxa"/>
            <w:shd w:val="clear" w:color="auto" w:fill="B8CCE4" w:themeFill="accent1" w:themeFillTint="66"/>
          </w:tcPr>
          <w:p w14:paraId="05FA3699" w14:textId="3F4374EB" w:rsidR="00A2669B" w:rsidRPr="008A7988" w:rsidRDefault="00A2669B" w:rsidP="00A2669B">
            <w:pPr>
              <w:spacing w:before="40" w:after="40"/>
              <w:jc w:val="center"/>
              <w:rPr>
                <w:color w:val="1F497D" w:themeColor="text2"/>
              </w:rPr>
            </w:pPr>
            <w:r>
              <w:rPr>
                <w:color w:val="1F497D" w:themeColor="text2"/>
              </w:rPr>
              <w:t>40</w:t>
            </w:r>
          </w:p>
        </w:tc>
        <w:tc>
          <w:tcPr>
            <w:tcW w:w="1808" w:type="dxa"/>
            <w:shd w:val="clear" w:color="auto" w:fill="B8CCE4" w:themeFill="accent1" w:themeFillTint="66"/>
          </w:tcPr>
          <w:p w14:paraId="6B0D40DB" w14:textId="69C644CF" w:rsidR="00A2669B" w:rsidRPr="008A7988" w:rsidRDefault="00001A24" w:rsidP="00A2669B">
            <w:pPr>
              <w:spacing w:before="40" w:after="40"/>
              <w:jc w:val="center"/>
              <w:rPr>
                <w:color w:val="1F497D" w:themeColor="text2"/>
              </w:rPr>
            </w:pPr>
            <w:r>
              <w:rPr>
                <w:color w:val="1F497D" w:themeColor="text2"/>
              </w:rPr>
              <w:t>30</w:t>
            </w:r>
          </w:p>
        </w:tc>
        <w:tc>
          <w:tcPr>
            <w:tcW w:w="1791" w:type="dxa"/>
            <w:shd w:val="clear" w:color="auto" w:fill="B8CCE4" w:themeFill="accent1" w:themeFillTint="66"/>
          </w:tcPr>
          <w:p w14:paraId="767DF104" w14:textId="12DAE1B1" w:rsidR="00A2669B" w:rsidRPr="008A7988" w:rsidRDefault="00001A24" w:rsidP="00A2669B">
            <w:pPr>
              <w:spacing w:before="40" w:after="40"/>
              <w:jc w:val="center"/>
              <w:rPr>
                <w:color w:val="1F497D" w:themeColor="text2"/>
              </w:rPr>
            </w:pPr>
            <w:r>
              <w:rPr>
                <w:color w:val="1F497D" w:themeColor="text2"/>
              </w:rPr>
              <w:t>25</w:t>
            </w:r>
          </w:p>
        </w:tc>
      </w:tr>
      <w:tr w:rsidR="00A2669B" w14:paraId="33106339" w14:textId="77777777" w:rsidTr="00A2669B">
        <w:tc>
          <w:tcPr>
            <w:tcW w:w="1802" w:type="dxa"/>
            <w:shd w:val="clear" w:color="auto" w:fill="95B3D7" w:themeFill="accent1" w:themeFillTint="99"/>
          </w:tcPr>
          <w:p w14:paraId="433D7393" w14:textId="77777777" w:rsidR="00A2669B" w:rsidRPr="00C823B1" w:rsidRDefault="00A2669B" w:rsidP="00A2669B">
            <w:pPr>
              <w:spacing w:before="40" w:after="40"/>
              <w:rPr>
                <w:color w:val="FFFFFF" w:themeColor="background1"/>
              </w:rPr>
            </w:pPr>
            <w:r w:rsidRPr="00C823B1">
              <w:rPr>
                <w:color w:val="FFFFFF" w:themeColor="background1"/>
              </w:rPr>
              <w:t>Near average</w:t>
            </w:r>
          </w:p>
        </w:tc>
        <w:tc>
          <w:tcPr>
            <w:tcW w:w="1825" w:type="dxa"/>
            <w:shd w:val="clear" w:color="auto" w:fill="B8CCE4" w:themeFill="accent1" w:themeFillTint="66"/>
          </w:tcPr>
          <w:p w14:paraId="2787B774" w14:textId="6823382D" w:rsidR="00A2669B" w:rsidRPr="008A7988" w:rsidRDefault="00001A24" w:rsidP="00A2669B">
            <w:pPr>
              <w:spacing w:before="40" w:after="40"/>
              <w:jc w:val="center"/>
              <w:rPr>
                <w:color w:val="1F497D" w:themeColor="text2"/>
              </w:rPr>
            </w:pPr>
            <w:r>
              <w:rPr>
                <w:color w:val="1F497D" w:themeColor="text2"/>
              </w:rPr>
              <w:t>3</w:t>
            </w:r>
            <w:r w:rsidR="009100AF">
              <w:rPr>
                <w:color w:val="1F497D" w:themeColor="text2"/>
              </w:rPr>
              <w:t>0</w:t>
            </w:r>
          </w:p>
        </w:tc>
        <w:tc>
          <w:tcPr>
            <w:tcW w:w="1800" w:type="dxa"/>
            <w:shd w:val="clear" w:color="auto" w:fill="B8CCE4" w:themeFill="accent1" w:themeFillTint="66"/>
          </w:tcPr>
          <w:p w14:paraId="1C95A9F2" w14:textId="21F33291" w:rsidR="00A2669B" w:rsidRPr="008A7988" w:rsidRDefault="00A2669B" w:rsidP="00A2669B">
            <w:pPr>
              <w:spacing w:before="40" w:after="40"/>
              <w:jc w:val="center"/>
              <w:rPr>
                <w:color w:val="1F497D" w:themeColor="text2"/>
              </w:rPr>
            </w:pPr>
            <w:r>
              <w:rPr>
                <w:color w:val="1F497D" w:themeColor="text2"/>
              </w:rPr>
              <w:t>40</w:t>
            </w:r>
          </w:p>
        </w:tc>
        <w:tc>
          <w:tcPr>
            <w:tcW w:w="1808" w:type="dxa"/>
            <w:shd w:val="clear" w:color="auto" w:fill="B8CCE4" w:themeFill="accent1" w:themeFillTint="66"/>
          </w:tcPr>
          <w:p w14:paraId="34A5635C" w14:textId="29059521" w:rsidR="00A2669B" w:rsidRPr="008A7988" w:rsidRDefault="00001A24" w:rsidP="00A2669B">
            <w:pPr>
              <w:spacing w:before="40" w:after="40"/>
              <w:jc w:val="center"/>
              <w:rPr>
                <w:color w:val="1F497D" w:themeColor="text2"/>
              </w:rPr>
            </w:pPr>
            <w:r>
              <w:rPr>
                <w:color w:val="1F497D" w:themeColor="text2"/>
              </w:rPr>
              <w:t>40</w:t>
            </w:r>
          </w:p>
        </w:tc>
        <w:tc>
          <w:tcPr>
            <w:tcW w:w="1791" w:type="dxa"/>
            <w:shd w:val="clear" w:color="auto" w:fill="B8CCE4" w:themeFill="accent1" w:themeFillTint="66"/>
          </w:tcPr>
          <w:p w14:paraId="47E18DF9" w14:textId="126D2439" w:rsidR="00A2669B" w:rsidRPr="008A7988" w:rsidRDefault="00001A24" w:rsidP="00A2669B">
            <w:pPr>
              <w:spacing w:before="40" w:after="40"/>
              <w:jc w:val="center"/>
              <w:rPr>
                <w:color w:val="1F497D" w:themeColor="text2"/>
              </w:rPr>
            </w:pPr>
            <w:r>
              <w:rPr>
                <w:color w:val="1F497D" w:themeColor="text2"/>
              </w:rPr>
              <w:t>4</w:t>
            </w:r>
            <w:r w:rsidR="00561463">
              <w:rPr>
                <w:color w:val="1F497D" w:themeColor="text2"/>
              </w:rPr>
              <w:t>5</w:t>
            </w:r>
          </w:p>
        </w:tc>
      </w:tr>
      <w:tr w:rsidR="00A2669B" w14:paraId="2481BA84" w14:textId="77777777" w:rsidTr="00A2669B">
        <w:tc>
          <w:tcPr>
            <w:tcW w:w="1802" w:type="dxa"/>
            <w:shd w:val="clear" w:color="auto" w:fill="95B3D7" w:themeFill="accent1" w:themeFillTint="99"/>
          </w:tcPr>
          <w:p w14:paraId="16BB4C6A" w14:textId="77777777" w:rsidR="00A2669B" w:rsidRPr="00C823B1" w:rsidRDefault="00A2669B" w:rsidP="00A2669B">
            <w:pPr>
              <w:spacing w:before="40" w:after="40"/>
              <w:rPr>
                <w:color w:val="FFFFFF" w:themeColor="background1"/>
              </w:rPr>
            </w:pPr>
            <w:r w:rsidRPr="00C823B1">
              <w:rPr>
                <w:color w:val="FFFFFF" w:themeColor="background1"/>
              </w:rPr>
              <w:t>Below average</w:t>
            </w:r>
          </w:p>
        </w:tc>
        <w:tc>
          <w:tcPr>
            <w:tcW w:w="1825" w:type="dxa"/>
            <w:shd w:val="clear" w:color="auto" w:fill="B8CCE4" w:themeFill="accent1" w:themeFillTint="66"/>
          </w:tcPr>
          <w:p w14:paraId="2A6F35A8" w14:textId="311A57D2" w:rsidR="00A2669B" w:rsidRPr="008A7988" w:rsidRDefault="009100AF" w:rsidP="00A2669B">
            <w:pPr>
              <w:spacing w:before="40" w:after="40"/>
              <w:jc w:val="center"/>
              <w:rPr>
                <w:color w:val="1F497D" w:themeColor="text2"/>
              </w:rPr>
            </w:pPr>
            <w:r>
              <w:rPr>
                <w:color w:val="1F497D" w:themeColor="text2"/>
              </w:rPr>
              <w:t>2</w:t>
            </w:r>
            <w:r w:rsidR="00A2669B">
              <w:rPr>
                <w:color w:val="1F497D" w:themeColor="text2"/>
              </w:rPr>
              <w:t>0</w:t>
            </w:r>
          </w:p>
        </w:tc>
        <w:tc>
          <w:tcPr>
            <w:tcW w:w="1800" w:type="dxa"/>
            <w:shd w:val="clear" w:color="auto" w:fill="B8CCE4" w:themeFill="accent1" w:themeFillTint="66"/>
          </w:tcPr>
          <w:p w14:paraId="076A3BE3" w14:textId="39AC34CD" w:rsidR="00A2669B" w:rsidRPr="008A7988" w:rsidRDefault="00A2669B" w:rsidP="00A2669B">
            <w:pPr>
              <w:spacing w:before="40" w:after="40"/>
              <w:jc w:val="center"/>
              <w:rPr>
                <w:color w:val="1F497D" w:themeColor="text2"/>
              </w:rPr>
            </w:pPr>
            <w:r>
              <w:rPr>
                <w:color w:val="1F497D" w:themeColor="text2"/>
              </w:rPr>
              <w:t>20</w:t>
            </w:r>
          </w:p>
        </w:tc>
        <w:tc>
          <w:tcPr>
            <w:tcW w:w="1808" w:type="dxa"/>
            <w:shd w:val="clear" w:color="auto" w:fill="B8CCE4" w:themeFill="accent1" w:themeFillTint="66"/>
          </w:tcPr>
          <w:p w14:paraId="11881C61" w14:textId="1BEC0AAF" w:rsidR="00A2669B" w:rsidRPr="008A7988" w:rsidRDefault="00561463" w:rsidP="00A2669B">
            <w:pPr>
              <w:spacing w:before="40" w:after="40"/>
              <w:jc w:val="center"/>
              <w:rPr>
                <w:color w:val="1F497D" w:themeColor="text2"/>
              </w:rPr>
            </w:pPr>
            <w:r>
              <w:rPr>
                <w:color w:val="1F497D" w:themeColor="text2"/>
              </w:rPr>
              <w:t>30</w:t>
            </w:r>
          </w:p>
        </w:tc>
        <w:tc>
          <w:tcPr>
            <w:tcW w:w="1791" w:type="dxa"/>
            <w:shd w:val="clear" w:color="auto" w:fill="B8CCE4" w:themeFill="accent1" w:themeFillTint="66"/>
          </w:tcPr>
          <w:p w14:paraId="2DB56F76" w14:textId="01E29421" w:rsidR="00A2669B" w:rsidRPr="008A7988" w:rsidRDefault="00001A24" w:rsidP="00A2669B">
            <w:pPr>
              <w:spacing w:before="40" w:after="40"/>
              <w:jc w:val="center"/>
              <w:rPr>
                <w:color w:val="1F497D" w:themeColor="text2"/>
              </w:rPr>
            </w:pPr>
            <w:r>
              <w:rPr>
                <w:color w:val="1F497D" w:themeColor="text2"/>
              </w:rPr>
              <w:t>30</w:t>
            </w:r>
          </w:p>
        </w:tc>
      </w:tr>
    </w:tbl>
    <w:p w14:paraId="7A9BFF5A" w14:textId="77777777" w:rsidR="00002FE7" w:rsidRDefault="00002FE7">
      <w:pPr>
        <w:rPr>
          <w:b/>
        </w:rPr>
      </w:pPr>
      <w:bookmarkStart w:id="3" w:name="centnitarwangmanwel"/>
      <w:bookmarkEnd w:id="3"/>
    </w:p>
    <w:p w14:paraId="1FDD19B8" w14:textId="13D317B0" w:rsidR="00BB7911" w:rsidRPr="007500C4" w:rsidRDefault="00986BB7">
      <w:pPr>
        <w:rPr>
          <w:b/>
        </w:rPr>
      </w:pPr>
      <w:r w:rsidRPr="00986BB7">
        <w:rPr>
          <w:b/>
        </w:rPr>
        <w:t xml:space="preserve">Central North Island, </w:t>
      </w:r>
      <w:proofErr w:type="spellStart"/>
      <w:r w:rsidRPr="00986BB7">
        <w:rPr>
          <w:b/>
        </w:rPr>
        <w:t>Taranaki</w:t>
      </w:r>
      <w:proofErr w:type="spellEnd"/>
      <w:r w:rsidRPr="00986BB7">
        <w:rPr>
          <w:b/>
        </w:rPr>
        <w:t xml:space="preserve">, Wanganui, </w:t>
      </w:r>
      <w:proofErr w:type="spellStart"/>
      <w:r w:rsidRPr="00986BB7">
        <w:rPr>
          <w:b/>
        </w:rPr>
        <w:t>Manawatu</w:t>
      </w:r>
      <w:proofErr w:type="spellEnd"/>
      <w:r w:rsidRPr="00986BB7">
        <w:rPr>
          <w:b/>
        </w:rPr>
        <w:t>, Wellington</w:t>
      </w:r>
    </w:p>
    <w:p w14:paraId="47BA2ACC" w14:textId="77777777" w:rsidR="007500C4" w:rsidRDefault="007500C4" w:rsidP="00F11A0E">
      <w:r>
        <w:t xml:space="preserve">Probabilities are assigned in three categories: above average, near average, and below average. </w:t>
      </w:r>
    </w:p>
    <w:p w14:paraId="0EC9E1EF" w14:textId="24C36702" w:rsidR="00261299" w:rsidRPr="005E5BBB" w:rsidRDefault="00261299" w:rsidP="00261299">
      <w:pPr>
        <w:pStyle w:val="ListParagraph"/>
        <w:numPr>
          <w:ilvl w:val="0"/>
          <w:numId w:val="2"/>
        </w:numPr>
        <w:rPr>
          <w:szCs w:val="24"/>
        </w:rPr>
      </w:pPr>
      <w:r w:rsidRPr="005E5BBB">
        <w:rPr>
          <w:szCs w:val="24"/>
        </w:rPr>
        <w:t xml:space="preserve">Temperatures are </w:t>
      </w:r>
      <w:r w:rsidR="00001A24">
        <w:rPr>
          <w:szCs w:val="24"/>
        </w:rPr>
        <w:t>most likely (</w:t>
      </w:r>
      <w:r w:rsidR="00DE59EF">
        <w:rPr>
          <w:szCs w:val="24"/>
        </w:rPr>
        <w:t>5</w:t>
      </w:r>
      <w:r w:rsidR="00001A24">
        <w:rPr>
          <w:szCs w:val="24"/>
        </w:rPr>
        <w:t>0</w:t>
      </w:r>
      <w:r w:rsidRPr="005E5BBB">
        <w:rPr>
          <w:szCs w:val="24"/>
        </w:rPr>
        <w:t xml:space="preserve">% chance) to be in the </w:t>
      </w:r>
      <w:r w:rsidR="00AA5C8E">
        <w:rPr>
          <w:szCs w:val="24"/>
        </w:rPr>
        <w:t>above</w:t>
      </w:r>
      <w:r w:rsidRPr="005E5BBB">
        <w:rPr>
          <w:szCs w:val="24"/>
        </w:rPr>
        <w:t xml:space="preserve"> average range.  </w:t>
      </w:r>
    </w:p>
    <w:p w14:paraId="73DD5366" w14:textId="157E9C9A" w:rsidR="005E5BBB" w:rsidRPr="005E5BBB" w:rsidRDefault="00001A24" w:rsidP="00261299">
      <w:pPr>
        <w:pStyle w:val="ListParagraph"/>
        <w:numPr>
          <w:ilvl w:val="0"/>
          <w:numId w:val="2"/>
        </w:numPr>
        <w:rPr>
          <w:szCs w:val="24"/>
        </w:rPr>
      </w:pPr>
      <w:r>
        <w:rPr>
          <w:szCs w:val="24"/>
        </w:rPr>
        <w:t xml:space="preserve">Rainfall totals, </w:t>
      </w:r>
      <w:r w:rsidR="00DE7BA9">
        <w:rPr>
          <w:szCs w:val="24"/>
        </w:rPr>
        <w:t>soil moisture levels</w:t>
      </w:r>
      <w:r>
        <w:rPr>
          <w:szCs w:val="24"/>
        </w:rPr>
        <w:t xml:space="preserve"> and river flows</w:t>
      </w:r>
      <w:r w:rsidR="00DE7BA9">
        <w:rPr>
          <w:szCs w:val="24"/>
        </w:rPr>
        <w:t xml:space="preserve"> a</w:t>
      </w:r>
      <w:r w:rsidR="005E5BBB" w:rsidRPr="005E5BBB">
        <w:rPr>
          <w:szCs w:val="24"/>
        </w:rPr>
        <w:t xml:space="preserve">re </w:t>
      </w:r>
      <w:r>
        <w:rPr>
          <w:szCs w:val="24"/>
        </w:rPr>
        <w:t xml:space="preserve">all </w:t>
      </w:r>
      <w:r w:rsidR="005E5BBB" w:rsidRPr="005E5BBB">
        <w:rPr>
          <w:szCs w:val="24"/>
        </w:rPr>
        <w:t>most likely (</w:t>
      </w:r>
      <w:r w:rsidR="006708E3">
        <w:rPr>
          <w:szCs w:val="24"/>
        </w:rPr>
        <w:t>45</w:t>
      </w:r>
      <w:r w:rsidR="005E5BBB" w:rsidRPr="005E5BBB">
        <w:rPr>
          <w:szCs w:val="24"/>
        </w:rPr>
        <w:t>% chance) to be in the normal range</w:t>
      </w:r>
      <w:r w:rsidR="004870CD">
        <w:rPr>
          <w:szCs w:val="24"/>
        </w:rPr>
        <w:t>.</w:t>
      </w:r>
    </w:p>
    <w:p w14:paraId="5C6E897E" w14:textId="59363C28" w:rsidR="007500C4" w:rsidRDefault="007500C4" w:rsidP="007500C4">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986BB7" w14:paraId="10141480" w14:textId="77777777" w:rsidTr="005E5BBB">
        <w:tc>
          <w:tcPr>
            <w:tcW w:w="1802" w:type="dxa"/>
            <w:shd w:val="clear" w:color="auto" w:fill="1F497D" w:themeFill="text2"/>
          </w:tcPr>
          <w:p w14:paraId="7E89D000" w14:textId="77777777" w:rsidR="00986BB7" w:rsidRDefault="00986BB7" w:rsidP="002907BF">
            <w:pPr>
              <w:spacing w:before="40" w:after="40"/>
            </w:pPr>
          </w:p>
        </w:tc>
        <w:tc>
          <w:tcPr>
            <w:tcW w:w="1825" w:type="dxa"/>
            <w:shd w:val="clear" w:color="auto" w:fill="1F497D" w:themeFill="text2"/>
          </w:tcPr>
          <w:p w14:paraId="07FD8E68" w14:textId="77777777" w:rsidR="00986BB7" w:rsidRPr="00C823B1" w:rsidRDefault="00986BB7" w:rsidP="002907BF">
            <w:pPr>
              <w:spacing w:before="40" w:after="40"/>
              <w:jc w:val="center"/>
              <w:rPr>
                <w:color w:val="FFFFFF" w:themeColor="background1"/>
              </w:rPr>
            </w:pPr>
            <w:r w:rsidRPr="00C823B1">
              <w:rPr>
                <w:color w:val="FFFFFF" w:themeColor="background1"/>
              </w:rPr>
              <w:t>Temperature</w:t>
            </w:r>
          </w:p>
        </w:tc>
        <w:tc>
          <w:tcPr>
            <w:tcW w:w="1800" w:type="dxa"/>
            <w:shd w:val="clear" w:color="auto" w:fill="1F497D" w:themeFill="text2"/>
          </w:tcPr>
          <w:p w14:paraId="254CEFBE" w14:textId="77777777" w:rsidR="00986BB7" w:rsidRPr="00C823B1" w:rsidRDefault="00986BB7" w:rsidP="002907BF">
            <w:pPr>
              <w:spacing w:before="40" w:after="40"/>
              <w:jc w:val="center"/>
              <w:rPr>
                <w:color w:val="FFFFFF" w:themeColor="background1"/>
              </w:rPr>
            </w:pPr>
            <w:r w:rsidRPr="00C823B1">
              <w:rPr>
                <w:color w:val="FFFFFF" w:themeColor="background1"/>
              </w:rPr>
              <w:t>Rainfall</w:t>
            </w:r>
          </w:p>
        </w:tc>
        <w:tc>
          <w:tcPr>
            <w:tcW w:w="1808" w:type="dxa"/>
            <w:shd w:val="clear" w:color="auto" w:fill="1F497D" w:themeFill="text2"/>
          </w:tcPr>
          <w:p w14:paraId="13961C33" w14:textId="77777777" w:rsidR="00986BB7" w:rsidRPr="00C823B1" w:rsidRDefault="00986BB7" w:rsidP="002907BF">
            <w:pPr>
              <w:spacing w:before="40" w:after="40"/>
              <w:jc w:val="center"/>
              <w:rPr>
                <w:color w:val="FFFFFF" w:themeColor="background1"/>
              </w:rPr>
            </w:pPr>
            <w:r w:rsidRPr="00C823B1">
              <w:rPr>
                <w:color w:val="FFFFFF" w:themeColor="background1"/>
              </w:rPr>
              <w:t>Soil moisture</w:t>
            </w:r>
          </w:p>
        </w:tc>
        <w:tc>
          <w:tcPr>
            <w:tcW w:w="1791" w:type="dxa"/>
            <w:shd w:val="clear" w:color="auto" w:fill="1F497D" w:themeFill="text2"/>
          </w:tcPr>
          <w:p w14:paraId="00C491A5" w14:textId="77777777" w:rsidR="00986BB7" w:rsidRPr="00C823B1" w:rsidRDefault="00986BB7" w:rsidP="002907BF">
            <w:pPr>
              <w:spacing w:before="40" w:after="40"/>
              <w:jc w:val="center"/>
              <w:rPr>
                <w:color w:val="FFFFFF" w:themeColor="background1"/>
              </w:rPr>
            </w:pPr>
            <w:r w:rsidRPr="00C823B1">
              <w:rPr>
                <w:color w:val="FFFFFF" w:themeColor="background1"/>
              </w:rPr>
              <w:t>River flows</w:t>
            </w:r>
          </w:p>
        </w:tc>
      </w:tr>
      <w:tr w:rsidR="005E5BBB" w14:paraId="50878BCF" w14:textId="77777777" w:rsidTr="005E5BBB">
        <w:tc>
          <w:tcPr>
            <w:tcW w:w="1802" w:type="dxa"/>
            <w:shd w:val="clear" w:color="auto" w:fill="95B3D7" w:themeFill="accent1" w:themeFillTint="99"/>
          </w:tcPr>
          <w:p w14:paraId="6D6336C2" w14:textId="77777777" w:rsidR="005E5BBB" w:rsidRPr="00C823B1" w:rsidRDefault="005E5BBB" w:rsidP="005E5BBB">
            <w:pPr>
              <w:spacing w:before="40" w:after="40"/>
              <w:rPr>
                <w:color w:val="FFFFFF" w:themeColor="background1"/>
              </w:rPr>
            </w:pPr>
            <w:r w:rsidRPr="00C823B1">
              <w:rPr>
                <w:color w:val="FFFFFF" w:themeColor="background1"/>
              </w:rPr>
              <w:t>Above average</w:t>
            </w:r>
          </w:p>
        </w:tc>
        <w:tc>
          <w:tcPr>
            <w:tcW w:w="1825" w:type="dxa"/>
            <w:shd w:val="clear" w:color="auto" w:fill="B8CCE4" w:themeFill="accent1" w:themeFillTint="66"/>
          </w:tcPr>
          <w:p w14:paraId="1238A807" w14:textId="07514458" w:rsidR="005E5BBB" w:rsidRPr="008A7988" w:rsidRDefault="000C1476" w:rsidP="005E5BBB">
            <w:pPr>
              <w:spacing w:before="40" w:after="40"/>
              <w:jc w:val="center"/>
              <w:rPr>
                <w:color w:val="1F497D" w:themeColor="text2"/>
              </w:rPr>
            </w:pPr>
            <w:r>
              <w:rPr>
                <w:color w:val="1F497D" w:themeColor="text2"/>
              </w:rPr>
              <w:t>5</w:t>
            </w:r>
            <w:r w:rsidR="00001A24">
              <w:rPr>
                <w:color w:val="1F497D" w:themeColor="text2"/>
              </w:rPr>
              <w:t>0</w:t>
            </w:r>
          </w:p>
        </w:tc>
        <w:tc>
          <w:tcPr>
            <w:tcW w:w="1800" w:type="dxa"/>
            <w:shd w:val="clear" w:color="auto" w:fill="B8CCE4" w:themeFill="accent1" w:themeFillTint="66"/>
          </w:tcPr>
          <w:p w14:paraId="2292D3DC" w14:textId="11DDBFA5" w:rsidR="005E5BBB" w:rsidRPr="008A7988" w:rsidRDefault="00001A24" w:rsidP="005E5BBB">
            <w:pPr>
              <w:spacing w:before="40" w:after="40"/>
              <w:jc w:val="center"/>
              <w:rPr>
                <w:color w:val="1F497D" w:themeColor="text2"/>
              </w:rPr>
            </w:pPr>
            <w:r>
              <w:rPr>
                <w:color w:val="1F497D" w:themeColor="text2"/>
              </w:rPr>
              <w:t>35</w:t>
            </w:r>
          </w:p>
        </w:tc>
        <w:tc>
          <w:tcPr>
            <w:tcW w:w="1808" w:type="dxa"/>
            <w:shd w:val="clear" w:color="auto" w:fill="B8CCE4" w:themeFill="accent1" w:themeFillTint="66"/>
          </w:tcPr>
          <w:p w14:paraId="75D6650D" w14:textId="42A59A31" w:rsidR="005E5BBB" w:rsidRPr="008A7988" w:rsidRDefault="00001A24" w:rsidP="005E5BBB">
            <w:pPr>
              <w:spacing w:before="40" w:after="40"/>
              <w:jc w:val="center"/>
              <w:rPr>
                <w:color w:val="1F497D" w:themeColor="text2"/>
              </w:rPr>
            </w:pPr>
            <w:r>
              <w:rPr>
                <w:color w:val="1F497D" w:themeColor="text2"/>
              </w:rPr>
              <w:t>25</w:t>
            </w:r>
          </w:p>
        </w:tc>
        <w:tc>
          <w:tcPr>
            <w:tcW w:w="1791" w:type="dxa"/>
            <w:shd w:val="clear" w:color="auto" w:fill="B8CCE4" w:themeFill="accent1" w:themeFillTint="66"/>
          </w:tcPr>
          <w:p w14:paraId="3CEFA486" w14:textId="6E6DC2D8" w:rsidR="005E5BBB" w:rsidRPr="008A7988" w:rsidRDefault="000C1476" w:rsidP="005E5BBB">
            <w:pPr>
              <w:spacing w:before="40" w:after="40"/>
              <w:jc w:val="center"/>
              <w:rPr>
                <w:color w:val="1F497D" w:themeColor="text2"/>
              </w:rPr>
            </w:pPr>
            <w:r>
              <w:rPr>
                <w:color w:val="1F497D" w:themeColor="text2"/>
              </w:rPr>
              <w:t>25</w:t>
            </w:r>
          </w:p>
        </w:tc>
      </w:tr>
      <w:tr w:rsidR="005E5BBB" w14:paraId="7DD3A47A" w14:textId="77777777" w:rsidTr="005E5BBB">
        <w:tc>
          <w:tcPr>
            <w:tcW w:w="1802" w:type="dxa"/>
            <w:shd w:val="clear" w:color="auto" w:fill="95B3D7" w:themeFill="accent1" w:themeFillTint="99"/>
          </w:tcPr>
          <w:p w14:paraId="7B0B69F3" w14:textId="77777777" w:rsidR="005E5BBB" w:rsidRPr="00C823B1" w:rsidRDefault="005E5BBB" w:rsidP="005E5BBB">
            <w:pPr>
              <w:spacing w:before="40" w:after="40"/>
              <w:rPr>
                <w:color w:val="FFFFFF" w:themeColor="background1"/>
              </w:rPr>
            </w:pPr>
            <w:r w:rsidRPr="00C823B1">
              <w:rPr>
                <w:color w:val="FFFFFF" w:themeColor="background1"/>
              </w:rPr>
              <w:t>Near average</w:t>
            </w:r>
          </w:p>
        </w:tc>
        <w:tc>
          <w:tcPr>
            <w:tcW w:w="1825" w:type="dxa"/>
            <w:shd w:val="clear" w:color="auto" w:fill="B8CCE4" w:themeFill="accent1" w:themeFillTint="66"/>
          </w:tcPr>
          <w:p w14:paraId="7FEC82BD" w14:textId="47CC0478" w:rsidR="005E5BBB" w:rsidRPr="008A7988" w:rsidRDefault="00001A24" w:rsidP="005E5BBB">
            <w:pPr>
              <w:spacing w:before="40" w:after="40"/>
              <w:jc w:val="center"/>
              <w:rPr>
                <w:color w:val="1F497D" w:themeColor="text2"/>
              </w:rPr>
            </w:pPr>
            <w:r>
              <w:rPr>
                <w:color w:val="1F497D" w:themeColor="text2"/>
              </w:rPr>
              <w:t>30</w:t>
            </w:r>
          </w:p>
        </w:tc>
        <w:tc>
          <w:tcPr>
            <w:tcW w:w="1800" w:type="dxa"/>
            <w:shd w:val="clear" w:color="auto" w:fill="B8CCE4" w:themeFill="accent1" w:themeFillTint="66"/>
          </w:tcPr>
          <w:p w14:paraId="2F60896B" w14:textId="3C1D27CD" w:rsidR="005E5BBB" w:rsidRPr="008A7988" w:rsidRDefault="000C1476" w:rsidP="005E5BBB">
            <w:pPr>
              <w:spacing w:before="40" w:after="40"/>
              <w:jc w:val="center"/>
              <w:rPr>
                <w:color w:val="1F497D" w:themeColor="text2"/>
              </w:rPr>
            </w:pPr>
            <w:r>
              <w:rPr>
                <w:color w:val="1F497D" w:themeColor="text2"/>
              </w:rPr>
              <w:t>45</w:t>
            </w:r>
          </w:p>
        </w:tc>
        <w:tc>
          <w:tcPr>
            <w:tcW w:w="1808" w:type="dxa"/>
            <w:shd w:val="clear" w:color="auto" w:fill="B8CCE4" w:themeFill="accent1" w:themeFillTint="66"/>
          </w:tcPr>
          <w:p w14:paraId="258491FC" w14:textId="34D172FE" w:rsidR="005E5BBB" w:rsidRPr="008A7988" w:rsidRDefault="000C1476" w:rsidP="005E5BBB">
            <w:pPr>
              <w:spacing w:before="40" w:after="40"/>
              <w:jc w:val="center"/>
              <w:rPr>
                <w:color w:val="1F497D" w:themeColor="text2"/>
              </w:rPr>
            </w:pPr>
            <w:r>
              <w:rPr>
                <w:color w:val="1F497D" w:themeColor="text2"/>
              </w:rPr>
              <w:t>45</w:t>
            </w:r>
          </w:p>
        </w:tc>
        <w:tc>
          <w:tcPr>
            <w:tcW w:w="1791" w:type="dxa"/>
            <w:shd w:val="clear" w:color="auto" w:fill="B8CCE4" w:themeFill="accent1" w:themeFillTint="66"/>
          </w:tcPr>
          <w:p w14:paraId="69E1284B" w14:textId="1CA33FAA" w:rsidR="005E5BBB" w:rsidRPr="008A7988" w:rsidRDefault="00001A24" w:rsidP="005E5BBB">
            <w:pPr>
              <w:spacing w:before="40" w:after="40"/>
              <w:jc w:val="center"/>
              <w:rPr>
                <w:color w:val="1F497D" w:themeColor="text2"/>
              </w:rPr>
            </w:pPr>
            <w:r>
              <w:rPr>
                <w:color w:val="1F497D" w:themeColor="text2"/>
              </w:rPr>
              <w:t>45</w:t>
            </w:r>
          </w:p>
        </w:tc>
      </w:tr>
      <w:tr w:rsidR="005E5BBB" w14:paraId="41FE675D" w14:textId="77777777" w:rsidTr="005E5BBB">
        <w:tc>
          <w:tcPr>
            <w:tcW w:w="1802" w:type="dxa"/>
            <w:shd w:val="clear" w:color="auto" w:fill="95B3D7" w:themeFill="accent1" w:themeFillTint="99"/>
          </w:tcPr>
          <w:p w14:paraId="3B59D75A" w14:textId="77777777" w:rsidR="005E5BBB" w:rsidRPr="00C823B1" w:rsidRDefault="005E5BBB" w:rsidP="005E5BBB">
            <w:pPr>
              <w:spacing w:before="40" w:after="40"/>
              <w:rPr>
                <w:color w:val="FFFFFF" w:themeColor="background1"/>
              </w:rPr>
            </w:pPr>
            <w:r w:rsidRPr="00C823B1">
              <w:rPr>
                <w:color w:val="FFFFFF" w:themeColor="background1"/>
              </w:rPr>
              <w:t>Below average</w:t>
            </w:r>
          </w:p>
        </w:tc>
        <w:tc>
          <w:tcPr>
            <w:tcW w:w="1825" w:type="dxa"/>
            <w:shd w:val="clear" w:color="auto" w:fill="B8CCE4" w:themeFill="accent1" w:themeFillTint="66"/>
          </w:tcPr>
          <w:p w14:paraId="00A77B6E" w14:textId="4772938E" w:rsidR="005E5BBB" w:rsidRPr="008A7988" w:rsidRDefault="005E5BBB" w:rsidP="005E5BBB">
            <w:pPr>
              <w:spacing w:before="40" w:after="40"/>
              <w:jc w:val="center"/>
              <w:rPr>
                <w:color w:val="1F497D" w:themeColor="text2"/>
              </w:rPr>
            </w:pPr>
            <w:r>
              <w:rPr>
                <w:color w:val="1F497D" w:themeColor="text2"/>
              </w:rPr>
              <w:t>20</w:t>
            </w:r>
          </w:p>
        </w:tc>
        <w:tc>
          <w:tcPr>
            <w:tcW w:w="1800" w:type="dxa"/>
            <w:shd w:val="clear" w:color="auto" w:fill="B8CCE4" w:themeFill="accent1" w:themeFillTint="66"/>
          </w:tcPr>
          <w:p w14:paraId="3436D55F" w14:textId="054DFF44" w:rsidR="005E5BBB" w:rsidRPr="008A7988" w:rsidRDefault="00001A24" w:rsidP="005E5BBB">
            <w:pPr>
              <w:spacing w:before="40" w:after="40"/>
              <w:jc w:val="center"/>
              <w:rPr>
                <w:color w:val="1F497D" w:themeColor="text2"/>
              </w:rPr>
            </w:pPr>
            <w:r>
              <w:rPr>
                <w:color w:val="1F497D" w:themeColor="text2"/>
              </w:rPr>
              <w:t>20</w:t>
            </w:r>
          </w:p>
        </w:tc>
        <w:tc>
          <w:tcPr>
            <w:tcW w:w="1808" w:type="dxa"/>
            <w:shd w:val="clear" w:color="auto" w:fill="B8CCE4" w:themeFill="accent1" w:themeFillTint="66"/>
          </w:tcPr>
          <w:p w14:paraId="36A47003" w14:textId="6D651428" w:rsidR="005E5BBB" w:rsidRPr="008A7988" w:rsidRDefault="00001A24" w:rsidP="005E5BBB">
            <w:pPr>
              <w:spacing w:before="40" w:after="40"/>
              <w:jc w:val="center"/>
              <w:rPr>
                <w:color w:val="1F497D" w:themeColor="text2"/>
              </w:rPr>
            </w:pPr>
            <w:r>
              <w:rPr>
                <w:color w:val="1F497D" w:themeColor="text2"/>
              </w:rPr>
              <w:t>30</w:t>
            </w:r>
          </w:p>
        </w:tc>
        <w:tc>
          <w:tcPr>
            <w:tcW w:w="1791" w:type="dxa"/>
            <w:shd w:val="clear" w:color="auto" w:fill="B8CCE4" w:themeFill="accent1" w:themeFillTint="66"/>
          </w:tcPr>
          <w:p w14:paraId="5D69E18B" w14:textId="3009D8E5" w:rsidR="005E5BBB" w:rsidRPr="008A7988" w:rsidRDefault="00001A24" w:rsidP="005E5BBB">
            <w:pPr>
              <w:spacing w:before="40" w:after="40"/>
              <w:jc w:val="center"/>
              <w:rPr>
                <w:color w:val="1F497D" w:themeColor="text2"/>
              </w:rPr>
            </w:pPr>
            <w:r>
              <w:rPr>
                <w:color w:val="1F497D" w:themeColor="text2"/>
              </w:rPr>
              <w:t>30</w:t>
            </w:r>
          </w:p>
        </w:tc>
      </w:tr>
    </w:tbl>
    <w:p w14:paraId="1F9D7524" w14:textId="77777777" w:rsidR="00851A2A" w:rsidRDefault="00851A2A">
      <w:pPr>
        <w:rPr>
          <w:b/>
        </w:rPr>
      </w:pPr>
      <w:bookmarkStart w:id="4" w:name="gishbwair"/>
      <w:bookmarkEnd w:id="4"/>
    </w:p>
    <w:p w14:paraId="3515E989" w14:textId="77777777" w:rsidR="00986BB7" w:rsidRPr="00282FE0" w:rsidRDefault="00282FE0">
      <w:pPr>
        <w:rPr>
          <w:b/>
        </w:rPr>
      </w:pPr>
      <w:r w:rsidRPr="00282FE0">
        <w:rPr>
          <w:b/>
        </w:rPr>
        <w:t xml:space="preserve">Gisborne, Hawke’s Bay, </w:t>
      </w:r>
      <w:proofErr w:type="spellStart"/>
      <w:r w:rsidRPr="00282FE0">
        <w:rPr>
          <w:b/>
        </w:rPr>
        <w:t>Wairarapa</w:t>
      </w:r>
      <w:proofErr w:type="spellEnd"/>
    </w:p>
    <w:p w14:paraId="770D9C50" w14:textId="77777777" w:rsidR="007500C4" w:rsidRDefault="007500C4" w:rsidP="007500C4">
      <w:r>
        <w:t xml:space="preserve">Probabilities are assigned in three categories: above average, near average, and below average. </w:t>
      </w:r>
    </w:p>
    <w:p w14:paraId="25154230" w14:textId="77777777" w:rsidR="00001A24" w:rsidRPr="005E5BBB" w:rsidRDefault="00001A24" w:rsidP="00001A24">
      <w:pPr>
        <w:pStyle w:val="ListParagraph"/>
        <w:numPr>
          <w:ilvl w:val="0"/>
          <w:numId w:val="2"/>
        </w:numPr>
        <w:rPr>
          <w:szCs w:val="24"/>
        </w:rPr>
      </w:pPr>
      <w:r w:rsidRPr="005E5BBB">
        <w:rPr>
          <w:szCs w:val="24"/>
        </w:rPr>
        <w:t xml:space="preserve">Temperatures are </w:t>
      </w:r>
      <w:r>
        <w:rPr>
          <w:szCs w:val="24"/>
        </w:rPr>
        <w:t>most likely (50</w:t>
      </w:r>
      <w:r w:rsidRPr="005E5BBB">
        <w:rPr>
          <w:szCs w:val="24"/>
        </w:rPr>
        <w:t xml:space="preserve">% chance) to be in the </w:t>
      </w:r>
      <w:r>
        <w:rPr>
          <w:szCs w:val="24"/>
        </w:rPr>
        <w:t>above</w:t>
      </w:r>
      <w:r w:rsidRPr="005E5BBB">
        <w:rPr>
          <w:szCs w:val="24"/>
        </w:rPr>
        <w:t xml:space="preserve"> average range.  </w:t>
      </w:r>
    </w:p>
    <w:p w14:paraId="70B8958A" w14:textId="3B98E848" w:rsidR="005E5BBB" w:rsidRPr="008C0F6B" w:rsidRDefault="007500C4" w:rsidP="005E5BBB">
      <w:pPr>
        <w:pStyle w:val="ListParagraph"/>
        <w:numPr>
          <w:ilvl w:val="0"/>
          <w:numId w:val="2"/>
        </w:numPr>
        <w:rPr>
          <w:szCs w:val="24"/>
        </w:rPr>
      </w:pPr>
      <w:r w:rsidRPr="008C0F6B">
        <w:rPr>
          <w:szCs w:val="24"/>
        </w:rPr>
        <w:t>Rainfall totals</w:t>
      </w:r>
      <w:r w:rsidR="008C0F6B">
        <w:rPr>
          <w:szCs w:val="24"/>
        </w:rPr>
        <w:t>, s</w:t>
      </w:r>
      <w:r w:rsidR="005E5BBB" w:rsidRPr="008C0F6B">
        <w:rPr>
          <w:szCs w:val="24"/>
        </w:rPr>
        <w:t xml:space="preserve">oil moisture levels </w:t>
      </w:r>
      <w:r w:rsidR="00712B93" w:rsidRPr="008C0F6B">
        <w:rPr>
          <w:szCs w:val="24"/>
        </w:rPr>
        <w:t xml:space="preserve">and river flows </w:t>
      </w:r>
      <w:r w:rsidR="005E5BBB" w:rsidRPr="008C0F6B">
        <w:rPr>
          <w:szCs w:val="24"/>
        </w:rPr>
        <w:t xml:space="preserve">are </w:t>
      </w:r>
      <w:r w:rsidR="00B86205" w:rsidRPr="008C0F6B">
        <w:rPr>
          <w:szCs w:val="24"/>
        </w:rPr>
        <w:t xml:space="preserve">most </w:t>
      </w:r>
      <w:r w:rsidR="00712B93" w:rsidRPr="008C0F6B">
        <w:rPr>
          <w:szCs w:val="24"/>
        </w:rPr>
        <w:t>likely (</w:t>
      </w:r>
      <w:r w:rsidR="00E417E3" w:rsidRPr="008C0F6B">
        <w:rPr>
          <w:szCs w:val="24"/>
        </w:rPr>
        <w:t>45</w:t>
      </w:r>
      <w:r w:rsidR="005E5BBB" w:rsidRPr="008C0F6B">
        <w:rPr>
          <w:szCs w:val="24"/>
        </w:rPr>
        <w:t>%</w:t>
      </w:r>
      <w:r w:rsidR="00E43A17" w:rsidRPr="008C0F6B">
        <w:rPr>
          <w:szCs w:val="24"/>
        </w:rPr>
        <w:t xml:space="preserve"> chance</w:t>
      </w:r>
      <w:r w:rsidR="005E5BBB" w:rsidRPr="008C0F6B">
        <w:rPr>
          <w:szCs w:val="24"/>
        </w:rPr>
        <w:t xml:space="preserve">) to be in the </w:t>
      </w:r>
      <w:r w:rsidR="00510D8D" w:rsidRPr="008C0F6B">
        <w:rPr>
          <w:szCs w:val="24"/>
        </w:rPr>
        <w:t>near</w:t>
      </w:r>
      <w:r w:rsidR="00712B93" w:rsidRPr="008C0F6B">
        <w:rPr>
          <w:szCs w:val="24"/>
        </w:rPr>
        <w:t xml:space="preserve"> </w:t>
      </w:r>
      <w:r w:rsidR="005E5BBB" w:rsidRPr="008C0F6B">
        <w:rPr>
          <w:szCs w:val="24"/>
        </w:rPr>
        <w:t xml:space="preserve">normal range.  </w:t>
      </w:r>
    </w:p>
    <w:p w14:paraId="4314348D" w14:textId="10AEAB0B" w:rsidR="007500C4" w:rsidRDefault="007500C4" w:rsidP="007500C4">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282FE0" w14:paraId="306F42F7" w14:textId="77777777" w:rsidTr="002907BF">
        <w:tc>
          <w:tcPr>
            <w:tcW w:w="1848" w:type="dxa"/>
            <w:shd w:val="clear" w:color="auto" w:fill="1F497D" w:themeFill="text2"/>
          </w:tcPr>
          <w:p w14:paraId="25439B76" w14:textId="77777777" w:rsidR="00282FE0" w:rsidRDefault="00282FE0" w:rsidP="002907BF">
            <w:pPr>
              <w:spacing w:before="40" w:after="40"/>
            </w:pPr>
          </w:p>
        </w:tc>
        <w:tc>
          <w:tcPr>
            <w:tcW w:w="1848" w:type="dxa"/>
            <w:shd w:val="clear" w:color="auto" w:fill="1F497D" w:themeFill="text2"/>
          </w:tcPr>
          <w:p w14:paraId="2DAFB88A" w14:textId="77777777" w:rsidR="00282FE0" w:rsidRPr="00C823B1" w:rsidRDefault="00282FE0" w:rsidP="002907BF">
            <w:pPr>
              <w:spacing w:before="40" w:after="40"/>
              <w:jc w:val="center"/>
              <w:rPr>
                <w:color w:val="FFFFFF" w:themeColor="background1"/>
              </w:rPr>
            </w:pPr>
            <w:r w:rsidRPr="00C823B1">
              <w:rPr>
                <w:color w:val="FFFFFF" w:themeColor="background1"/>
              </w:rPr>
              <w:t>Temperature</w:t>
            </w:r>
          </w:p>
        </w:tc>
        <w:tc>
          <w:tcPr>
            <w:tcW w:w="1848" w:type="dxa"/>
            <w:shd w:val="clear" w:color="auto" w:fill="1F497D" w:themeFill="text2"/>
          </w:tcPr>
          <w:p w14:paraId="4947423A" w14:textId="77777777" w:rsidR="00282FE0" w:rsidRPr="00C823B1" w:rsidRDefault="00282FE0" w:rsidP="002907BF">
            <w:pPr>
              <w:spacing w:before="40" w:after="40"/>
              <w:jc w:val="center"/>
              <w:rPr>
                <w:color w:val="FFFFFF" w:themeColor="background1"/>
              </w:rPr>
            </w:pPr>
            <w:r w:rsidRPr="00C823B1">
              <w:rPr>
                <w:color w:val="FFFFFF" w:themeColor="background1"/>
              </w:rPr>
              <w:t>Rainfall</w:t>
            </w:r>
          </w:p>
        </w:tc>
        <w:tc>
          <w:tcPr>
            <w:tcW w:w="1849" w:type="dxa"/>
            <w:shd w:val="clear" w:color="auto" w:fill="1F497D" w:themeFill="text2"/>
          </w:tcPr>
          <w:p w14:paraId="4DC47879" w14:textId="77777777" w:rsidR="00282FE0" w:rsidRPr="00C823B1" w:rsidRDefault="00282FE0" w:rsidP="002907BF">
            <w:pPr>
              <w:spacing w:before="40" w:after="40"/>
              <w:jc w:val="center"/>
              <w:rPr>
                <w:color w:val="FFFFFF" w:themeColor="background1"/>
              </w:rPr>
            </w:pPr>
            <w:r w:rsidRPr="00C823B1">
              <w:rPr>
                <w:color w:val="FFFFFF" w:themeColor="background1"/>
              </w:rPr>
              <w:t>Soil moisture</w:t>
            </w:r>
          </w:p>
        </w:tc>
        <w:tc>
          <w:tcPr>
            <w:tcW w:w="1849" w:type="dxa"/>
            <w:shd w:val="clear" w:color="auto" w:fill="1F497D" w:themeFill="text2"/>
          </w:tcPr>
          <w:p w14:paraId="054E85CA" w14:textId="77777777" w:rsidR="00282FE0" w:rsidRPr="00C823B1" w:rsidRDefault="00282FE0" w:rsidP="002907BF">
            <w:pPr>
              <w:spacing w:before="40" w:after="40"/>
              <w:jc w:val="center"/>
              <w:rPr>
                <w:color w:val="FFFFFF" w:themeColor="background1"/>
              </w:rPr>
            </w:pPr>
            <w:r w:rsidRPr="00C823B1">
              <w:rPr>
                <w:color w:val="FFFFFF" w:themeColor="background1"/>
              </w:rPr>
              <w:t>River flows</w:t>
            </w:r>
          </w:p>
        </w:tc>
      </w:tr>
      <w:tr w:rsidR="00ED23C6" w14:paraId="468AF085" w14:textId="77777777" w:rsidTr="002907BF">
        <w:tc>
          <w:tcPr>
            <w:tcW w:w="1848" w:type="dxa"/>
            <w:shd w:val="clear" w:color="auto" w:fill="95B3D7" w:themeFill="accent1" w:themeFillTint="99"/>
          </w:tcPr>
          <w:p w14:paraId="3768DA7E" w14:textId="77777777" w:rsidR="00ED23C6" w:rsidRPr="00C823B1" w:rsidRDefault="00ED23C6" w:rsidP="002907BF">
            <w:pPr>
              <w:spacing w:before="40" w:after="40"/>
              <w:rPr>
                <w:color w:val="FFFFFF" w:themeColor="background1"/>
              </w:rPr>
            </w:pPr>
            <w:r w:rsidRPr="00C823B1">
              <w:rPr>
                <w:color w:val="FFFFFF" w:themeColor="background1"/>
              </w:rPr>
              <w:t>Above average</w:t>
            </w:r>
          </w:p>
        </w:tc>
        <w:tc>
          <w:tcPr>
            <w:tcW w:w="1848" w:type="dxa"/>
            <w:shd w:val="clear" w:color="auto" w:fill="B8CCE4" w:themeFill="accent1" w:themeFillTint="66"/>
          </w:tcPr>
          <w:p w14:paraId="4C92E8AB" w14:textId="386608EF" w:rsidR="00ED23C6" w:rsidRPr="008A7988" w:rsidRDefault="00001A24" w:rsidP="00FA45C0">
            <w:pPr>
              <w:spacing w:before="40" w:after="40"/>
              <w:jc w:val="center"/>
              <w:rPr>
                <w:color w:val="1F497D" w:themeColor="text2"/>
              </w:rPr>
            </w:pPr>
            <w:r>
              <w:rPr>
                <w:color w:val="1F497D" w:themeColor="text2"/>
              </w:rPr>
              <w:t>5</w:t>
            </w:r>
            <w:r w:rsidR="008A4443">
              <w:rPr>
                <w:color w:val="1F497D" w:themeColor="text2"/>
              </w:rPr>
              <w:t>0</w:t>
            </w:r>
          </w:p>
        </w:tc>
        <w:tc>
          <w:tcPr>
            <w:tcW w:w="1848" w:type="dxa"/>
            <w:shd w:val="clear" w:color="auto" w:fill="B8CCE4" w:themeFill="accent1" w:themeFillTint="66"/>
          </w:tcPr>
          <w:p w14:paraId="3AF4BA3E" w14:textId="0F3F61AB" w:rsidR="00ED23C6" w:rsidRPr="008A7988" w:rsidRDefault="001310CA" w:rsidP="002907BF">
            <w:pPr>
              <w:spacing w:before="40" w:after="40"/>
              <w:jc w:val="center"/>
              <w:rPr>
                <w:color w:val="1F497D" w:themeColor="text2"/>
              </w:rPr>
            </w:pPr>
            <w:r>
              <w:rPr>
                <w:color w:val="1F497D" w:themeColor="text2"/>
              </w:rPr>
              <w:t>35</w:t>
            </w:r>
          </w:p>
        </w:tc>
        <w:tc>
          <w:tcPr>
            <w:tcW w:w="1849" w:type="dxa"/>
            <w:shd w:val="clear" w:color="auto" w:fill="B8CCE4" w:themeFill="accent1" w:themeFillTint="66"/>
          </w:tcPr>
          <w:p w14:paraId="5999B95C" w14:textId="557B0272" w:rsidR="00ED23C6" w:rsidRPr="008A7988" w:rsidRDefault="001310CA" w:rsidP="00FA45C0">
            <w:pPr>
              <w:spacing w:before="40" w:after="40"/>
              <w:jc w:val="center"/>
              <w:rPr>
                <w:color w:val="1F497D" w:themeColor="text2"/>
              </w:rPr>
            </w:pPr>
            <w:r>
              <w:rPr>
                <w:color w:val="1F497D" w:themeColor="text2"/>
              </w:rPr>
              <w:t>25</w:t>
            </w:r>
          </w:p>
        </w:tc>
        <w:tc>
          <w:tcPr>
            <w:tcW w:w="1849" w:type="dxa"/>
            <w:shd w:val="clear" w:color="auto" w:fill="B8CCE4" w:themeFill="accent1" w:themeFillTint="66"/>
          </w:tcPr>
          <w:p w14:paraId="7968DA48" w14:textId="1A2B60D0" w:rsidR="00ED23C6" w:rsidRPr="008A7988" w:rsidRDefault="00001A24" w:rsidP="00FA45C0">
            <w:pPr>
              <w:spacing w:before="40" w:after="40"/>
              <w:jc w:val="center"/>
              <w:rPr>
                <w:color w:val="1F497D" w:themeColor="text2"/>
              </w:rPr>
            </w:pPr>
            <w:r>
              <w:rPr>
                <w:color w:val="1F497D" w:themeColor="text2"/>
              </w:rPr>
              <w:t>25</w:t>
            </w:r>
          </w:p>
        </w:tc>
      </w:tr>
      <w:tr w:rsidR="00ED23C6" w14:paraId="39D42332" w14:textId="77777777" w:rsidTr="002907BF">
        <w:tc>
          <w:tcPr>
            <w:tcW w:w="1848" w:type="dxa"/>
            <w:shd w:val="clear" w:color="auto" w:fill="95B3D7" w:themeFill="accent1" w:themeFillTint="99"/>
          </w:tcPr>
          <w:p w14:paraId="5B39FB9A" w14:textId="77777777" w:rsidR="00ED23C6" w:rsidRPr="00C823B1" w:rsidRDefault="00ED23C6" w:rsidP="002907BF">
            <w:pPr>
              <w:spacing w:before="40" w:after="40"/>
              <w:rPr>
                <w:color w:val="FFFFFF" w:themeColor="background1"/>
              </w:rPr>
            </w:pPr>
            <w:r w:rsidRPr="00C823B1">
              <w:rPr>
                <w:color w:val="FFFFFF" w:themeColor="background1"/>
              </w:rPr>
              <w:t>Near average</w:t>
            </w:r>
          </w:p>
        </w:tc>
        <w:tc>
          <w:tcPr>
            <w:tcW w:w="1848" w:type="dxa"/>
            <w:shd w:val="clear" w:color="auto" w:fill="B8CCE4" w:themeFill="accent1" w:themeFillTint="66"/>
          </w:tcPr>
          <w:p w14:paraId="5A762241" w14:textId="48A15A9A" w:rsidR="00ED23C6" w:rsidRPr="008A7988" w:rsidRDefault="00001A24" w:rsidP="00FA45C0">
            <w:pPr>
              <w:spacing w:before="40" w:after="40"/>
              <w:jc w:val="center"/>
              <w:rPr>
                <w:color w:val="1F497D" w:themeColor="text2"/>
              </w:rPr>
            </w:pPr>
            <w:r>
              <w:rPr>
                <w:color w:val="1F497D" w:themeColor="text2"/>
              </w:rPr>
              <w:t>3</w:t>
            </w:r>
            <w:r w:rsidR="008A4443">
              <w:rPr>
                <w:color w:val="1F497D" w:themeColor="text2"/>
              </w:rPr>
              <w:t>0</w:t>
            </w:r>
          </w:p>
        </w:tc>
        <w:tc>
          <w:tcPr>
            <w:tcW w:w="1848" w:type="dxa"/>
            <w:shd w:val="clear" w:color="auto" w:fill="B8CCE4" w:themeFill="accent1" w:themeFillTint="66"/>
          </w:tcPr>
          <w:p w14:paraId="010CF341" w14:textId="57D6323A" w:rsidR="00ED23C6" w:rsidRPr="008A7988" w:rsidRDefault="001310CA" w:rsidP="002907BF">
            <w:pPr>
              <w:spacing w:before="40" w:after="40"/>
              <w:jc w:val="center"/>
              <w:rPr>
                <w:color w:val="1F497D" w:themeColor="text2"/>
              </w:rPr>
            </w:pPr>
            <w:r>
              <w:rPr>
                <w:color w:val="1F497D" w:themeColor="text2"/>
              </w:rPr>
              <w:t>45</w:t>
            </w:r>
          </w:p>
        </w:tc>
        <w:tc>
          <w:tcPr>
            <w:tcW w:w="1849" w:type="dxa"/>
            <w:shd w:val="clear" w:color="auto" w:fill="B8CCE4" w:themeFill="accent1" w:themeFillTint="66"/>
          </w:tcPr>
          <w:p w14:paraId="68DCBDB5" w14:textId="72E57D89" w:rsidR="00ED23C6" w:rsidRPr="008A7988" w:rsidRDefault="001310CA" w:rsidP="00FA45C0">
            <w:pPr>
              <w:spacing w:before="40" w:after="40"/>
              <w:jc w:val="center"/>
              <w:rPr>
                <w:color w:val="1F497D" w:themeColor="text2"/>
              </w:rPr>
            </w:pPr>
            <w:r>
              <w:rPr>
                <w:color w:val="1F497D" w:themeColor="text2"/>
              </w:rPr>
              <w:t>45</w:t>
            </w:r>
          </w:p>
        </w:tc>
        <w:tc>
          <w:tcPr>
            <w:tcW w:w="1849" w:type="dxa"/>
            <w:shd w:val="clear" w:color="auto" w:fill="B8CCE4" w:themeFill="accent1" w:themeFillTint="66"/>
          </w:tcPr>
          <w:p w14:paraId="7766B253" w14:textId="30C72022" w:rsidR="00ED23C6" w:rsidRPr="008A7988" w:rsidRDefault="00001A24" w:rsidP="00FA45C0">
            <w:pPr>
              <w:spacing w:before="40" w:after="40"/>
              <w:jc w:val="center"/>
              <w:rPr>
                <w:color w:val="1F497D" w:themeColor="text2"/>
              </w:rPr>
            </w:pPr>
            <w:r>
              <w:rPr>
                <w:color w:val="1F497D" w:themeColor="text2"/>
              </w:rPr>
              <w:t>45</w:t>
            </w:r>
          </w:p>
        </w:tc>
      </w:tr>
      <w:tr w:rsidR="00ED23C6" w14:paraId="60316043" w14:textId="77777777" w:rsidTr="002907BF">
        <w:tc>
          <w:tcPr>
            <w:tcW w:w="1848" w:type="dxa"/>
            <w:shd w:val="clear" w:color="auto" w:fill="95B3D7" w:themeFill="accent1" w:themeFillTint="99"/>
          </w:tcPr>
          <w:p w14:paraId="1A57178C" w14:textId="77777777" w:rsidR="00ED23C6" w:rsidRPr="00C823B1" w:rsidRDefault="00ED23C6" w:rsidP="002907BF">
            <w:pPr>
              <w:spacing w:before="40" w:after="40"/>
              <w:rPr>
                <w:color w:val="FFFFFF" w:themeColor="background1"/>
              </w:rPr>
            </w:pPr>
            <w:r w:rsidRPr="00C823B1">
              <w:rPr>
                <w:color w:val="FFFFFF" w:themeColor="background1"/>
              </w:rPr>
              <w:t>Below average</w:t>
            </w:r>
          </w:p>
        </w:tc>
        <w:tc>
          <w:tcPr>
            <w:tcW w:w="1848" w:type="dxa"/>
            <w:shd w:val="clear" w:color="auto" w:fill="B8CCE4" w:themeFill="accent1" w:themeFillTint="66"/>
          </w:tcPr>
          <w:p w14:paraId="1A2F1C4B" w14:textId="414D8B06" w:rsidR="00ED23C6" w:rsidRPr="008A7988" w:rsidRDefault="009100AF" w:rsidP="00FA45C0">
            <w:pPr>
              <w:spacing w:before="40" w:after="40"/>
              <w:jc w:val="center"/>
              <w:rPr>
                <w:color w:val="1F497D" w:themeColor="text2"/>
              </w:rPr>
            </w:pPr>
            <w:r>
              <w:rPr>
                <w:color w:val="1F497D" w:themeColor="text2"/>
              </w:rPr>
              <w:t>2</w:t>
            </w:r>
            <w:r w:rsidR="008A4443">
              <w:rPr>
                <w:color w:val="1F497D" w:themeColor="text2"/>
              </w:rPr>
              <w:t>0</w:t>
            </w:r>
          </w:p>
        </w:tc>
        <w:tc>
          <w:tcPr>
            <w:tcW w:w="1848" w:type="dxa"/>
            <w:shd w:val="clear" w:color="auto" w:fill="B8CCE4" w:themeFill="accent1" w:themeFillTint="66"/>
          </w:tcPr>
          <w:p w14:paraId="1C5D3932" w14:textId="2823D544" w:rsidR="00ED23C6" w:rsidRPr="008A7988" w:rsidRDefault="009100AF" w:rsidP="002907BF">
            <w:pPr>
              <w:spacing w:before="40" w:after="40"/>
              <w:jc w:val="center"/>
              <w:rPr>
                <w:color w:val="1F497D" w:themeColor="text2"/>
              </w:rPr>
            </w:pPr>
            <w:r>
              <w:rPr>
                <w:color w:val="1F497D" w:themeColor="text2"/>
              </w:rPr>
              <w:t>2</w:t>
            </w:r>
            <w:r w:rsidR="005E5BBB">
              <w:rPr>
                <w:color w:val="1F497D" w:themeColor="text2"/>
              </w:rPr>
              <w:t>0</w:t>
            </w:r>
          </w:p>
        </w:tc>
        <w:tc>
          <w:tcPr>
            <w:tcW w:w="1849" w:type="dxa"/>
            <w:shd w:val="clear" w:color="auto" w:fill="B8CCE4" w:themeFill="accent1" w:themeFillTint="66"/>
          </w:tcPr>
          <w:p w14:paraId="3F6805BC" w14:textId="4DCD0C35" w:rsidR="00ED23C6" w:rsidRPr="008A7988" w:rsidRDefault="001310CA" w:rsidP="00FA45C0">
            <w:pPr>
              <w:spacing w:before="40" w:after="40"/>
              <w:jc w:val="center"/>
              <w:rPr>
                <w:color w:val="1F497D" w:themeColor="text2"/>
              </w:rPr>
            </w:pPr>
            <w:r>
              <w:rPr>
                <w:color w:val="1F497D" w:themeColor="text2"/>
              </w:rPr>
              <w:t>30</w:t>
            </w:r>
          </w:p>
        </w:tc>
        <w:tc>
          <w:tcPr>
            <w:tcW w:w="1849" w:type="dxa"/>
            <w:shd w:val="clear" w:color="auto" w:fill="B8CCE4" w:themeFill="accent1" w:themeFillTint="66"/>
          </w:tcPr>
          <w:p w14:paraId="14B0DD95" w14:textId="513A22E6" w:rsidR="00ED23C6" w:rsidRPr="008A7988" w:rsidRDefault="001310CA" w:rsidP="00FA45C0">
            <w:pPr>
              <w:spacing w:before="40" w:after="40"/>
              <w:jc w:val="center"/>
              <w:rPr>
                <w:color w:val="1F497D" w:themeColor="text2"/>
              </w:rPr>
            </w:pPr>
            <w:r>
              <w:rPr>
                <w:color w:val="1F497D" w:themeColor="text2"/>
              </w:rPr>
              <w:t>30</w:t>
            </w:r>
          </w:p>
        </w:tc>
      </w:tr>
    </w:tbl>
    <w:p w14:paraId="6A75160C" w14:textId="77777777" w:rsidR="006F358D" w:rsidRDefault="006F358D">
      <w:pPr>
        <w:rPr>
          <w:b/>
        </w:rPr>
      </w:pPr>
    </w:p>
    <w:p w14:paraId="6146E0F3" w14:textId="6D4E3E2A" w:rsidR="002907BF" w:rsidRPr="002907BF" w:rsidRDefault="002907BF">
      <w:pPr>
        <w:rPr>
          <w:b/>
        </w:rPr>
      </w:pPr>
      <w:bookmarkStart w:id="5" w:name="nelsmarlbull"/>
      <w:bookmarkEnd w:id="5"/>
      <w:r w:rsidRPr="002907BF">
        <w:rPr>
          <w:b/>
        </w:rPr>
        <w:t xml:space="preserve">Nelson, Marlborough, </w:t>
      </w:r>
      <w:proofErr w:type="spellStart"/>
      <w:r w:rsidRPr="002907BF">
        <w:rPr>
          <w:b/>
        </w:rPr>
        <w:t>Buller</w:t>
      </w:r>
      <w:proofErr w:type="spellEnd"/>
    </w:p>
    <w:p w14:paraId="64B0660D" w14:textId="77777777" w:rsidR="007500C4" w:rsidRDefault="007500C4" w:rsidP="00F11A0E">
      <w:r>
        <w:t xml:space="preserve">Probabilities are assigned in three categories: above average, near average, and below average. </w:t>
      </w:r>
    </w:p>
    <w:p w14:paraId="2444209B" w14:textId="3D2356BB" w:rsidR="003E7DDC" w:rsidRPr="007D4E28" w:rsidRDefault="003E7DDC" w:rsidP="003E7DDC">
      <w:pPr>
        <w:pStyle w:val="ListParagraph"/>
        <w:numPr>
          <w:ilvl w:val="0"/>
          <w:numId w:val="2"/>
        </w:numPr>
        <w:rPr>
          <w:szCs w:val="24"/>
        </w:rPr>
      </w:pPr>
      <w:r w:rsidRPr="007D4E28">
        <w:rPr>
          <w:szCs w:val="24"/>
        </w:rPr>
        <w:t xml:space="preserve">Temperatures are </w:t>
      </w:r>
      <w:r w:rsidR="00001A24">
        <w:rPr>
          <w:szCs w:val="24"/>
        </w:rPr>
        <w:t>equally</w:t>
      </w:r>
      <w:r w:rsidR="00712B93" w:rsidRPr="00712B93">
        <w:rPr>
          <w:szCs w:val="24"/>
        </w:rPr>
        <w:t xml:space="preserve"> likely (</w:t>
      </w:r>
      <w:r w:rsidR="00001A24">
        <w:rPr>
          <w:szCs w:val="24"/>
        </w:rPr>
        <w:t>4</w:t>
      </w:r>
      <w:r w:rsidR="002125BD">
        <w:rPr>
          <w:szCs w:val="24"/>
        </w:rPr>
        <w:t xml:space="preserve">0% chance) to be in the </w:t>
      </w:r>
      <w:r w:rsidR="00001A24">
        <w:rPr>
          <w:szCs w:val="24"/>
        </w:rPr>
        <w:t xml:space="preserve">near average or </w:t>
      </w:r>
      <w:r w:rsidR="00712B93" w:rsidRPr="00712B93">
        <w:rPr>
          <w:szCs w:val="24"/>
        </w:rPr>
        <w:t xml:space="preserve">above average range.  </w:t>
      </w:r>
    </w:p>
    <w:p w14:paraId="1A0EAA01" w14:textId="5CBC207E" w:rsidR="00101C8B" w:rsidRDefault="006F358D" w:rsidP="00101C8B">
      <w:pPr>
        <w:pStyle w:val="ListParagraph"/>
        <w:numPr>
          <w:ilvl w:val="0"/>
          <w:numId w:val="2"/>
        </w:numPr>
        <w:rPr>
          <w:szCs w:val="24"/>
        </w:rPr>
      </w:pPr>
      <w:r w:rsidRPr="008C0F6B">
        <w:rPr>
          <w:szCs w:val="24"/>
        </w:rPr>
        <w:t xml:space="preserve">Rainfall totals and river flows </w:t>
      </w:r>
      <w:r w:rsidR="00101C8B">
        <w:rPr>
          <w:szCs w:val="24"/>
        </w:rPr>
        <w:t>are equally</w:t>
      </w:r>
      <w:r w:rsidRPr="008C0F6B">
        <w:rPr>
          <w:szCs w:val="24"/>
        </w:rPr>
        <w:t xml:space="preserve"> likely (</w:t>
      </w:r>
      <w:r w:rsidR="00101C8B">
        <w:rPr>
          <w:szCs w:val="24"/>
        </w:rPr>
        <w:t>4</w:t>
      </w:r>
      <w:r>
        <w:rPr>
          <w:szCs w:val="24"/>
        </w:rPr>
        <w:t>0</w:t>
      </w:r>
      <w:r w:rsidRPr="008C0F6B">
        <w:rPr>
          <w:szCs w:val="24"/>
        </w:rPr>
        <w:t xml:space="preserve">% chance) to be in the near normal </w:t>
      </w:r>
      <w:r w:rsidR="00101C8B">
        <w:rPr>
          <w:szCs w:val="24"/>
        </w:rPr>
        <w:t xml:space="preserve">or below normal </w:t>
      </w:r>
      <w:r w:rsidRPr="008C0F6B">
        <w:rPr>
          <w:szCs w:val="24"/>
        </w:rPr>
        <w:t xml:space="preserve">range.  </w:t>
      </w:r>
    </w:p>
    <w:p w14:paraId="3A683DBD" w14:textId="711D0ACA" w:rsidR="006F358D" w:rsidRPr="00101C8B" w:rsidRDefault="00101C8B" w:rsidP="00101C8B">
      <w:pPr>
        <w:pStyle w:val="ListParagraph"/>
        <w:numPr>
          <w:ilvl w:val="0"/>
          <w:numId w:val="2"/>
        </w:numPr>
        <w:rPr>
          <w:szCs w:val="24"/>
        </w:rPr>
      </w:pPr>
      <w:r>
        <w:rPr>
          <w:szCs w:val="24"/>
        </w:rPr>
        <w:t>Soil moisture levels</w:t>
      </w:r>
      <w:r w:rsidRPr="007D4E28">
        <w:rPr>
          <w:szCs w:val="24"/>
        </w:rPr>
        <w:t xml:space="preserve"> are </w:t>
      </w:r>
      <w:r w:rsidRPr="005E5BBB">
        <w:rPr>
          <w:szCs w:val="24"/>
        </w:rPr>
        <w:t xml:space="preserve">most </w:t>
      </w:r>
      <w:r w:rsidRPr="007D4E28">
        <w:rPr>
          <w:szCs w:val="24"/>
        </w:rPr>
        <w:t>likely (4</w:t>
      </w:r>
      <w:r>
        <w:rPr>
          <w:szCs w:val="24"/>
        </w:rPr>
        <w:t>5</w:t>
      </w:r>
      <w:r w:rsidRPr="007D4E28">
        <w:rPr>
          <w:szCs w:val="24"/>
        </w:rPr>
        <w:t>%</w:t>
      </w:r>
      <w:r w:rsidRPr="00B86205">
        <w:rPr>
          <w:szCs w:val="24"/>
        </w:rPr>
        <w:t xml:space="preserve"> </w:t>
      </w:r>
      <w:r w:rsidRPr="007D4E28">
        <w:rPr>
          <w:szCs w:val="24"/>
        </w:rPr>
        <w:t xml:space="preserve">chance) to be in the </w:t>
      </w:r>
      <w:r>
        <w:rPr>
          <w:szCs w:val="24"/>
        </w:rPr>
        <w:t>below</w:t>
      </w:r>
      <w:r w:rsidRPr="007D4E28">
        <w:rPr>
          <w:szCs w:val="24"/>
        </w:rPr>
        <w:t xml:space="preserve"> normal range.  </w:t>
      </w:r>
    </w:p>
    <w:p w14:paraId="50F46936" w14:textId="17E476AD" w:rsidR="007500C4" w:rsidRDefault="007500C4" w:rsidP="007500C4">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5533BD" w14:paraId="6AD5AA5E" w14:textId="77777777" w:rsidTr="007D4E28">
        <w:tc>
          <w:tcPr>
            <w:tcW w:w="1802" w:type="dxa"/>
            <w:shd w:val="clear" w:color="auto" w:fill="1F497D" w:themeFill="text2"/>
          </w:tcPr>
          <w:p w14:paraId="52354E6F" w14:textId="77777777" w:rsidR="005533BD" w:rsidRDefault="005533BD" w:rsidP="00824BDC">
            <w:pPr>
              <w:spacing w:before="40" w:after="40"/>
            </w:pPr>
          </w:p>
        </w:tc>
        <w:tc>
          <w:tcPr>
            <w:tcW w:w="1825" w:type="dxa"/>
            <w:shd w:val="clear" w:color="auto" w:fill="1F497D" w:themeFill="text2"/>
          </w:tcPr>
          <w:p w14:paraId="620EE7D1" w14:textId="77777777" w:rsidR="005533BD" w:rsidRPr="00C823B1" w:rsidRDefault="005533BD" w:rsidP="00824BDC">
            <w:pPr>
              <w:spacing w:before="40" w:after="40"/>
              <w:jc w:val="center"/>
              <w:rPr>
                <w:color w:val="FFFFFF" w:themeColor="background1"/>
              </w:rPr>
            </w:pPr>
            <w:r w:rsidRPr="00C823B1">
              <w:rPr>
                <w:color w:val="FFFFFF" w:themeColor="background1"/>
              </w:rPr>
              <w:t>Temperature</w:t>
            </w:r>
          </w:p>
        </w:tc>
        <w:tc>
          <w:tcPr>
            <w:tcW w:w="1800" w:type="dxa"/>
            <w:shd w:val="clear" w:color="auto" w:fill="1F497D" w:themeFill="text2"/>
          </w:tcPr>
          <w:p w14:paraId="70E0218D" w14:textId="77777777" w:rsidR="005533BD" w:rsidRPr="00C823B1" w:rsidRDefault="005533BD" w:rsidP="00824BDC">
            <w:pPr>
              <w:spacing w:before="40" w:after="40"/>
              <w:jc w:val="center"/>
              <w:rPr>
                <w:color w:val="FFFFFF" w:themeColor="background1"/>
              </w:rPr>
            </w:pPr>
            <w:r w:rsidRPr="00C823B1">
              <w:rPr>
                <w:color w:val="FFFFFF" w:themeColor="background1"/>
              </w:rPr>
              <w:t>Rainfall</w:t>
            </w:r>
          </w:p>
        </w:tc>
        <w:tc>
          <w:tcPr>
            <w:tcW w:w="1808" w:type="dxa"/>
            <w:shd w:val="clear" w:color="auto" w:fill="1F497D" w:themeFill="text2"/>
          </w:tcPr>
          <w:p w14:paraId="61741C40" w14:textId="77777777" w:rsidR="005533BD" w:rsidRPr="00C823B1" w:rsidRDefault="005533BD" w:rsidP="00824BDC">
            <w:pPr>
              <w:spacing w:before="40" w:after="40"/>
              <w:jc w:val="center"/>
              <w:rPr>
                <w:color w:val="FFFFFF" w:themeColor="background1"/>
              </w:rPr>
            </w:pPr>
            <w:r w:rsidRPr="00C823B1">
              <w:rPr>
                <w:color w:val="FFFFFF" w:themeColor="background1"/>
              </w:rPr>
              <w:t>Soil moisture</w:t>
            </w:r>
          </w:p>
        </w:tc>
        <w:tc>
          <w:tcPr>
            <w:tcW w:w="1791" w:type="dxa"/>
            <w:shd w:val="clear" w:color="auto" w:fill="1F497D" w:themeFill="text2"/>
          </w:tcPr>
          <w:p w14:paraId="3E6CB12C" w14:textId="77777777" w:rsidR="005533BD" w:rsidRPr="00C823B1" w:rsidRDefault="005533BD" w:rsidP="00824BDC">
            <w:pPr>
              <w:spacing w:before="40" w:after="40"/>
              <w:jc w:val="center"/>
              <w:rPr>
                <w:color w:val="FFFFFF" w:themeColor="background1"/>
              </w:rPr>
            </w:pPr>
            <w:r w:rsidRPr="00C823B1">
              <w:rPr>
                <w:color w:val="FFFFFF" w:themeColor="background1"/>
              </w:rPr>
              <w:t>River flows</w:t>
            </w:r>
          </w:p>
        </w:tc>
      </w:tr>
      <w:tr w:rsidR="007D4E28" w14:paraId="52DD080D" w14:textId="77777777" w:rsidTr="007D4E28">
        <w:tc>
          <w:tcPr>
            <w:tcW w:w="1802" w:type="dxa"/>
            <w:shd w:val="clear" w:color="auto" w:fill="95B3D7" w:themeFill="accent1" w:themeFillTint="99"/>
          </w:tcPr>
          <w:p w14:paraId="21F5B9A2" w14:textId="77777777" w:rsidR="007D4E28" w:rsidRPr="00C823B1" w:rsidRDefault="007D4E28" w:rsidP="007D4E28">
            <w:pPr>
              <w:spacing w:before="40" w:after="40"/>
              <w:rPr>
                <w:color w:val="FFFFFF" w:themeColor="background1"/>
              </w:rPr>
            </w:pPr>
            <w:r w:rsidRPr="00C823B1">
              <w:rPr>
                <w:color w:val="FFFFFF" w:themeColor="background1"/>
              </w:rPr>
              <w:t>Above average</w:t>
            </w:r>
          </w:p>
        </w:tc>
        <w:tc>
          <w:tcPr>
            <w:tcW w:w="1825" w:type="dxa"/>
            <w:shd w:val="clear" w:color="auto" w:fill="B8CCE4" w:themeFill="accent1" w:themeFillTint="66"/>
          </w:tcPr>
          <w:p w14:paraId="6ADF3B77" w14:textId="4510A66D" w:rsidR="007D4E28" w:rsidRPr="008A7988" w:rsidRDefault="00001A24" w:rsidP="007D4E28">
            <w:pPr>
              <w:spacing w:before="40" w:after="40"/>
              <w:jc w:val="center"/>
              <w:rPr>
                <w:color w:val="1F497D" w:themeColor="text2"/>
              </w:rPr>
            </w:pPr>
            <w:r>
              <w:rPr>
                <w:color w:val="1F497D" w:themeColor="text2"/>
              </w:rPr>
              <w:t>4</w:t>
            </w:r>
            <w:r w:rsidR="00B565E0">
              <w:rPr>
                <w:color w:val="1F497D" w:themeColor="text2"/>
              </w:rPr>
              <w:t>0</w:t>
            </w:r>
          </w:p>
        </w:tc>
        <w:tc>
          <w:tcPr>
            <w:tcW w:w="1800" w:type="dxa"/>
            <w:shd w:val="clear" w:color="auto" w:fill="B8CCE4" w:themeFill="accent1" w:themeFillTint="66"/>
          </w:tcPr>
          <w:p w14:paraId="10F9263D" w14:textId="4245E629" w:rsidR="007D4E28" w:rsidRPr="008A7988" w:rsidRDefault="00101C8B" w:rsidP="007D4E28">
            <w:pPr>
              <w:spacing w:before="40" w:after="40"/>
              <w:jc w:val="center"/>
              <w:rPr>
                <w:color w:val="1F497D" w:themeColor="text2"/>
              </w:rPr>
            </w:pPr>
            <w:r>
              <w:rPr>
                <w:color w:val="1F497D" w:themeColor="text2"/>
              </w:rPr>
              <w:t>20</w:t>
            </w:r>
          </w:p>
        </w:tc>
        <w:tc>
          <w:tcPr>
            <w:tcW w:w="1808" w:type="dxa"/>
            <w:shd w:val="clear" w:color="auto" w:fill="B8CCE4" w:themeFill="accent1" w:themeFillTint="66"/>
          </w:tcPr>
          <w:p w14:paraId="413CBC1D" w14:textId="5D0F2C90" w:rsidR="007D4E28" w:rsidRPr="008A7988" w:rsidRDefault="00101C8B" w:rsidP="007D4E28">
            <w:pPr>
              <w:spacing w:before="40" w:after="40"/>
              <w:jc w:val="center"/>
              <w:rPr>
                <w:color w:val="1F497D" w:themeColor="text2"/>
              </w:rPr>
            </w:pPr>
            <w:r>
              <w:rPr>
                <w:color w:val="1F497D" w:themeColor="text2"/>
              </w:rPr>
              <w:t>20</w:t>
            </w:r>
          </w:p>
        </w:tc>
        <w:tc>
          <w:tcPr>
            <w:tcW w:w="1791" w:type="dxa"/>
            <w:shd w:val="clear" w:color="auto" w:fill="B8CCE4" w:themeFill="accent1" w:themeFillTint="66"/>
          </w:tcPr>
          <w:p w14:paraId="52098917" w14:textId="123F7551" w:rsidR="007D4E28" w:rsidRPr="008A7988" w:rsidRDefault="00101C8B" w:rsidP="007D4E28">
            <w:pPr>
              <w:tabs>
                <w:tab w:val="left" w:pos="640"/>
                <w:tab w:val="center" w:pos="816"/>
              </w:tabs>
              <w:spacing w:before="40" w:after="40"/>
              <w:jc w:val="center"/>
              <w:rPr>
                <w:color w:val="1F497D" w:themeColor="text2"/>
              </w:rPr>
            </w:pPr>
            <w:r>
              <w:rPr>
                <w:color w:val="1F497D" w:themeColor="text2"/>
              </w:rPr>
              <w:t>20</w:t>
            </w:r>
          </w:p>
        </w:tc>
      </w:tr>
      <w:tr w:rsidR="007D4E28" w14:paraId="0078C34A" w14:textId="77777777" w:rsidTr="007D4E28">
        <w:tc>
          <w:tcPr>
            <w:tcW w:w="1802" w:type="dxa"/>
            <w:shd w:val="clear" w:color="auto" w:fill="95B3D7" w:themeFill="accent1" w:themeFillTint="99"/>
          </w:tcPr>
          <w:p w14:paraId="048ACC9E" w14:textId="77777777" w:rsidR="007D4E28" w:rsidRPr="00C823B1" w:rsidRDefault="007D4E28" w:rsidP="007D4E28">
            <w:pPr>
              <w:spacing w:before="40" w:after="40"/>
              <w:rPr>
                <w:color w:val="FFFFFF" w:themeColor="background1"/>
              </w:rPr>
            </w:pPr>
            <w:r w:rsidRPr="00C823B1">
              <w:rPr>
                <w:color w:val="FFFFFF" w:themeColor="background1"/>
              </w:rPr>
              <w:t>Near average</w:t>
            </w:r>
          </w:p>
        </w:tc>
        <w:tc>
          <w:tcPr>
            <w:tcW w:w="1825" w:type="dxa"/>
            <w:shd w:val="clear" w:color="auto" w:fill="B8CCE4" w:themeFill="accent1" w:themeFillTint="66"/>
          </w:tcPr>
          <w:p w14:paraId="5BD88078" w14:textId="2A1DEEAB" w:rsidR="007D4E28" w:rsidRPr="008A7988" w:rsidRDefault="00001A24" w:rsidP="007D4E28">
            <w:pPr>
              <w:spacing w:before="40" w:after="40"/>
              <w:jc w:val="center"/>
              <w:rPr>
                <w:color w:val="1F497D" w:themeColor="text2"/>
              </w:rPr>
            </w:pPr>
            <w:r>
              <w:rPr>
                <w:color w:val="1F497D" w:themeColor="text2"/>
              </w:rPr>
              <w:t>40</w:t>
            </w:r>
          </w:p>
        </w:tc>
        <w:tc>
          <w:tcPr>
            <w:tcW w:w="1800" w:type="dxa"/>
            <w:shd w:val="clear" w:color="auto" w:fill="B8CCE4" w:themeFill="accent1" w:themeFillTint="66"/>
          </w:tcPr>
          <w:p w14:paraId="1BC568D7" w14:textId="027282F4" w:rsidR="007D4E28" w:rsidRPr="008A7988" w:rsidRDefault="00101C8B" w:rsidP="007D4E28">
            <w:pPr>
              <w:spacing w:before="40" w:after="40"/>
              <w:jc w:val="center"/>
              <w:rPr>
                <w:color w:val="1F497D" w:themeColor="text2"/>
              </w:rPr>
            </w:pPr>
            <w:r>
              <w:rPr>
                <w:color w:val="1F497D" w:themeColor="text2"/>
              </w:rPr>
              <w:t>4</w:t>
            </w:r>
            <w:r w:rsidR="00001A24">
              <w:rPr>
                <w:color w:val="1F497D" w:themeColor="text2"/>
              </w:rPr>
              <w:t>0</w:t>
            </w:r>
          </w:p>
        </w:tc>
        <w:tc>
          <w:tcPr>
            <w:tcW w:w="1808" w:type="dxa"/>
            <w:shd w:val="clear" w:color="auto" w:fill="B8CCE4" w:themeFill="accent1" w:themeFillTint="66"/>
          </w:tcPr>
          <w:p w14:paraId="7F53D37F" w14:textId="2FD77798" w:rsidR="007D4E28" w:rsidRPr="008A7988" w:rsidRDefault="00101C8B" w:rsidP="007D4E28">
            <w:pPr>
              <w:spacing w:before="40" w:after="40"/>
              <w:jc w:val="center"/>
              <w:rPr>
                <w:color w:val="1F497D" w:themeColor="text2"/>
              </w:rPr>
            </w:pPr>
            <w:r>
              <w:rPr>
                <w:color w:val="1F497D" w:themeColor="text2"/>
              </w:rPr>
              <w:t>3</w:t>
            </w:r>
            <w:r w:rsidR="009100AF">
              <w:rPr>
                <w:color w:val="1F497D" w:themeColor="text2"/>
              </w:rPr>
              <w:t>5</w:t>
            </w:r>
          </w:p>
        </w:tc>
        <w:tc>
          <w:tcPr>
            <w:tcW w:w="1791" w:type="dxa"/>
            <w:shd w:val="clear" w:color="auto" w:fill="B8CCE4" w:themeFill="accent1" w:themeFillTint="66"/>
          </w:tcPr>
          <w:p w14:paraId="4DE5B5B5" w14:textId="1AA8D08B" w:rsidR="007D4E28" w:rsidRPr="008A7988" w:rsidRDefault="00101C8B" w:rsidP="007D4E28">
            <w:pPr>
              <w:spacing w:before="40" w:after="40"/>
              <w:jc w:val="center"/>
              <w:rPr>
                <w:color w:val="1F497D" w:themeColor="text2"/>
              </w:rPr>
            </w:pPr>
            <w:r>
              <w:rPr>
                <w:color w:val="1F497D" w:themeColor="text2"/>
              </w:rPr>
              <w:t>40</w:t>
            </w:r>
          </w:p>
        </w:tc>
      </w:tr>
      <w:tr w:rsidR="007D4E28" w14:paraId="16FD1F3B" w14:textId="77777777" w:rsidTr="007D4E28">
        <w:tc>
          <w:tcPr>
            <w:tcW w:w="1802" w:type="dxa"/>
            <w:shd w:val="clear" w:color="auto" w:fill="95B3D7" w:themeFill="accent1" w:themeFillTint="99"/>
          </w:tcPr>
          <w:p w14:paraId="33E89BE4" w14:textId="77777777" w:rsidR="007D4E28" w:rsidRPr="00C823B1" w:rsidRDefault="007D4E28" w:rsidP="007D4E28">
            <w:pPr>
              <w:spacing w:before="40" w:after="40"/>
              <w:rPr>
                <w:color w:val="FFFFFF" w:themeColor="background1"/>
              </w:rPr>
            </w:pPr>
            <w:r w:rsidRPr="00C823B1">
              <w:rPr>
                <w:color w:val="FFFFFF" w:themeColor="background1"/>
              </w:rPr>
              <w:t>Below average</w:t>
            </w:r>
          </w:p>
        </w:tc>
        <w:tc>
          <w:tcPr>
            <w:tcW w:w="1825" w:type="dxa"/>
            <w:shd w:val="clear" w:color="auto" w:fill="B8CCE4" w:themeFill="accent1" w:themeFillTint="66"/>
          </w:tcPr>
          <w:p w14:paraId="7DB14188" w14:textId="69324F3A" w:rsidR="007D4E28" w:rsidRPr="008A7988" w:rsidRDefault="00001A24" w:rsidP="007D4E28">
            <w:pPr>
              <w:spacing w:before="40" w:after="40"/>
              <w:jc w:val="center"/>
              <w:rPr>
                <w:color w:val="1F497D" w:themeColor="text2"/>
              </w:rPr>
            </w:pPr>
            <w:r>
              <w:rPr>
                <w:color w:val="1F497D" w:themeColor="text2"/>
              </w:rPr>
              <w:t>20</w:t>
            </w:r>
          </w:p>
        </w:tc>
        <w:tc>
          <w:tcPr>
            <w:tcW w:w="1800" w:type="dxa"/>
            <w:shd w:val="clear" w:color="auto" w:fill="B8CCE4" w:themeFill="accent1" w:themeFillTint="66"/>
          </w:tcPr>
          <w:p w14:paraId="142C0398" w14:textId="3F2D9F5E" w:rsidR="007D4E28" w:rsidRPr="008A7988" w:rsidRDefault="00101C8B" w:rsidP="007D4E28">
            <w:pPr>
              <w:spacing w:before="40" w:after="40"/>
              <w:jc w:val="center"/>
              <w:rPr>
                <w:color w:val="1F497D" w:themeColor="text2"/>
              </w:rPr>
            </w:pPr>
            <w:r>
              <w:rPr>
                <w:color w:val="1F497D" w:themeColor="text2"/>
              </w:rPr>
              <w:t>40</w:t>
            </w:r>
          </w:p>
        </w:tc>
        <w:tc>
          <w:tcPr>
            <w:tcW w:w="1808" w:type="dxa"/>
            <w:shd w:val="clear" w:color="auto" w:fill="B8CCE4" w:themeFill="accent1" w:themeFillTint="66"/>
          </w:tcPr>
          <w:p w14:paraId="77929FC7" w14:textId="2A925848" w:rsidR="007D4E28" w:rsidRPr="008A7988" w:rsidRDefault="00101C8B" w:rsidP="007D4E28">
            <w:pPr>
              <w:spacing w:before="40" w:after="40"/>
              <w:jc w:val="center"/>
              <w:rPr>
                <w:color w:val="1F497D" w:themeColor="text2"/>
              </w:rPr>
            </w:pPr>
            <w:r>
              <w:rPr>
                <w:color w:val="1F497D" w:themeColor="text2"/>
              </w:rPr>
              <w:t>45</w:t>
            </w:r>
          </w:p>
        </w:tc>
        <w:tc>
          <w:tcPr>
            <w:tcW w:w="1791" w:type="dxa"/>
            <w:shd w:val="clear" w:color="auto" w:fill="B8CCE4" w:themeFill="accent1" w:themeFillTint="66"/>
          </w:tcPr>
          <w:p w14:paraId="4F089306" w14:textId="301E01C9" w:rsidR="007D4E28" w:rsidRPr="008A7988" w:rsidRDefault="00101C8B" w:rsidP="007D4E28">
            <w:pPr>
              <w:spacing w:before="40" w:after="40"/>
              <w:jc w:val="center"/>
              <w:rPr>
                <w:color w:val="1F497D" w:themeColor="text2"/>
              </w:rPr>
            </w:pPr>
            <w:r>
              <w:rPr>
                <w:color w:val="1F497D" w:themeColor="text2"/>
              </w:rPr>
              <w:t>4</w:t>
            </w:r>
            <w:r w:rsidR="00001A24">
              <w:rPr>
                <w:color w:val="1F497D" w:themeColor="text2"/>
              </w:rPr>
              <w:t>0</w:t>
            </w:r>
          </w:p>
        </w:tc>
      </w:tr>
    </w:tbl>
    <w:p w14:paraId="011E16AF" w14:textId="77777777" w:rsidR="00170D70" w:rsidRDefault="00170D70">
      <w:pPr>
        <w:rPr>
          <w:b/>
        </w:rPr>
      </w:pPr>
      <w:bookmarkStart w:id="6" w:name="wcalpsfooteotag"/>
      <w:bookmarkEnd w:id="6"/>
    </w:p>
    <w:p w14:paraId="3186DC2C" w14:textId="72DC9C89" w:rsidR="005533BD" w:rsidRPr="005B0F93" w:rsidRDefault="005B0F93">
      <w:pPr>
        <w:rPr>
          <w:b/>
        </w:rPr>
      </w:pPr>
      <w:r w:rsidRPr="005B0F93">
        <w:rPr>
          <w:b/>
        </w:rPr>
        <w:t xml:space="preserve">West Coast, Alps and foothills, inland </w:t>
      </w:r>
      <w:proofErr w:type="spellStart"/>
      <w:r w:rsidRPr="005B0F93">
        <w:rPr>
          <w:b/>
        </w:rPr>
        <w:t>Otago</w:t>
      </w:r>
      <w:proofErr w:type="spellEnd"/>
      <w:r w:rsidRPr="005B0F93">
        <w:rPr>
          <w:b/>
        </w:rPr>
        <w:t>, Southland</w:t>
      </w:r>
    </w:p>
    <w:p w14:paraId="67E2618B" w14:textId="77777777" w:rsidR="007500C4" w:rsidRDefault="007500C4" w:rsidP="00F11A0E">
      <w:r>
        <w:t xml:space="preserve">Probabilities are assigned in three categories: above average, near average, and below average. </w:t>
      </w:r>
    </w:p>
    <w:p w14:paraId="23F5F3E9" w14:textId="1963817B" w:rsidR="003E7DDC" w:rsidRPr="007D4E28" w:rsidRDefault="003E7DDC" w:rsidP="003E7DDC">
      <w:pPr>
        <w:pStyle w:val="ListParagraph"/>
        <w:numPr>
          <w:ilvl w:val="0"/>
          <w:numId w:val="2"/>
        </w:numPr>
        <w:rPr>
          <w:szCs w:val="24"/>
        </w:rPr>
      </w:pPr>
      <w:r w:rsidRPr="007D4E28">
        <w:rPr>
          <w:szCs w:val="24"/>
        </w:rPr>
        <w:t xml:space="preserve">Temperatures are </w:t>
      </w:r>
      <w:r w:rsidR="00C7606C">
        <w:rPr>
          <w:szCs w:val="24"/>
        </w:rPr>
        <w:t>equally</w:t>
      </w:r>
      <w:r w:rsidRPr="007D4E28">
        <w:rPr>
          <w:szCs w:val="24"/>
        </w:rPr>
        <w:t xml:space="preserve"> likely (</w:t>
      </w:r>
      <w:r w:rsidR="00C7606C">
        <w:rPr>
          <w:szCs w:val="24"/>
        </w:rPr>
        <w:t>4</w:t>
      </w:r>
      <w:r w:rsidR="007F08EA">
        <w:rPr>
          <w:szCs w:val="24"/>
        </w:rPr>
        <w:t>0</w:t>
      </w:r>
      <w:r w:rsidRPr="007D4E28">
        <w:rPr>
          <w:szCs w:val="24"/>
        </w:rPr>
        <w:t xml:space="preserve">% chance) to be in the </w:t>
      </w:r>
      <w:r w:rsidR="00C7606C">
        <w:rPr>
          <w:szCs w:val="24"/>
        </w:rPr>
        <w:t xml:space="preserve">near average or </w:t>
      </w:r>
      <w:r w:rsidRPr="007D4E28">
        <w:rPr>
          <w:szCs w:val="24"/>
        </w:rPr>
        <w:t xml:space="preserve">above average range.  </w:t>
      </w:r>
    </w:p>
    <w:p w14:paraId="0710F42B" w14:textId="77777777" w:rsidR="00101C8B" w:rsidRPr="008C0F6B" w:rsidRDefault="00101C8B" w:rsidP="00101C8B">
      <w:pPr>
        <w:pStyle w:val="ListParagraph"/>
        <w:numPr>
          <w:ilvl w:val="0"/>
          <w:numId w:val="2"/>
        </w:numPr>
        <w:rPr>
          <w:szCs w:val="24"/>
        </w:rPr>
      </w:pPr>
      <w:r w:rsidRPr="008C0F6B">
        <w:rPr>
          <w:szCs w:val="24"/>
        </w:rPr>
        <w:t>Rainfall totals</w:t>
      </w:r>
      <w:r>
        <w:rPr>
          <w:szCs w:val="24"/>
        </w:rPr>
        <w:t>, s</w:t>
      </w:r>
      <w:r w:rsidRPr="008C0F6B">
        <w:rPr>
          <w:szCs w:val="24"/>
        </w:rPr>
        <w:t>oil moisture levels and river flows are most likely (45</w:t>
      </w:r>
      <w:r>
        <w:rPr>
          <w:szCs w:val="24"/>
        </w:rPr>
        <w:t>-50</w:t>
      </w:r>
      <w:r w:rsidRPr="008C0F6B">
        <w:rPr>
          <w:szCs w:val="24"/>
        </w:rPr>
        <w:t xml:space="preserve">% chance) to be in the near normal range.  </w:t>
      </w:r>
    </w:p>
    <w:p w14:paraId="24C00E98" w14:textId="32A98EBC" w:rsidR="007500C4" w:rsidRDefault="007500C4" w:rsidP="007500C4">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5B0F93" w14:paraId="6AEA3273" w14:textId="77777777" w:rsidTr="007D4E28">
        <w:tc>
          <w:tcPr>
            <w:tcW w:w="1802" w:type="dxa"/>
            <w:shd w:val="clear" w:color="auto" w:fill="1F497D" w:themeFill="text2"/>
          </w:tcPr>
          <w:p w14:paraId="6F3B925C" w14:textId="77777777" w:rsidR="005B0F93" w:rsidRDefault="005B0F93" w:rsidP="00824BDC">
            <w:pPr>
              <w:spacing w:before="40" w:after="40"/>
            </w:pPr>
          </w:p>
        </w:tc>
        <w:tc>
          <w:tcPr>
            <w:tcW w:w="1825" w:type="dxa"/>
            <w:shd w:val="clear" w:color="auto" w:fill="1F497D" w:themeFill="text2"/>
          </w:tcPr>
          <w:p w14:paraId="5B6AD7AB" w14:textId="77777777" w:rsidR="005B0F93" w:rsidRPr="00C823B1" w:rsidRDefault="005B0F93" w:rsidP="00824BDC">
            <w:pPr>
              <w:spacing w:before="40" w:after="40"/>
              <w:jc w:val="center"/>
              <w:rPr>
                <w:color w:val="FFFFFF" w:themeColor="background1"/>
              </w:rPr>
            </w:pPr>
            <w:r w:rsidRPr="00C823B1">
              <w:rPr>
                <w:color w:val="FFFFFF" w:themeColor="background1"/>
              </w:rPr>
              <w:t>Temperature</w:t>
            </w:r>
          </w:p>
        </w:tc>
        <w:tc>
          <w:tcPr>
            <w:tcW w:w="1800" w:type="dxa"/>
            <w:shd w:val="clear" w:color="auto" w:fill="1F497D" w:themeFill="text2"/>
          </w:tcPr>
          <w:p w14:paraId="2CE0ABE4" w14:textId="77777777" w:rsidR="005B0F93" w:rsidRPr="00C823B1" w:rsidRDefault="005B0F93" w:rsidP="00824BDC">
            <w:pPr>
              <w:spacing w:before="40" w:after="40"/>
              <w:jc w:val="center"/>
              <w:rPr>
                <w:color w:val="FFFFFF" w:themeColor="background1"/>
              </w:rPr>
            </w:pPr>
            <w:r w:rsidRPr="00C823B1">
              <w:rPr>
                <w:color w:val="FFFFFF" w:themeColor="background1"/>
              </w:rPr>
              <w:t>Rainfall</w:t>
            </w:r>
          </w:p>
        </w:tc>
        <w:tc>
          <w:tcPr>
            <w:tcW w:w="1808" w:type="dxa"/>
            <w:shd w:val="clear" w:color="auto" w:fill="1F497D" w:themeFill="text2"/>
          </w:tcPr>
          <w:p w14:paraId="422F0B77" w14:textId="77777777" w:rsidR="005B0F93" w:rsidRPr="00C823B1" w:rsidRDefault="005B0F93" w:rsidP="00824BDC">
            <w:pPr>
              <w:spacing w:before="40" w:after="40"/>
              <w:jc w:val="center"/>
              <w:rPr>
                <w:color w:val="FFFFFF" w:themeColor="background1"/>
              </w:rPr>
            </w:pPr>
            <w:r w:rsidRPr="00C823B1">
              <w:rPr>
                <w:color w:val="FFFFFF" w:themeColor="background1"/>
              </w:rPr>
              <w:t>Soil moisture</w:t>
            </w:r>
          </w:p>
        </w:tc>
        <w:tc>
          <w:tcPr>
            <w:tcW w:w="1791" w:type="dxa"/>
            <w:shd w:val="clear" w:color="auto" w:fill="1F497D" w:themeFill="text2"/>
          </w:tcPr>
          <w:p w14:paraId="21D7B291" w14:textId="77777777" w:rsidR="005B0F93" w:rsidRPr="00C823B1" w:rsidRDefault="005B0F93" w:rsidP="00824BDC">
            <w:pPr>
              <w:spacing w:before="40" w:after="40"/>
              <w:jc w:val="center"/>
              <w:rPr>
                <w:color w:val="FFFFFF" w:themeColor="background1"/>
              </w:rPr>
            </w:pPr>
            <w:r w:rsidRPr="00C823B1">
              <w:rPr>
                <w:color w:val="FFFFFF" w:themeColor="background1"/>
              </w:rPr>
              <w:t>River flows</w:t>
            </w:r>
          </w:p>
        </w:tc>
      </w:tr>
      <w:tr w:rsidR="00101C8B" w14:paraId="38A661A3" w14:textId="77777777" w:rsidTr="007D4E28">
        <w:tc>
          <w:tcPr>
            <w:tcW w:w="1802" w:type="dxa"/>
            <w:shd w:val="clear" w:color="auto" w:fill="95B3D7" w:themeFill="accent1" w:themeFillTint="99"/>
          </w:tcPr>
          <w:p w14:paraId="359E5473" w14:textId="77777777" w:rsidR="00101C8B" w:rsidRPr="00C823B1" w:rsidRDefault="00101C8B" w:rsidP="00101C8B">
            <w:pPr>
              <w:spacing w:before="40" w:after="40"/>
              <w:rPr>
                <w:color w:val="FFFFFF" w:themeColor="background1"/>
              </w:rPr>
            </w:pPr>
            <w:r w:rsidRPr="00C823B1">
              <w:rPr>
                <w:color w:val="FFFFFF" w:themeColor="background1"/>
              </w:rPr>
              <w:t>Above average</w:t>
            </w:r>
          </w:p>
        </w:tc>
        <w:tc>
          <w:tcPr>
            <w:tcW w:w="1825" w:type="dxa"/>
            <w:shd w:val="clear" w:color="auto" w:fill="B8CCE4" w:themeFill="accent1" w:themeFillTint="66"/>
          </w:tcPr>
          <w:p w14:paraId="161A7E32" w14:textId="3D7483E6" w:rsidR="00101C8B" w:rsidRPr="008A7988" w:rsidRDefault="00C7606C" w:rsidP="00101C8B">
            <w:pPr>
              <w:spacing w:before="40" w:after="40"/>
              <w:jc w:val="center"/>
              <w:rPr>
                <w:color w:val="1F497D" w:themeColor="text2"/>
              </w:rPr>
            </w:pPr>
            <w:r>
              <w:rPr>
                <w:color w:val="1F497D" w:themeColor="text2"/>
              </w:rPr>
              <w:t>4</w:t>
            </w:r>
            <w:r w:rsidR="00101C8B">
              <w:rPr>
                <w:color w:val="1F497D" w:themeColor="text2"/>
              </w:rPr>
              <w:t>0</w:t>
            </w:r>
          </w:p>
        </w:tc>
        <w:tc>
          <w:tcPr>
            <w:tcW w:w="1800" w:type="dxa"/>
            <w:shd w:val="clear" w:color="auto" w:fill="B8CCE4" w:themeFill="accent1" w:themeFillTint="66"/>
          </w:tcPr>
          <w:p w14:paraId="11680368" w14:textId="2ACDF6AE" w:rsidR="00101C8B" w:rsidRPr="008A7988" w:rsidRDefault="00101C8B" w:rsidP="00101C8B">
            <w:pPr>
              <w:spacing w:before="40" w:after="40"/>
              <w:jc w:val="center"/>
              <w:rPr>
                <w:color w:val="1F497D" w:themeColor="text2"/>
              </w:rPr>
            </w:pPr>
            <w:r>
              <w:rPr>
                <w:color w:val="1F497D" w:themeColor="text2"/>
              </w:rPr>
              <w:t>25</w:t>
            </w:r>
          </w:p>
        </w:tc>
        <w:tc>
          <w:tcPr>
            <w:tcW w:w="1808" w:type="dxa"/>
            <w:shd w:val="clear" w:color="auto" w:fill="B8CCE4" w:themeFill="accent1" w:themeFillTint="66"/>
          </w:tcPr>
          <w:p w14:paraId="5E576BF2" w14:textId="6FCF9045" w:rsidR="00101C8B" w:rsidRPr="008A7988" w:rsidRDefault="00101C8B" w:rsidP="00101C8B">
            <w:pPr>
              <w:spacing w:before="40" w:after="40"/>
              <w:jc w:val="center"/>
              <w:rPr>
                <w:color w:val="1F497D" w:themeColor="text2"/>
              </w:rPr>
            </w:pPr>
            <w:r>
              <w:rPr>
                <w:color w:val="1F497D" w:themeColor="text2"/>
              </w:rPr>
              <w:t>25</w:t>
            </w:r>
          </w:p>
        </w:tc>
        <w:tc>
          <w:tcPr>
            <w:tcW w:w="1791" w:type="dxa"/>
            <w:shd w:val="clear" w:color="auto" w:fill="B8CCE4" w:themeFill="accent1" w:themeFillTint="66"/>
          </w:tcPr>
          <w:p w14:paraId="5AD50179" w14:textId="5C8824A4" w:rsidR="00101C8B" w:rsidRPr="008A7988" w:rsidRDefault="00101C8B" w:rsidP="00101C8B">
            <w:pPr>
              <w:spacing w:before="40" w:after="40"/>
              <w:jc w:val="center"/>
              <w:rPr>
                <w:color w:val="1F497D" w:themeColor="text2"/>
              </w:rPr>
            </w:pPr>
            <w:r>
              <w:rPr>
                <w:color w:val="1F497D" w:themeColor="text2"/>
              </w:rPr>
              <w:t>25</w:t>
            </w:r>
          </w:p>
        </w:tc>
      </w:tr>
      <w:tr w:rsidR="00101C8B" w14:paraId="49C40665" w14:textId="77777777" w:rsidTr="007D4E28">
        <w:tc>
          <w:tcPr>
            <w:tcW w:w="1802" w:type="dxa"/>
            <w:shd w:val="clear" w:color="auto" w:fill="95B3D7" w:themeFill="accent1" w:themeFillTint="99"/>
          </w:tcPr>
          <w:p w14:paraId="61FC8C85" w14:textId="77777777" w:rsidR="00101C8B" w:rsidRPr="00C823B1" w:rsidRDefault="00101C8B" w:rsidP="00101C8B">
            <w:pPr>
              <w:spacing w:before="40" w:after="40"/>
              <w:rPr>
                <w:color w:val="FFFFFF" w:themeColor="background1"/>
              </w:rPr>
            </w:pPr>
            <w:r w:rsidRPr="00C823B1">
              <w:rPr>
                <w:color w:val="FFFFFF" w:themeColor="background1"/>
              </w:rPr>
              <w:t>Near average</w:t>
            </w:r>
          </w:p>
        </w:tc>
        <w:tc>
          <w:tcPr>
            <w:tcW w:w="1825" w:type="dxa"/>
            <w:shd w:val="clear" w:color="auto" w:fill="B8CCE4" w:themeFill="accent1" w:themeFillTint="66"/>
          </w:tcPr>
          <w:p w14:paraId="30A7B025" w14:textId="001D438E" w:rsidR="00101C8B" w:rsidRPr="008A7988" w:rsidRDefault="00C7606C" w:rsidP="00101C8B">
            <w:pPr>
              <w:tabs>
                <w:tab w:val="left" w:pos="660"/>
                <w:tab w:val="center" w:pos="816"/>
              </w:tabs>
              <w:spacing w:before="40" w:after="40"/>
              <w:jc w:val="center"/>
              <w:rPr>
                <w:color w:val="1F497D" w:themeColor="text2"/>
              </w:rPr>
            </w:pPr>
            <w:r>
              <w:rPr>
                <w:color w:val="1F497D" w:themeColor="text2"/>
              </w:rPr>
              <w:t>40</w:t>
            </w:r>
          </w:p>
        </w:tc>
        <w:tc>
          <w:tcPr>
            <w:tcW w:w="1800" w:type="dxa"/>
            <w:shd w:val="clear" w:color="auto" w:fill="B8CCE4" w:themeFill="accent1" w:themeFillTint="66"/>
          </w:tcPr>
          <w:p w14:paraId="2C1D4F83" w14:textId="103E1F4A" w:rsidR="00101C8B" w:rsidRPr="008A7988" w:rsidRDefault="00101C8B" w:rsidP="00101C8B">
            <w:pPr>
              <w:spacing w:before="40" w:after="40"/>
              <w:jc w:val="center"/>
              <w:rPr>
                <w:color w:val="1F497D" w:themeColor="text2"/>
              </w:rPr>
            </w:pPr>
            <w:r>
              <w:rPr>
                <w:color w:val="1F497D" w:themeColor="text2"/>
              </w:rPr>
              <w:t>50</w:t>
            </w:r>
          </w:p>
        </w:tc>
        <w:tc>
          <w:tcPr>
            <w:tcW w:w="1808" w:type="dxa"/>
            <w:shd w:val="clear" w:color="auto" w:fill="B8CCE4" w:themeFill="accent1" w:themeFillTint="66"/>
          </w:tcPr>
          <w:p w14:paraId="7B8026C8" w14:textId="3AE582C4" w:rsidR="00101C8B" w:rsidRPr="008A7988" w:rsidRDefault="00101C8B" w:rsidP="00101C8B">
            <w:pPr>
              <w:spacing w:before="40" w:after="40"/>
              <w:jc w:val="center"/>
              <w:rPr>
                <w:color w:val="1F497D" w:themeColor="text2"/>
              </w:rPr>
            </w:pPr>
            <w:r>
              <w:rPr>
                <w:color w:val="1F497D" w:themeColor="text2"/>
              </w:rPr>
              <w:t>45</w:t>
            </w:r>
          </w:p>
        </w:tc>
        <w:tc>
          <w:tcPr>
            <w:tcW w:w="1791" w:type="dxa"/>
            <w:shd w:val="clear" w:color="auto" w:fill="B8CCE4" w:themeFill="accent1" w:themeFillTint="66"/>
          </w:tcPr>
          <w:p w14:paraId="7E5CD0D2" w14:textId="68B25991" w:rsidR="00101C8B" w:rsidRPr="008A7988" w:rsidRDefault="00101C8B" w:rsidP="00101C8B">
            <w:pPr>
              <w:spacing w:before="40" w:after="40"/>
              <w:jc w:val="center"/>
              <w:rPr>
                <w:color w:val="1F497D" w:themeColor="text2"/>
              </w:rPr>
            </w:pPr>
            <w:r>
              <w:rPr>
                <w:color w:val="1F497D" w:themeColor="text2"/>
              </w:rPr>
              <w:t>45</w:t>
            </w:r>
          </w:p>
        </w:tc>
      </w:tr>
      <w:tr w:rsidR="00101C8B" w14:paraId="7F44E623" w14:textId="77777777" w:rsidTr="007D4E28">
        <w:tc>
          <w:tcPr>
            <w:tcW w:w="1802" w:type="dxa"/>
            <w:shd w:val="clear" w:color="auto" w:fill="95B3D7" w:themeFill="accent1" w:themeFillTint="99"/>
          </w:tcPr>
          <w:p w14:paraId="00361F25" w14:textId="77777777" w:rsidR="00101C8B" w:rsidRPr="00C823B1" w:rsidRDefault="00101C8B" w:rsidP="00101C8B">
            <w:pPr>
              <w:spacing w:before="40" w:after="40"/>
              <w:rPr>
                <w:color w:val="FFFFFF" w:themeColor="background1"/>
              </w:rPr>
            </w:pPr>
            <w:r w:rsidRPr="00C823B1">
              <w:rPr>
                <w:color w:val="FFFFFF" w:themeColor="background1"/>
              </w:rPr>
              <w:t>Below average</w:t>
            </w:r>
          </w:p>
        </w:tc>
        <w:tc>
          <w:tcPr>
            <w:tcW w:w="1825" w:type="dxa"/>
            <w:shd w:val="clear" w:color="auto" w:fill="B8CCE4" w:themeFill="accent1" w:themeFillTint="66"/>
          </w:tcPr>
          <w:p w14:paraId="375588BD" w14:textId="2D70C023" w:rsidR="00101C8B" w:rsidRPr="008A7988" w:rsidRDefault="00C7606C" w:rsidP="00101C8B">
            <w:pPr>
              <w:spacing w:before="40" w:after="40"/>
              <w:jc w:val="center"/>
              <w:rPr>
                <w:color w:val="1F497D" w:themeColor="text2"/>
              </w:rPr>
            </w:pPr>
            <w:r>
              <w:rPr>
                <w:color w:val="1F497D" w:themeColor="text2"/>
              </w:rPr>
              <w:t>20</w:t>
            </w:r>
          </w:p>
        </w:tc>
        <w:tc>
          <w:tcPr>
            <w:tcW w:w="1800" w:type="dxa"/>
            <w:shd w:val="clear" w:color="auto" w:fill="B8CCE4" w:themeFill="accent1" w:themeFillTint="66"/>
          </w:tcPr>
          <w:p w14:paraId="676B7A46" w14:textId="614DE8A3" w:rsidR="00101C8B" w:rsidRPr="008A7988" w:rsidRDefault="00101C8B" w:rsidP="00101C8B">
            <w:pPr>
              <w:spacing w:before="40" w:after="40"/>
              <w:jc w:val="center"/>
              <w:rPr>
                <w:color w:val="1F497D" w:themeColor="text2"/>
              </w:rPr>
            </w:pPr>
            <w:r>
              <w:rPr>
                <w:color w:val="1F497D" w:themeColor="text2"/>
              </w:rPr>
              <w:t>25</w:t>
            </w:r>
          </w:p>
        </w:tc>
        <w:tc>
          <w:tcPr>
            <w:tcW w:w="1808" w:type="dxa"/>
            <w:shd w:val="clear" w:color="auto" w:fill="B8CCE4" w:themeFill="accent1" w:themeFillTint="66"/>
          </w:tcPr>
          <w:p w14:paraId="213EBFD3" w14:textId="06C42DA7" w:rsidR="00101C8B" w:rsidRPr="008A7988" w:rsidRDefault="00101C8B" w:rsidP="00101C8B">
            <w:pPr>
              <w:spacing w:before="40" w:after="40"/>
              <w:jc w:val="center"/>
              <w:rPr>
                <w:color w:val="1F497D" w:themeColor="text2"/>
              </w:rPr>
            </w:pPr>
            <w:r>
              <w:rPr>
                <w:color w:val="1F497D" w:themeColor="text2"/>
              </w:rPr>
              <w:t>30</w:t>
            </w:r>
          </w:p>
        </w:tc>
        <w:tc>
          <w:tcPr>
            <w:tcW w:w="1791" w:type="dxa"/>
            <w:shd w:val="clear" w:color="auto" w:fill="B8CCE4" w:themeFill="accent1" w:themeFillTint="66"/>
          </w:tcPr>
          <w:p w14:paraId="7F51C6CF" w14:textId="49CB824D" w:rsidR="00101C8B" w:rsidRPr="008A7988" w:rsidRDefault="00101C8B" w:rsidP="00101C8B">
            <w:pPr>
              <w:spacing w:before="40" w:after="40"/>
              <w:jc w:val="center"/>
              <w:rPr>
                <w:color w:val="1F497D" w:themeColor="text2"/>
              </w:rPr>
            </w:pPr>
            <w:r>
              <w:rPr>
                <w:color w:val="1F497D" w:themeColor="text2"/>
              </w:rPr>
              <w:t>30</w:t>
            </w:r>
          </w:p>
        </w:tc>
      </w:tr>
    </w:tbl>
    <w:p w14:paraId="37457D3B" w14:textId="77777777" w:rsidR="00521CA1" w:rsidRDefault="00521CA1">
      <w:pPr>
        <w:rPr>
          <w:b/>
        </w:rPr>
      </w:pPr>
      <w:bookmarkStart w:id="7" w:name="coastcanteotag"/>
      <w:bookmarkEnd w:id="7"/>
    </w:p>
    <w:p w14:paraId="6D9798C5" w14:textId="77777777" w:rsidR="005B0F93" w:rsidRPr="00543585" w:rsidRDefault="00543585">
      <w:pPr>
        <w:rPr>
          <w:b/>
        </w:rPr>
      </w:pPr>
      <w:r w:rsidRPr="00543585">
        <w:rPr>
          <w:b/>
        </w:rPr>
        <w:t xml:space="preserve">Coastal Canterbury, east </w:t>
      </w:r>
      <w:proofErr w:type="spellStart"/>
      <w:r w:rsidRPr="00543585">
        <w:rPr>
          <w:b/>
        </w:rPr>
        <w:t>Otago</w:t>
      </w:r>
      <w:proofErr w:type="spellEnd"/>
    </w:p>
    <w:p w14:paraId="33A407ED" w14:textId="77777777" w:rsidR="007500C4" w:rsidRDefault="007500C4" w:rsidP="00F11A0E">
      <w:r>
        <w:t xml:space="preserve">Probabilities are assigned in three categories: above average, near average, and below average. </w:t>
      </w:r>
    </w:p>
    <w:p w14:paraId="766A72BB" w14:textId="77777777" w:rsidR="00C7606C" w:rsidRPr="007D4E28" w:rsidRDefault="00C7606C" w:rsidP="00C7606C">
      <w:pPr>
        <w:pStyle w:val="ListParagraph"/>
        <w:numPr>
          <w:ilvl w:val="0"/>
          <w:numId w:val="2"/>
        </w:numPr>
        <w:rPr>
          <w:szCs w:val="24"/>
        </w:rPr>
      </w:pPr>
      <w:r w:rsidRPr="007D4E28">
        <w:rPr>
          <w:szCs w:val="24"/>
        </w:rPr>
        <w:t xml:space="preserve">Temperatures are </w:t>
      </w:r>
      <w:r>
        <w:rPr>
          <w:szCs w:val="24"/>
        </w:rPr>
        <w:t>equally</w:t>
      </w:r>
      <w:r w:rsidRPr="007D4E28">
        <w:rPr>
          <w:szCs w:val="24"/>
        </w:rPr>
        <w:t xml:space="preserve"> likely (</w:t>
      </w:r>
      <w:r>
        <w:rPr>
          <w:szCs w:val="24"/>
        </w:rPr>
        <w:t>40</w:t>
      </w:r>
      <w:r w:rsidRPr="007D4E28">
        <w:rPr>
          <w:szCs w:val="24"/>
        </w:rPr>
        <w:t xml:space="preserve">% chance) to be in the </w:t>
      </w:r>
      <w:r>
        <w:rPr>
          <w:szCs w:val="24"/>
        </w:rPr>
        <w:t xml:space="preserve">near average or </w:t>
      </w:r>
      <w:r w:rsidRPr="007D4E28">
        <w:rPr>
          <w:szCs w:val="24"/>
        </w:rPr>
        <w:t xml:space="preserve">above average range.  </w:t>
      </w:r>
    </w:p>
    <w:p w14:paraId="6CC05A41" w14:textId="5C85873A" w:rsidR="00C7606C" w:rsidRPr="008C0F6B" w:rsidRDefault="00C7606C" w:rsidP="00C7606C">
      <w:pPr>
        <w:pStyle w:val="ListParagraph"/>
        <w:numPr>
          <w:ilvl w:val="0"/>
          <w:numId w:val="2"/>
        </w:numPr>
        <w:rPr>
          <w:szCs w:val="24"/>
        </w:rPr>
      </w:pPr>
      <w:r w:rsidRPr="008C0F6B">
        <w:rPr>
          <w:szCs w:val="24"/>
        </w:rPr>
        <w:t>Rainfall totals</w:t>
      </w:r>
      <w:r>
        <w:rPr>
          <w:szCs w:val="24"/>
        </w:rPr>
        <w:t>, s</w:t>
      </w:r>
      <w:r w:rsidRPr="008C0F6B">
        <w:rPr>
          <w:szCs w:val="24"/>
        </w:rPr>
        <w:t xml:space="preserve">oil moisture levels and river flows are most likely (45% chance) to be in the near normal range.  </w:t>
      </w:r>
    </w:p>
    <w:p w14:paraId="71E6F1B6" w14:textId="2DD58B81" w:rsidR="007500C4" w:rsidRDefault="007500C4" w:rsidP="007500C4">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ED7646" w14:paraId="72D5C5BD" w14:textId="77777777" w:rsidTr="00824BDC">
        <w:tc>
          <w:tcPr>
            <w:tcW w:w="1848" w:type="dxa"/>
            <w:shd w:val="clear" w:color="auto" w:fill="1F497D" w:themeFill="text2"/>
          </w:tcPr>
          <w:p w14:paraId="1CEE21C2" w14:textId="77777777" w:rsidR="00ED7646" w:rsidRDefault="00ED7646" w:rsidP="00824BDC">
            <w:pPr>
              <w:spacing w:before="40" w:after="40"/>
            </w:pPr>
          </w:p>
        </w:tc>
        <w:tc>
          <w:tcPr>
            <w:tcW w:w="1848" w:type="dxa"/>
            <w:shd w:val="clear" w:color="auto" w:fill="1F497D" w:themeFill="text2"/>
          </w:tcPr>
          <w:p w14:paraId="7691D7DB" w14:textId="77777777" w:rsidR="00ED7646" w:rsidRPr="00C823B1" w:rsidRDefault="00ED7646" w:rsidP="00824BDC">
            <w:pPr>
              <w:spacing w:before="40" w:after="40"/>
              <w:jc w:val="center"/>
              <w:rPr>
                <w:color w:val="FFFFFF" w:themeColor="background1"/>
              </w:rPr>
            </w:pPr>
            <w:r w:rsidRPr="00C823B1">
              <w:rPr>
                <w:color w:val="FFFFFF" w:themeColor="background1"/>
              </w:rPr>
              <w:t>Temperature</w:t>
            </w:r>
          </w:p>
        </w:tc>
        <w:tc>
          <w:tcPr>
            <w:tcW w:w="1848" w:type="dxa"/>
            <w:shd w:val="clear" w:color="auto" w:fill="1F497D" w:themeFill="text2"/>
          </w:tcPr>
          <w:p w14:paraId="5412D83B" w14:textId="77777777" w:rsidR="00ED7646" w:rsidRPr="00C823B1" w:rsidRDefault="00ED7646" w:rsidP="00824BDC">
            <w:pPr>
              <w:spacing w:before="40" w:after="40"/>
              <w:jc w:val="center"/>
              <w:rPr>
                <w:color w:val="FFFFFF" w:themeColor="background1"/>
              </w:rPr>
            </w:pPr>
            <w:r w:rsidRPr="00C823B1">
              <w:rPr>
                <w:color w:val="FFFFFF" w:themeColor="background1"/>
              </w:rPr>
              <w:t>Rainfall</w:t>
            </w:r>
          </w:p>
        </w:tc>
        <w:tc>
          <w:tcPr>
            <w:tcW w:w="1849" w:type="dxa"/>
            <w:shd w:val="clear" w:color="auto" w:fill="1F497D" w:themeFill="text2"/>
          </w:tcPr>
          <w:p w14:paraId="71FE2A05" w14:textId="77777777" w:rsidR="00ED7646" w:rsidRPr="00C823B1" w:rsidRDefault="00ED7646" w:rsidP="00824BDC">
            <w:pPr>
              <w:spacing w:before="40" w:after="40"/>
              <w:jc w:val="center"/>
              <w:rPr>
                <w:color w:val="FFFFFF" w:themeColor="background1"/>
              </w:rPr>
            </w:pPr>
            <w:r w:rsidRPr="00C823B1">
              <w:rPr>
                <w:color w:val="FFFFFF" w:themeColor="background1"/>
              </w:rPr>
              <w:t>Soil moisture</w:t>
            </w:r>
          </w:p>
        </w:tc>
        <w:tc>
          <w:tcPr>
            <w:tcW w:w="1849" w:type="dxa"/>
            <w:shd w:val="clear" w:color="auto" w:fill="1F497D" w:themeFill="text2"/>
          </w:tcPr>
          <w:p w14:paraId="3E9EF2CF" w14:textId="77777777" w:rsidR="00ED7646" w:rsidRPr="00C823B1" w:rsidRDefault="00ED7646" w:rsidP="00824BDC">
            <w:pPr>
              <w:spacing w:before="40" w:after="40"/>
              <w:jc w:val="center"/>
              <w:rPr>
                <w:color w:val="FFFFFF" w:themeColor="background1"/>
              </w:rPr>
            </w:pPr>
            <w:r w:rsidRPr="00C823B1">
              <w:rPr>
                <w:color w:val="FFFFFF" w:themeColor="background1"/>
              </w:rPr>
              <w:t>River flows</w:t>
            </w:r>
          </w:p>
        </w:tc>
      </w:tr>
      <w:tr w:rsidR="00D25B85" w14:paraId="65EE7229" w14:textId="77777777" w:rsidTr="00824BDC">
        <w:tc>
          <w:tcPr>
            <w:tcW w:w="1848" w:type="dxa"/>
            <w:shd w:val="clear" w:color="auto" w:fill="95B3D7" w:themeFill="accent1" w:themeFillTint="99"/>
          </w:tcPr>
          <w:p w14:paraId="0E0FDC00" w14:textId="77777777" w:rsidR="00D25B85" w:rsidRPr="00C823B1" w:rsidRDefault="00D25B85" w:rsidP="00824BDC">
            <w:pPr>
              <w:spacing w:before="40" w:after="40"/>
              <w:rPr>
                <w:color w:val="FFFFFF" w:themeColor="background1"/>
              </w:rPr>
            </w:pPr>
            <w:r w:rsidRPr="00C823B1">
              <w:rPr>
                <w:color w:val="FFFFFF" w:themeColor="background1"/>
              </w:rPr>
              <w:t>Above average</w:t>
            </w:r>
          </w:p>
        </w:tc>
        <w:tc>
          <w:tcPr>
            <w:tcW w:w="1848" w:type="dxa"/>
            <w:shd w:val="clear" w:color="auto" w:fill="B8CCE4" w:themeFill="accent1" w:themeFillTint="66"/>
          </w:tcPr>
          <w:p w14:paraId="117794B0" w14:textId="4A88DCE6" w:rsidR="00D25B85" w:rsidRPr="008A7988" w:rsidRDefault="00C7606C" w:rsidP="00FA45C0">
            <w:pPr>
              <w:spacing w:before="40" w:after="40"/>
              <w:jc w:val="center"/>
              <w:rPr>
                <w:color w:val="1F497D" w:themeColor="text2"/>
              </w:rPr>
            </w:pPr>
            <w:r>
              <w:rPr>
                <w:color w:val="1F497D" w:themeColor="text2"/>
              </w:rPr>
              <w:t>40</w:t>
            </w:r>
          </w:p>
        </w:tc>
        <w:tc>
          <w:tcPr>
            <w:tcW w:w="1848" w:type="dxa"/>
            <w:shd w:val="clear" w:color="auto" w:fill="B8CCE4" w:themeFill="accent1" w:themeFillTint="66"/>
          </w:tcPr>
          <w:p w14:paraId="338FEF9E" w14:textId="4DBDF2A0" w:rsidR="00D25B85" w:rsidRPr="008A7988" w:rsidRDefault="00C7606C" w:rsidP="00824BDC">
            <w:pPr>
              <w:spacing w:before="40" w:after="40"/>
              <w:jc w:val="center"/>
              <w:rPr>
                <w:color w:val="1F497D" w:themeColor="text2"/>
              </w:rPr>
            </w:pPr>
            <w:r>
              <w:rPr>
                <w:color w:val="1F497D" w:themeColor="text2"/>
              </w:rPr>
              <w:t>3</w:t>
            </w:r>
            <w:r w:rsidR="006666E6">
              <w:rPr>
                <w:color w:val="1F497D" w:themeColor="text2"/>
              </w:rPr>
              <w:t>5</w:t>
            </w:r>
          </w:p>
        </w:tc>
        <w:tc>
          <w:tcPr>
            <w:tcW w:w="1849" w:type="dxa"/>
            <w:shd w:val="clear" w:color="auto" w:fill="B8CCE4" w:themeFill="accent1" w:themeFillTint="66"/>
          </w:tcPr>
          <w:p w14:paraId="33E84569" w14:textId="7A84930F" w:rsidR="00D25B85" w:rsidRPr="008A7988" w:rsidRDefault="00C7606C" w:rsidP="00824BDC">
            <w:pPr>
              <w:spacing w:before="40" w:after="40"/>
              <w:jc w:val="center"/>
              <w:rPr>
                <w:color w:val="1F497D" w:themeColor="text2"/>
              </w:rPr>
            </w:pPr>
            <w:r>
              <w:rPr>
                <w:color w:val="1F497D" w:themeColor="text2"/>
              </w:rPr>
              <w:t>25</w:t>
            </w:r>
          </w:p>
        </w:tc>
        <w:tc>
          <w:tcPr>
            <w:tcW w:w="1849" w:type="dxa"/>
            <w:shd w:val="clear" w:color="auto" w:fill="B8CCE4" w:themeFill="accent1" w:themeFillTint="66"/>
          </w:tcPr>
          <w:p w14:paraId="70BB8BC8" w14:textId="6EDC9220" w:rsidR="00D25B85" w:rsidRPr="008A7988" w:rsidRDefault="00C7606C" w:rsidP="00824BDC">
            <w:pPr>
              <w:spacing w:before="40" w:after="40"/>
              <w:jc w:val="center"/>
              <w:rPr>
                <w:color w:val="1F497D" w:themeColor="text2"/>
              </w:rPr>
            </w:pPr>
            <w:r>
              <w:rPr>
                <w:color w:val="1F497D" w:themeColor="text2"/>
              </w:rPr>
              <w:t>25</w:t>
            </w:r>
          </w:p>
        </w:tc>
      </w:tr>
      <w:tr w:rsidR="0079503D" w14:paraId="3508B3E6" w14:textId="77777777" w:rsidTr="00824BDC">
        <w:tc>
          <w:tcPr>
            <w:tcW w:w="1848" w:type="dxa"/>
            <w:shd w:val="clear" w:color="auto" w:fill="95B3D7" w:themeFill="accent1" w:themeFillTint="99"/>
          </w:tcPr>
          <w:p w14:paraId="079E8E80" w14:textId="77777777" w:rsidR="0079503D" w:rsidRPr="00C823B1" w:rsidRDefault="0079503D" w:rsidP="00824BDC">
            <w:pPr>
              <w:spacing w:before="40" w:after="40"/>
              <w:rPr>
                <w:color w:val="FFFFFF" w:themeColor="background1"/>
              </w:rPr>
            </w:pPr>
            <w:r w:rsidRPr="00C823B1">
              <w:rPr>
                <w:color w:val="FFFFFF" w:themeColor="background1"/>
              </w:rPr>
              <w:t>Near average</w:t>
            </w:r>
          </w:p>
        </w:tc>
        <w:tc>
          <w:tcPr>
            <w:tcW w:w="1848" w:type="dxa"/>
            <w:shd w:val="clear" w:color="auto" w:fill="B8CCE4" w:themeFill="accent1" w:themeFillTint="66"/>
          </w:tcPr>
          <w:p w14:paraId="68CD84C9" w14:textId="19894D95" w:rsidR="0079503D" w:rsidRPr="008A7988" w:rsidRDefault="006666E6" w:rsidP="00D25B85">
            <w:pPr>
              <w:tabs>
                <w:tab w:val="left" w:pos="560"/>
                <w:tab w:val="center" w:pos="816"/>
              </w:tabs>
              <w:spacing w:before="40" w:after="40"/>
              <w:jc w:val="center"/>
              <w:rPr>
                <w:color w:val="1F497D" w:themeColor="text2"/>
              </w:rPr>
            </w:pPr>
            <w:r>
              <w:rPr>
                <w:color w:val="1F497D" w:themeColor="text2"/>
              </w:rPr>
              <w:t>40</w:t>
            </w:r>
          </w:p>
        </w:tc>
        <w:tc>
          <w:tcPr>
            <w:tcW w:w="1848" w:type="dxa"/>
            <w:shd w:val="clear" w:color="auto" w:fill="B8CCE4" w:themeFill="accent1" w:themeFillTint="66"/>
          </w:tcPr>
          <w:p w14:paraId="2F6C0D61" w14:textId="697A1E09" w:rsidR="0079503D" w:rsidRPr="008A7988" w:rsidRDefault="006666E6" w:rsidP="00824BDC">
            <w:pPr>
              <w:spacing w:before="40" w:after="40"/>
              <w:jc w:val="center"/>
              <w:rPr>
                <w:color w:val="1F497D" w:themeColor="text2"/>
              </w:rPr>
            </w:pPr>
            <w:r>
              <w:rPr>
                <w:color w:val="1F497D" w:themeColor="text2"/>
              </w:rPr>
              <w:t>45</w:t>
            </w:r>
          </w:p>
        </w:tc>
        <w:tc>
          <w:tcPr>
            <w:tcW w:w="1849" w:type="dxa"/>
            <w:shd w:val="clear" w:color="auto" w:fill="B8CCE4" w:themeFill="accent1" w:themeFillTint="66"/>
          </w:tcPr>
          <w:p w14:paraId="5F4A0D77" w14:textId="1E9D0D2B" w:rsidR="0079503D" w:rsidRPr="008A7988" w:rsidRDefault="00C7606C" w:rsidP="00824BDC">
            <w:pPr>
              <w:spacing w:before="40" w:after="40"/>
              <w:jc w:val="center"/>
              <w:rPr>
                <w:color w:val="1F497D" w:themeColor="text2"/>
              </w:rPr>
            </w:pPr>
            <w:r>
              <w:rPr>
                <w:color w:val="1F497D" w:themeColor="text2"/>
              </w:rPr>
              <w:t>45</w:t>
            </w:r>
          </w:p>
        </w:tc>
        <w:tc>
          <w:tcPr>
            <w:tcW w:w="1849" w:type="dxa"/>
            <w:shd w:val="clear" w:color="auto" w:fill="B8CCE4" w:themeFill="accent1" w:themeFillTint="66"/>
          </w:tcPr>
          <w:p w14:paraId="36F37628" w14:textId="62BE7A37" w:rsidR="0079503D" w:rsidRPr="008A7988" w:rsidRDefault="00C7606C" w:rsidP="00ED7646">
            <w:pPr>
              <w:spacing w:before="40" w:after="40"/>
              <w:jc w:val="center"/>
              <w:rPr>
                <w:color w:val="1F497D" w:themeColor="text2"/>
              </w:rPr>
            </w:pPr>
            <w:r>
              <w:rPr>
                <w:color w:val="1F497D" w:themeColor="text2"/>
              </w:rPr>
              <w:t>4</w:t>
            </w:r>
            <w:r w:rsidR="006666E6">
              <w:rPr>
                <w:color w:val="1F497D" w:themeColor="text2"/>
              </w:rPr>
              <w:t>5</w:t>
            </w:r>
          </w:p>
        </w:tc>
      </w:tr>
      <w:tr w:rsidR="0079503D" w14:paraId="03884281" w14:textId="77777777" w:rsidTr="00824BDC">
        <w:tc>
          <w:tcPr>
            <w:tcW w:w="1848" w:type="dxa"/>
            <w:shd w:val="clear" w:color="auto" w:fill="95B3D7" w:themeFill="accent1" w:themeFillTint="99"/>
          </w:tcPr>
          <w:p w14:paraId="29EA5074" w14:textId="77777777" w:rsidR="0079503D" w:rsidRPr="00C823B1" w:rsidRDefault="0079503D" w:rsidP="00824BDC">
            <w:pPr>
              <w:spacing w:before="40" w:after="40"/>
              <w:rPr>
                <w:color w:val="FFFFFF" w:themeColor="background1"/>
              </w:rPr>
            </w:pPr>
            <w:r w:rsidRPr="00C823B1">
              <w:rPr>
                <w:color w:val="FFFFFF" w:themeColor="background1"/>
              </w:rPr>
              <w:t>Below average</w:t>
            </w:r>
          </w:p>
        </w:tc>
        <w:tc>
          <w:tcPr>
            <w:tcW w:w="1848" w:type="dxa"/>
            <w:shd w:val="clear" w:color="auto" w:fill="B8CCE4" w:themeFill="accent1" w:themeFillTint="66"/>
          </w:tcPr>
          <w:p w14:paraId="1D1D3A13" w14:textId="33393420" w:rsidR="0079503D" w:rsidRPr="008A7988" w:rsidRDefault="00C7606C" w:rsidP="00FA45C0">
            <w:pPr>
              <w:spacing w:before="40" w:after="40"/>
              <w:jc w:val="center"/>
              <w:rPr>
                <w:color w:val="1F497D" w:themeColor="text2"/>
              </w:rPr>
            </w:pPr>
            <w:r>
              <w:rPr>
                <w:color w:val="1F497D" w:themeColor="text2"/>
              </w:rPr>
              <w:t>20</w:t>
            </w:r>
          </w:p>
        </w:tc>
        <w:tc>
          <w:tcPr>
            <w:tcW w:w="1848" w:type="dxa"/>
            <w:shd w:val="clear" w:color="auto" w:fill="B8CCE4" w:themeFill="accent1" w:themeFillTint="66"/>
          </w:tcPr>
          <w:p w14:paraId="0549ACC5" w14:textId="45FE9861" w:rsidR="0079503D" w:rsidRPr="008A7988" w:rsidRDefault="00C7606C" w:rsidP="00824BDC">
            <w:pPr>
              <w:spacing w:before="40" w:after="40"/>
              <w:jc w:val="center"/>
              <w:rPr>
                <w:color w:val="1F497D" w:themeColor="text2"/>
              </w:rPr>
            </w:pPr>
            <w:r>
              <w:rPr>
                <w:color w:val="1F497D" w:themeColor="text2"/>
              </w:rPr>
              <w:t>2</w:t>
            </w:r>
            <w:r w:rsidR="006666E6">
              <w:rPr>
                <w:color w:val="1F497D" w:themeColor="text2"/>
              </w:rPr>
              <w:t>0</w:t>
            </w:r>
          </w:p>
        </w:tc>
        <w:tc>
          <w:tcPr>
            <w:tcW w:w="1849" w:type="dxa"/>
            <w:shd w:val="clear" w:color="auto" w:fill="B8CCE4" w:themeFill="accent1" w:themeFillTint="66"/>
          </w:tcPr>
          <w:p w14:paraId="7675A814" w14:textId="5A280509" w:rsidR="0079503D" w:rsidRPr="008A7988" w:rsidRDefault="00C7606C" w:rsidP="00824BDC">
            <w:pPr>
              <w:spacing w:before="40" w:after="40"/>
              <w:jc w:val="center"/>
              <w:rPr>
                <w:color w:val="1F497D" w:themeColor="text2"/>
              </w:rPr>
            </w:pPr>
            <w:r>
              <w:rPr>
                <w:color w:val="1F497D" w:themeColor="text2"/>
              </w:rPr>
              <w:t>3</w:t>
            </w:r>
            <w:r w:rsidR="006666E6">
              <w:rPr>
                <w:color w:val="1F497D" w:themeColor="text2"/>
              </w:rPr>
              <w:t>0</w:t>
            </w:r>
          </w:p>
        </w:tc>
        <w:tc>
          <w:tcPr>
            <w:tcW w:w="1849" w:type="dxa"/>
            <w:shd w:val="clear" w:color="auto" w:fill="B8CCE4" w:themeFill="accent1" w:themeFillTint="66"/>
          </w:tcPr>
          <w:p w14:paraId="1ABDEF0B" w14:textId="44B9629A" w:rsidR="0079503D" w:rsidRPr="008A7988" w:rsidRDefault="00C7606C" w:rsidP="00824BDC">
            <w:pPr>
              <w:spacing w:before="40" w:after="40"/>
              <w:jc w:val="center"/>
              <w:rPr>
                <w:color w:val="1F497D" w:themeColor="text2"/>
              </w:rPr>
            </w:pPr>
            <w:r>
              <w:rPr>
                <w:color w:val="1F497D" w:themeColor="text2"/>
              </w:rPr>
              <w:t>30</w:t>
            </w:r>
          </w:p>
        </w:tc>
      </w:tr>
    </w:tbl>
    <w:p w14:paraId="1D6C099C" w14:textId="77777777" w:rsidR="00ED7646" w:rsidRDefault="00ED7646"/>
    <w:p w14:paraId="5EE2165B" w14:textId="77777777" w:rsidR="001D0620" w:rsidRDefault="001D0620" w:rsidP="00AE4345">
      <w:pPr>
        <w:rPr>
          <w:color w:val="1F497D" w:themeColor="text2"/>
          <w:sz w:val="28"/>
          <w:szCs w:val="28"/>
        </w:rPr>
      </w:pPr>
    </w:p>
    <w:p w14:paraId="228079DA" w14:textId="77777777" w:rsidR="001D0620" w:rsidRDefault="001D0620" w:rsidP="00AE4345">
      <w:pPr>
        <w:rPr>
          <w:color w:val="1F497D" w:themeColor="text2"/>
          <w:sz w:val="28"/>
          <w:szCs w:val="28"/>
        </w:rPr>
      </w:pPr>
    </w:p>
    <w:p w14:paraId="417FE5F3" w14:textId="77777777" w:rsidR="007D4E28" w:rsidRDefault="007D4E28">
      <w:pPr>
        <w:rPr>
          <w:color w:val="1F497D" w:themeColor="text2"/>
          <w:sz w:val="28"/>
          <w:szCs w:val="28"/>
        </w:rPr>
      </w:pPr>
      <w:r>
        <w:rPr>
          <w:color w:val="1F497D" w:themeColor="text2"/>
          <w:sz w:val="28"/>
          <w:szCs w:val="28"/>
        </w:rPr>
        <w:br w:type="page"/>
      </w:r>
    </w:p>
    <w:p w14:paraId="52509E2E" w14:textId="3E1EDFE3" w:rsidR="00AE4345" w:rsidRDefault="00AE4345" w:rsidP="00AE4345">
      <w:pPr>
        <w:rPr>
          <w:color w:val="1F497D" w:themeColor="text2"/>
          <w:sz w:val="28"/>
          <w:szCs w:val="28"/>
        </w:rPr>
      </w:pPr>
      <w:r>
        <w:rPr>
          <w:color w:val="1F497D" w:themeColor="text2"/>
          <w:sz w:val="28"/>
          <w:szCs w:val="28"/>
        </w:rPr>
        <w:t>Graphical representation of the regional probabilities</w:t>
      </w:r>
    </w:p>
    <w:p w14:paraId="5366D7B2" w14:textId="77777777" w:rsidR="00545A09" w:rsidRDefault="00545A09" w:rsidP="00AE4345">
      <w:pPr>
        <w:rPr>
          <w:color w:val="1F497D" w:themeColor="text2"/>
          <w:sz w:val="28"/>
          <w:szCs w:val="28"/>
        </w:rPr>
      </w:pPr>
    </w:p>
    <w:p w14:paraId="259E26CD" w14:textId="1958E3F0" w:rsidR="00AE4345" w:rsidRDefault="00545A09" w:rsidP="00EA4D41">
      <w:pPr>
        <w:jc w:val="center"/>
      </w:pPr>
      <w:bookmarkStart w:id="8" w:name="_GoBack"/>
      <w:r>
        <w:rPr>
          <w:noProof/>
          <w:lang w:eastAsia="en-NZ"/>
        </w:rPr>
        <w:drawing>
          <wp:inline distT="0" distB="0" distL="0" distR="0" wp14:anchorId="022D36CC" wp14:editId="262E28F3">
            <wp:extent cx="5468400" cy="657000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look_map_jan14_to_mar14.png"/>
                    <pic:cNvPicPr/>
                  </pic:nvPicPr>
                  <pic:blipFill>
                    <a:blip r:embed="rId8">
                      <a:extLst>
                        <a:ext uri="{28A0092B-C50C-407E-A947-70E740481C1C}">
                          <a14:useLocalDpi xmlns:a14="http://schemas.microsoft.com/office/drawing/2010/main" val="0"/>
                        </a:ext>
                      </a:extLst>
                    </a:blip>
                    <a:stretch>
                      <a:fillRect/>
                    </a:stretch>
                  </pic:blipFill>
                  <pic:spPr>
                    <a:xfrm>
                      <a:off x="0" y="0"/>
                      <a:ext cx="5468400" cy="6570000"/>
                    </a:xfrm>
                    <a:prstGeom prst="rect">
                      <a:avLst/>
                    </a:prstGeom>
                  </pic:spPr>
                </pic:pic>
              </a:graphicData>
            </a:graphic>
          </wp:inline>
        </w:drawing>
      </w:r>
      <w:bookmarkEnd w:id="8"/>
    </w:p>
    <w:p w14:paraId="5E19D2CB" w14:textId="77777777" w:rsidR="005F38DE" w:rsidRDefault="005F38DE">
      <w:pPr>
        <w:rPr>
          <w:color w:val="1F497D" w:themeColor="text2"/>
        </w:rPr>
      </w:pPr>
    </w:p>
    <w:p w14:paraId="2D76FEB2" w14:textId="7F0B209E" w:rsidR="007D4E28" w:rsidRPr="00E43A17" w:rsidRDefault="007D4E28">
      <w:pPr>
        <w:rPr>
          <w:color w:val="1F497D" w:themeColor="text2"/>
          <w:sz w:val="20"/>
          <w:szCs w:val="20"/>
        </w:rPr>
      </w:pPr>
      <w:r w:rsidRPr="00E43A17">
        <w:rPr>
          <w:color w:val="1F497D" w:themeColor="text2"/>
          <w:sz w:val="20"/>
          <w:szCs w:val="20"/>
        </w:rPr>
        <w:br w:type="page"/>
      </w:r>
    </w:p>
    <w:p w14:paraId="67F3BD93" w14:textId="00D2AE57" w:rsidR="0009434B" w:rsidRPr="007E0D8C" w:rsidRDefault="0009434B">
      <w:r>
        <w:rPr>
          <w:noProof/>
          <w:lang w:eastAsia="en-NZ"/>
        </w:rPr>
        <mc:AlternateContent>
          <mc:Choice Requires="wps">
            <w:drawing>
              <wp:anchor distT="0" distB="0" distL="114300" distR="114300" simplePos="0" relativeHeight="251663360" behindDoc="0" locked="0" layoutInCell="1" allowOverlap="1" wp14:anchorId="3949661B" wp14:editId="4FDEDFCA">
                <wp:simplePos x="0" y="0"/>
                <wp:positionH relativeFrom="column">
                  <wp:posOffset>8890</wp:posOffset>
                </wp:positionH>
                <wp:positionV relativeFrom="paragraph">
                  <wp:posOffset>27940</wp:posOffset>
                </wp:positionV>
                <wp:extent cx="57626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B3275F" id="Straight Connector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pt,2.2pt" to="454.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" strokecolor="#4579b8 [3044]"/>
            </w:pict>
          </mc:Fallback>
        </mc:AlternateContent>
      </w:r>
      <w:bookmarkStart w:id="9" w:name="background"/>
      <w:bookmarkEnd w:id="9"/>
      <w:r w:rsidRPr="0009434B">
        <w:rPr>
          <w:color w:val="1F497D" w:themeColor="text2"/>
          <w:sz w:val="28"/>
          <w:szCs w:val="28"/>
        </w:rPr>
        <w:t>Background</w:t>
      </w:r>
    </w:p>
    <w:p w14:paraId="09C4B986" w14:textId="234E67D6" w:rsidR="00176641" w:rsidRDefault="00712B93" w:rsidP="00B14051">
      <w:r w:rsidRPr="00712B93">
        <w:rPr>
          <w:lang w:val="en-US"/>
        </w:rPr>
        <w:t xml:space="preserve">The equatorial Pacific Ocean reflects ENSO-neutral conditions at the end of </w:t>
      </w:r>
      <w:r w:rsidR="00F130A3">
        <w:rPr>
          <w:lang w:val="en-US"/>
        </w:rPr>
        <w:t>Dec</w:t>
      </w:r>
      <w:r w:rsidR="00C547D0">
        <w:rPr>
          <w:lang w:val="en-US"/>
        </w:rPr>
        <w:t>ember</w:t>
      </w:r>
      <w:r w:rsidRPr="00712B93">
        <w:rPr>
          <w:lang w:val="en-US"/>
        </w:rPr>
        <w:t xml:space="preserve"> 2013.</w:t>
      </w:r>
      <w:r w:rsidR="00B14051">
        <w:t>T</w:t>
      </w:r>
      <w:r w:rsidR="00B14051" w:rsidRPr="00EF6AFB">
        <w:t xml:space="preserve">he NIWA Southern Oscillation Index for </w:t>
      </w:r>
      <w:r w:rsidR="00F130A3">
        <w:t>Dec</w:t>
      </w:r>
      <w:r w:rsidR="001E7B08">
        <w:t>ember</w:t>
      </w:r>
      <w:r w:rsidR="00F130A3">
        <w:t xml:space="preserve"> is -</w:t>
      </w:r>
      <w:r w:rsidR="00653436">
        <w:t>0.</w:t>
      </w:r>
      <w:r w:rsidR="00F130A3">
        <w:t>1</w:t>
      </w:r>
      <w:r w:rsidR="00B14051" w:rsidRPr="00EF6AFB">
        <w:t>. T</w:t>
      </w:r>
      <w:r w:rsidR="00F130A3">
        <w:t xml:space="preserve">his brings the 3-month </w:t>
      </w:r>
      <w:r w:rsidR="00653436">
        <w:t>October</w:t>
      </w:r>
      <w:r w:rsidR="002F5766">
        <w:t>-November</w:t>
      </w:r>
      <w:r w:rsidR="00F130A3">
        <w:t>-December</w:t>
      </w:r>
      <w:r w:rsidR="00653436">
        <w:t xml:space="preserve"> </w:t>
      </w:r>
      <w:r w:rsidR="00F130A3">
        <w:t>average SOI</w:t>
      </w:r>
      <w:r w:rsidR="00653436">
        <w:t xml:space="preserve"> to </w:t>
      </w:r>
      <w:r w:rsidR="00F130A3">
        <w:t>+0.1</w:t>
      </w:r>
      <w:r w:rsidR="00B14051" w:rsidRPr="00EF6AFB">
        <w:t>.</w:t>
      </w:r>
      <w:r w:rsidR="00B14051">
        <w:t xml:space="preserve"> </w:t>
      </w:r>
      <w:r w:rsidRPr="00712B93">
        <w:t xml:space="preserve">International guidance indicates that the tropical Pacific Ocean is </w:t>
      </w:r>
      <w:r>
        <w:t xml:space="preserve">very </w:t>
      </w:r>
      <w:r w:rsidRPr="00712B93">
        <w:t xml:space="preserve">likely </w:t>
      </w:r>
      <w:r>
        <w:t xml:space="preserve">(90% chance or above) </w:t>
      </w:r>
      <w:r w:rsidRPr="00712B93">
        <w:t>to remain neutral over the next three months (</w:t>
      </w:r>
      <w:r w:rsidR="00F130A3">
        <w:t>January</w:t>
      </w:r>
      <w:r w:rsidRPr="00712B93">
        <w:t>-</w:t>
      </w:r>
      <w:r w:rsidR="00F130A3">
        <w:t>March</w:t>
      </w:r>
      <w:r w:rsidRPr="00712B93">
        <w:t>)</w:t>
      </w:r>
      <w:r w:rsidR="00135C4F" w:rsidRPr="00135C4F">
        <w:t xml:space="preserve">. </w:t>
      </w:r>
      <w:r w:rsidRPr="00712B93">
        <w:t>Beyond this time, the probability of El Niño</w:t>
      </w:r>
      <w:r w:rsidR="00F130A3">
        <w:t xml:space="preserve"> development starts to increase</w:t>
      </w:r>
      <w:r w:rsidRPr="00712B93">
        <w:t xml:space="preserve"> and</w:t>
      </w:r>
      <w:r w:rsidR="00F130A3">
        <w:t>,</w:t>
      </w:r>
      <w:r w:rsidRPr="00712B93">
        <w:t xml:space="preserve"> by </w:t>
      </w:r>
      <w:r w:rsidR="00F130A3">
        <w:t xml:space="preserve">late winter and early spring (July-September 2014), </w:t>
      </w:r>
      <w:r w:rsidRPr="00712B93">
        <w:t>the probabilities of El Niño and neutral conditions are approximately equally likely</w:t>
      </w:r>
      <w:r w:rsidR="00234FC0">
        <w:t xml:space="preserve"> (~ 50 %</w:t>
      </w:r>
      <w:r w:rsidRPr="00712B93">
        <w:t xml:space="preserve"> </w:t>
      </w:r>
      <w:r w:rsidR="00234FC0">
        <w:t>chance).</w:t>
      </w:r>
    </w:p>
    <w:p w14:paraId="6B8DCC60" w14:textId="7649D6E3" w:rsidR="007D4E28" w:rsidRPr="00135C4F" w:rsidRDefault="00135C4F" w:rsidP="007D4E28">
      <w:pPr>
        <w:rPr>
          <w:lang w:val="en-US"/>
        </w:rPr>
      </w:pPr>
      <w:r w:rsidRPr="00135C4F">
        <w:rPr>
          <w:lang w:val="en-US"/>
        </w:rPr>
        <w:t>The monthly sea surface temperature</w:t>
      </w:r>
      <w:r>
        <w:rPr>
          <w:lang w:val="en-US"/>
        </w:rPr>
        <w:t xml:space="preserve"> (SST)</w:t>
      </w:r>
      <w:r w:rsidRPr="00135C4F">
        <w:rPr>
          <w:lang w:val="en-US"/>
        </w:rPr>
        <w:t xml:space="preserve"> anomaly for Ne</w:t>
      </w:r>
      <w:r w:rsidR="00F130A3">
        <w:rPr>
          <w:lang w:val="en-US"/>
        </w:rPr>
        <w:t>w Zealand was approximately +0.9</w:t>
      </w:r>
      <w:r w:rsidRPr="00135C4F">
        <w:rPr>
          <w:lang w:val="en-US"/>
        </w:rPr>
        <w:t xml:space="preserve">°C in </w:t>
      </w:r>
      <w:r w:rsidR="00F130A3">
        <w:rPr>
          <w:lang w:val="en-US"/>
        </w:rPr>
        <w:t>Dec</w:t>
      </w:r>
      <w:r w:rsidR="00F92042">
        <w:rPr>
          <w:lang w:val="en-US"/>
        </w:rPr>
        <w:t>ember</w:t>
      </w:r>
      <w:r w:rsidR="00F130A3">
        <w:rPr>
          <w:lang w:val="en-US"/>
        </w:rPr>
        <w:t xml:space="preserve">. </w:t>
      </w:r>
      <w:r w:rsidR="00F130A3" w:rsidRPr="000B7B0A">
        <w:t>This is now the 1</w:t>
      </w:r>
      <w:r w:rsidR="00F130A3">
        <w:t>2</w:t>
      </w:r>
      <w:r w:rsidR="00F130A3" w:rsidRPr="000B7B0A">
        <w:rPr>
          <w:vertAlign w:val="superscript"/>
        </w:rPr>
        <w:t>th</w:t>
      </w:r>
      <w:r w:rsidR="00F130A3" w:rsidRPr="000B7B0A">
        <w:t xml:space="preserve"> consecutive month that SSTs have been warmer than normal around New Zealand</w:t>
      </w:r>
      <w:r w:rsidR="00F130A3">
        <w:t xml:space="preserve">, and is the highest </w:t>
      </w:r>
      <w:r w:rsidR="0036096F">
        <w:t xml:space="preserve">monthly </w:t>
      </w:r>
      <w:r w:rsidR="00F130A3">
        <w:t>anomaly for the 2013 year</w:t>
      </w:r>
      <w:r w:rsidR="00F130A3" w:rsidRPr="000B7B0A">
        <w:t xml:space="preserve">. The large region of warmer-than-normal water to the </w:t>
      </w:r>
      <w:r w:rsidR="00F130A3">
        <w:t xml:space="preserve">east and southeast </w:t>
      </w:r>
      <w:r w:rsidR="00F130A3" w:rsidRPr="000B7B0A">
        <w:t>of New Zealand</w:t>
      </w:r>
      <w:r w:rsidR="00F130A3">
        <w:t>, which</w:t>
      </w:r>
      <w:r w:rsidR="00F130A3" w:rsidRPr="000B7B0A">
        <w:t xml:space="preserve"> has been a</w:t>
      </w:r>
      <w:r w:rsidR="00372032">
        <w:t>n unusually</w:t>
      </w:r>
      <w:r w:rsidR="00F130A3" w:rsidRPr="000B7B0A">
        <w:t xml:space="preserve"> persistent feature of the SST field </w:t>
      </w:r>
      <w:r w:rsidR="0036096F">
        <w:t>for much of 2013</w:t>
      </w:r>
      <w:r w:rsidR="00F130A3" w:rsidRPr="000B7B0A">
        <w:t xml:space="preserve">, has expanded </w:t>
      </w:r>
      <w:r w:rsidR="00F130A3">
        <w:t>to engulf New Zealand. Also, the warmer-than-normal SSTs have re-intensified northeast of New Zealand, between the North Island and Fiji.</w:t>
      </w:r>
      <w:r w:rsidR="00F130A3" w:rsidRPr="000B7B0A">
        <w:t xml:space="preserve"> </w:t>
      </w:r>
      <w:r w:rsidR="00653436" w:rsidRPr="00653436">
        <w:t xml:space="preserve">Sea surface temperatures are expected to remain </w:t>
      </w:r>
      <w:r w:rsidR="008A50C1">
        <w:t>above</w:t>
      </w:r>
      <w:r w:rsidR="00653436" w:rsidRPr="00653436">
        <w:t xml:space="preserve"> average overall for the coming t</w:t>
      </w:r>
      <w:r w:rsidR="007B23C6">
        <w:t>hree months around New Zealand.</w:t>
      </w:r>
    </w:p>
    <w:p w14:paraId="6254986F" w14:textId="5079D802" w:rsidR="00DC536A" w:rsidRDefault="00F130A3" w:rsidP="00E43A17">
      <w:pPr>
        <w:spacing w:before="120" w:after="0"/>
      </w:pPr>
      <w:r>
        <w:t>The tropical cyclone season in the south-western Pacific has had a late start, with the first named storm occurring in the New Year, but we are now entering the period of maximum activity.  During</w:t>
      </w:r>
      <w:r w:rsidRPr="00DB3041">
        <w:t xml:space="preserve"> </w:t>
      </w:r>
      <w:r>
        <w:t xml:space="preserve">the remaining of the </w:t>
      </w:r>
      <w:r w:rsidRPr="00DB3041">
        <w:t>tropical cyclone season (</w:t>
      </w:r>
      <w:r>
        <w:t>ending</w:t>
      </w:r>
      <w:r w:rsidRPr="00DB3041">
        <w:t xml:space="preserve"> April</w:t>
      </w:r>
      <w:r>
        <w:t xml:space="preserve"> 2014</w:t>
      </w:r>
      <w:r w:rsidRPr="00DB3041">
        <w:t xml:space="preserve">), the risk of an ex-Tropical Cyclone </w:t>
      </w:r>
      <w:r>
        <w:t xml:space="preserve">(ETC) </w:t>
      </w:r>
      <w:r w:rsidRPr="00DB3041">
        <w:t>approaching New Zealand is expected to be</w:t>
      </w:r>
      <w:r>
        <w:t xml:space="preserve"> close to normal. </w:t>
      </w:r>
      <w:r w:rsidR="00E43A17">
        <w:t>Based on the long-term record</w:t>
      </w:r>
      <w:r w:rsidR="00E43A17" w:rsidRPr="00DB3041">
        <w:t xml:space="preserve">, </w:t>
      </w:r>
      <w:r w:rsidR="00E43A17">
        <w:t>ETCs come within 550km of</w:t>
      </w:r>
      <w:r w:rsidR="00E43A17" w:rsidRPr="00DB3041">
        <w:t xml:space="preserve"> New Zealand </w:t>
      </w:r>
      <w:r w:rsidR="00E43A17">
        <w:t xml:space="preserve">for 9 out of every 10 </w:t>
      </w:r>
      <w:r w:rsidR="00557C40">
        <w:t>years</w:t>
      </w:r>
      <w:r w:rsidR="00E43A17">
        <w:t xml:space="preserve">. These systems typically occur </w:t>
      </w:r>
      <w:r w:rsidR="00E43A17" w:rsidRPr="00DB3041">
        <w:t xml:space="preserve">during the </w:t>
      </w:r>
      <w:r w:rsidR="00E43A17">
        <w:t xml:space="preserve">latter part of the </w:t>
      </w:r>
      <w:r w:rsidR="00B86205" w:rsidRPr="00DB3041">
        <w:t xml:space="preserve">Tropical Cyclone </w:t>
      </w:r>
      <w:r w:rsidR="00E43A17" w:rsidRPr="00DB3041">
        <w:t>season</w:t>
      </w:r>
      <w:r w:rsidR="00E43A17">
        <w:t xml:space="preserve"> (February – April). For ENSO-neutral years</w:t>
      </w:r>
      <w:r>
        <w:t xml:space="preserve"> (the current situation)</w:t>
      </w:r>
      <w:r w:rsidR="00E43A17">
        <w:t xml:space="preserve">, </w:t>
      </w:r>
      <w:r>
        <w:t xml:space="preserve">any </w:t>
      </w:r>
      <w:r w:rsidR="00E43A17">
        <w:t xml:space="preserve">ETCs </w:t>
      </w:r>
      <w:r>
        <w:t xml:space="preserve">approaching the North Island </w:t>
      </w:r>
      <w:r w:rsidR="00E43A17">
        <w:t xml:space="preserve">are twice as likely to pass to the east of Auckland </w:t>
      </w:r>
      <w:r>
        <w:t>as</w:t>
      </w:r>
      <w:r w:rsidR="00135C4F">
        <w:t xml:space="preserve"> to the </w:t>
      </w:r>
      <w:r w:rsidR="00E43A17">
        <w:t xml:space="preserve">west of the city. </w:t>
      </w:r>
    </w:p>
    <w:p w14:paraId="5740C9E2" w14:textId="14699AE2" w:rsidR="007D4E28" w:rsidRPr="00C943FD" w:rsidRDefault="00372032" w:rsidP="00C943FD">
      <w:pPr>
        <w:spacing w:before="120" w:after="0"/>
      </w:pPr>
      <w:r>
        <w:t>Currently (as of the 7</w:t>
      </w:r>
      <w:r w:rsidRPr="00372032">
        <w:rPr>
          <w:vertAlign w:val="superscript"/>
        </w:rPr>
        <w:t>th</w:t>
      </w:r>
      <w:r>
        <w:t xml:space="preserve"> of January 2014</w:t>
      </w:r>
      <w:r w:rsidR="00DC536A">
        <w:t xml:space="preserve">), soil moisture levels are significantly lower than normal in </w:t>
      </w:r>
      <w:r>
        <w:t>much of the Waikato (except for the Coromandel) and in western Northland. However, the soil moisture deficits are not as large or as widespread as those a year ago befo</w:t>
      </w:r>
      <w:r w:rsidR="00C943FD">
        <w:t>re the 2013 drought set in.</w:t>
      </w:r>
    </w:p>
    <w:p w14:paraId="0BADA16A" w14:textId="2F963906" w:rsidR="00BB5210" w:rsidRDefault="00BB5210" w:rsidP="00BB5210">
      <w:r>
        <w:rPr>
          <w:noProof/>
          <w:lang w:eastAsia="en-NZ"/>
        </w:rPr>
        <mc:AlternateContent>
          <mc:Choice Requires="wps">
            <w:drawing>
              <wp:anchor distT="0" distB="0" distL="114300" distR="114300" simplePos="0" relativeHeight="251671552" behindDoc="0" locked="0" layoutInCell="1" allowOverlap="1" wp14:anchorId="791BB1AE" wp14:editId="136BE75D">
                <wp:simplePos x="0" y="0"/>
                <wp:positionH relativeFrom="column">
                  <wp:posOffset>-67310</wp:posOffset>
                </wp:positionH>
                <wp:positionV relativeFrom="paragraph">
                  <wp:posOffset>63500</wp:posOffset>
                </wp:positionV>
                <wp:extent cx="576262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576262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9A2E8F6" id="Straight Connector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3pt,5pt" to="448.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" strokecolor="#4a7ebb"/>
            </w:pict>
          </mc:Fallback>
        </mc:AlternateContent>
      </w:r>
    </w:p>
    <w:p w14:paraId="08F35D7A" w14:textId="77777777" w:rsidR="00824BDC" w:rsidRPr="00C76270" w:rsidRDefault="00824BDC">
      <w:pPr>
        <w:rPr>
          <w:color w:val="1F497D" w:themeColor="text2"/>
          <w:sz w:val="28"/>
          <w:szCs w:val="28"/>
        </w:rPr>
      </w:pPr>
      <w:bookmarkStart w:id="10" w:name="contacts"/>
      <w:bookmarkEnd w:id="10"/>
      <w:r w:rsidRPr="00C76270">
        <w:rPr>
          <w:color w:val="1F497D" w:themeColor="text2"/>
          <w:sz w:val="28"/>
          <w:szCs w:val="28"/>
        </w:rPr>
        <w:t>For comment, please contact</w:t>
      </w:r>
    </w:p>
    <w:p w14:paraId="01DC8EFB" w14:textId="77777777" w:rsidR="0040422E" w:rsidRDefault="0040422E" w:rsidP="0040422E">
      <w:pPr>
        <w:spacing w:after="120"/>
        <w:ind w:firstLine="1276"/>
      </w:pPr>
    </w:p>
    <w:p w14:paraId="6739A5D5" w14:textId="77777777" w:rsidR="000E6DB7" w:rsidRPr="009B3753" w:rsidRDefault="000E6DB7" w:rsidP="000E6DB7">
      <w:pPr>
        <w:spacing w:after="120"/>
        <w:ind w:firstLine="1276"/>
      </w:pPr>
      <w:r>
        <w:t>Dr Brett Mullan</w:t>
      </w:r>
      <w:r w:rsidRPr="009B3753">
        <w:t xml:space="preserve">, NIWA Principal Scientist, Climate Variability &amp; Change </w:t>
      </w:r>
    </w:p>
    <w:p w14:paraId="299BC881" w14:textId="77777777" w:rsidR="000E6DB7" w:rsidRDefault="000E6DB7" w:rsidP="000E6DB7">
      <w:pPr>
        <w:spacing w:after="120"/>
        <w:ind w:firstLine="1276"/>
      </w:pPr>
      <w:r w:rsidRPr="009B3753">
        <w:t xml:space="preserve">Tel (04) 386 </w:t>
      </w:r>
      <w:r>
        <w:t>0508,</w:t>
      </w:r>
      <w:r w:rsidRPr="00F36726">
        <w:rPr>
          <w:bCs/>
        </w:rPr>
        <w:t xml:space="preserve"> </w:t>
      </w:r>
      <w:r w:rsidRPr="009B3753">
        <w:t>M</w:t>
      </w:r>
      <w:r w:rsidRPr="009B3753">
        <w:rPr>
          <w:bCs/>
        </w:rPr>
        <w:t>obile (0</w:t>
      </w:r>
      <w:r>
        <w:rPr>
          <w:bCs/>
        </w:rPr>
        <w:t>27</w:t>
      </w:r>
      <w:r w:rsidRPr="009B3753">
        <w:rPr>
          <w:bCs/>
        </w:rPr>
        <w:t xml:space="preserve">) </w:t>
      </w:r>
      <w:r>
        <w:rPr>
          <w:bCs/>
        </w:rPr>
        <w:t>294</w:t>
      </w:r>
      <w:r w:rsidRPr="009B3753">
        <w:rPr>
          <w:bCs/>
        </w:rPr>
        <w:t xml:space="preserve"> </w:t>
      </w:r>
      <w:r>
        <w:rPr>
          <w:bCs/>
        </w:rPr>
        <w:t>1169</w:t>
      </w:r>
      <w:r w:rsidRPr="009B3753">
        <w:t xml:space="preserve"> </w:t>
      </w:r>
    </w:p>
    <w:p w14:paraId="481C1835" w14:textId="77777777" w:rsidR="00B47A4A" w:rsidRDefault="00B47A4A" w:rsidP="00B47A4A">
      <w:pPr>
        <w:spacing w:after="120"/>
        <w:ind w:firstLine="1276"/>
      </w:pPr>
    </w:p>
    <w:p w14:paraId="0CF2D486" w14:textId="60D5426A" w:rsidR="004A1018" w:rsidRDefault="00557C40" w:rsidP="004A1018">
      <w:pPr>
        <w:spacing w:after="120"/>
        <w:ind w:firstLine="1276"/>
      </w:pPr>
      <w:r>
        <w:t>M</w:t>
      </w:r>
      <w:r w:rsidR="004A1018">
        <w:t xml:space="preserve">r </w:t>
      </w:r>
      <w:r>
        <w:t>Darren King, Environmental</w:t>
      </w:r>
      <w:r w:rsidR="004A1018">
        <w:t xml:space="preserve"> Scientist</w:t>
      </w:r>
      <w:r w:rsidR="006C70D3">
        <w:t xml:space="preserve">, </w:t>
      </w:r>
      <w:r w:rsidR="006C70D3" w:rsidRPr="0012299F">
        <w:rPr>
          <w:rFonts w:cstheme="minorHAnsi"/>
          <w:bCs/>
        </w:rPr>
        <w:t>NIWA Na</w:t>
      </w:r>
      <w:r w:rsidR="006C70D3">
        <w:rPr>
          <w:rFonts w:cstheme="minorHAnsi"/>
          <w:bCs/>
        </w:rPr>
        <w:t>tional Climate Centre</w:t>
      </w:r>
    </w:p>
    <w:p w14:paraId="5ACFDB5D" w14:textId="77777777" w:rsidR="004A1018" w:rsidRPr="00735FE0" w:rsidRDefault="004A1018" w:rsidP="004A1018">
      <w:pPr>
        <w:ind w:left="556" w:firstLine="720"/>
      </w:pPr>
      <w:r w:rsidRPr="00735FE0">
        <w:t xml:space="preserve">Tel (09) 375 </w:t>
      </w:r>
      <w:r>
        <w:t>2086, Mobile (021) 399 637</w:t>
      </w:r>
    </w:p>
    <w:p w14:paraId="1374025D" w14:textId="47073D36" w:rsidR="00E72C2A" w:rsidRDefault="004D3650">
      <w:r>
        <w:br w:type="page"/>
      </w:r>
      <w:bookmarkStart w:id="11" w:name="notes"/>
      <w:r w:rsidR="00E72C2A" w:rsidRPr="00E72C2A">
        <w:rPr>
          <w:color w:val="1F497D" w:themeColor="text2"/>
          <w:sz w:val="28"/>
          <w:szCs w:val="28"/>
        </w:rPr>
        <w:t>Notes to reporters and editors</w:t>
      </w:r>
    </w:p>
    <w:bookmarkEnd w:id="11"/>
    <w:p w14:paraId="648B6D68" w14:textId="77777777" w:rsidR="00E72C2A" w:rsidRDefault="00E72C2A" w:rsidP="00E72C2A">
      <w:pPr>
        <w:pStyle w:val="ListParagraph"/>
        <w:numPr>
          <w:ilvl w:val="0"/>
          <w:numId w:val="1"/>
        </w:numPr>
        <w:ind w:left="357" w:hanging="357"/>
      </w:pPr>
      <w:r>
        <w:t>NIWA’s outlooks indicate the likelihood of climate conditions being at, above, or below average for the season as a whole. They are not ‘weather forecasts’. It is not possible to forecast precise weather conditions three months ahead of time.</w:t>
      </w:r>
    </w:p>
    <w:p w14:paraId="53F11924" w14:textId="77777777" w:rsidR="00E72C2A" w:rsidRPr="00E72C2A" w:rsidRDefault="00E72C2A" w:rsidP="00E72C2A">
      <w:pPr>
        <w:pStyle w:val="ListParagraph"/>
        <w:numPr>
          <w:ilvl w:val="0"/>
          <w:numId w:val="1"/>
        </w:numPr>
        <w:ind w:left="357" w:hanging="357"/>
      </w:pPr>
      <w:r>
        <w:t>The outlooks are the result of the expert judgment of NIWA’s climate scientists. They take into account observations of atmospheric and ocean conditions and output from global and local climate models. The presence of El Ni</w:t>
      </w:r>
      <w:r>
        <w:rPr>
          <w:rFonts w:cstheme="minorHAnsi"/>
        </w:rPr>
        <w:t>ño or La Niña conditions and the sea surface temperatures around New Zealand can be a useful indicator of likely overall climate conditions for a season.</w:t>
      </w:r>
    </w:p>
    <w:p w14:paraId="635E60E1" w14:textId="77777777" w:rsidR="00811ECD" w:rsidRPr="00811ECD" w:rsidRDefault="00E72C2A" w:rsidP="00E72C2A">
      <w:pPr>
        <w:pStyle w:val="ListParagraph"/>
        <w:numPr>
          <w:ilvl w:val="0"/>
          <w:numId w:val="1"/>
        </w:numPr>
        <w:ind w:left="357" w:hanging="357"/>
      </w:pPr>
      <w:r>
        <w:rPr>
          <w:rFonts w:cstheme="minorHAnsi"/>
        </w:rPr>
        <w:t>The outlooks state the probability for above average conditions, near average conditions, and below average conditions for rainfall, temperature, soil moisture, and river flows. For example, for winter (June</w:t>
      </w:r>
      <w:r w:rsidR="00811ECD">
        <w:rPr>
          <w:rFonts w:cstheme="minorHAnsi"/>
        </w:rPr>
        <w:t>–July–August) 2007, for all the North Island, we assigned the following probabilities for temperature</w:t>
      </w:r>
      <w:proofErr w:type="gramStart"/>
      <w:r w:rsidR="00811ECD">
        <w:rPr>
          <w:rFonts w:cstheme="minorHAnsi"/>
        </w:rPr>
        <w:t>:</w:t>
      </w:r>
      <w:proofErr w:type="gramEnd"/>
      <w:r w:rsidR="00811ECD">
        <w:rPr>
          <w:rFonts w:cstheme="minorHAnsi"/>
        </w:rPr>
        <w:br/>
        <w:t>·  Above average: 60 per cent</w:t>
      </w:r>
      <w:r w:rsidR="00811ECD">
        <w:rPr>
          <w:rFonts w:cstheme="minorHAnsi"/>
        </w:rPr>
        <w:br/>
        <w:t>·  Near average: 30 per cent</w:t>
      </w:r>
      <w:r w:rsidR="00811ECD">
        <w:rPr>
          <w:rFonts w:cstheme="minorHAnsi"/>
        </w:rPr>
        <w:br/>
        <w:t>·  Below average: 10 per cent</w:t>
      </w:r>
      <w:r w:rsidR="00811ECD">
        <w:rPr>
          <w:rFonts w:cstheme="minorHAnsi"/>
        </w:rPr>
        <w:br/>
        <w:t>We therefore concluded that above average temperatures were very likely.</w:t>
      </w:r>
    </w:p>
    <w:p w14:paraId="36B779AC" w14:textId="77777777" w:rsidR="00811ECD" w:rsidRPr="00811ECD" w:rsidRDefault="00811ECD" w:rsidP="00E72C2A">
      <w:pPr>
        <w:pStyle w:val="ListParagraph"/>
        <w:numPr>
          <w:ilvl w:val="0"/>
          <w:numId w:val="1"/>
        </w:numPr>
        <w:ind w:left="357" w:hanging="357"/>
      </w:pPr>
      <w:r>
        <w:rPr>
          <w:rFonts w:cstheme="minorHAnsi"/>
        </w:rPr>
        <w:t>This three-way probability means that a random choice would be correct only 33 per cent (or one-third) of the time. It would be like randomly throwing a dart at a board divided into three equal parts, or throwing a dice with three numbers on it. An analogy with coin tossing (a two-way probability) is not correct.</w:t>
      </w:r>
    </w:p>
    <w:p w14:paraId="37C37E79" w14:textId="77777777" w:rsidR="00811ECD" w:rsidRPr="00811ECD" w:rsidRDefault="00811ECD" w:rsidP="00E72C2A">
      <w:pPr>
        <w:pStyle w:val="ListParagraph"/>
        <w:numPr>
          <w:ilvl w:val="0"/>
          <w:numId w:val="1"/>
        </w:numPr>
        <w:ind w:left="357" w:hanging="357"/>
      </w:pPr>
      <w:r>
        <w:rPr>
          <w:rFonts w:cstheme="minorHAnsi"/>
        </w:rPr>
        <w:t xml:space="preserve">A 50 per cent ‘hit rate’ is substantially better than guesswork, and comparable with the skill level of the best overseas climate outlooks. See, for example, analysis of global outlooks issued by the International Research Institute for Climate and Society based in the US published in the Bulletin of the American Meteorological Society (Goddard, L., A. G. </w:t>
      </w:r>
      <w:proofErr w:type="spellStart"/>
      <w:r>
        <w:rPr>
          <w:rFonts w:cstheme="minorHAnsi"/>
        </w:rPr>
        <w:t>Barnston</w:t>
      </w:r>
      <w:proofErr w:type="spellEnd"/>
      <w:r>
        <w:rPr>
          <w:rFonts w:cstheme="minorHAnsi"/>
        </w:rPr>
        <w:t xml:space="preserve">, and S. J. Mason, 2003: Evaluation of the IRI’s “net assessment” seasonal climate forecasts 1997–2001. </w:t>
      </w:r>
      <w:r w:rsidRPr="00811ECD">
        <w:rPr>
          <w:rFonts w:cstheme="minorHAnsi"/>
          <w:i/>
        </w:rPr>
        <w:t xml:space="preserve">Bull. Amer. </w:t>
      </w:r>
      <w:r w:rsidRPr="009E1D59">
        <w:rPr>
          <w:rFonts w:cstheme="minorHAnsi"/>
          <w:i/>
        </w:rPr>
        <w:t>Meteor. Soc</w:t>
      </w:r>
      <w:r w:rsidRPr="009E1D59">
        <w:rPr>
          <w:rFonts w:cstheme="minorHAnsi"/>
        </w:rPr>
        <w:t>., 84, 1761</w:t>
      </w:r>
      <w:r>
        <w:rPr>
          <w:rFonts w:cstheme="minorHAnsi"/>
        </w:rPr>
        <w:t>–1781).</w:t>
      </w:r>
    </w:p>
    <w:p w14:paraId="61D7AA44" w14:textId="77777777" w:rsidR="005E3752" w:rsidRPr="005E3752" w:rsidRDefault="00811ECD" w:rsidP="005E3752">
      <w:pPr>
        <w:pStyle w:val="ListParagraph"/>
        <w:numPr>
          <w:ilvl w:val="0"/>
          <w:numId w:val="1"/>
        </w:numPr>
      </w:pPr>
      <w:r>
        <w:rPr>
          <w:rFonts w:cstheme="minorHAnsi"/>
        </w:rPr>
        <w:t>Each month, NIWA publishes an analysis of how well its outlooks perform. This is available online and is sent to about 3500 recipients of NIWA’s newsletters, including many farmers.</w:t>
      </w:r>
      <w:r w:rsidR="005E3752">
        <w:rPr>
          <w:rFonts w:cstheme="minorHAnsi"/>
        </w:rPr>
        <w:t xml:space="preserve"> See </w:t>
      </w:r>
      <w:hyperlink r:id="rId9" w:history="1">
        <w:r w:rsidR="005E3752" w:rsidRPr="0021606E">
          <w:rPr>
            <w:rStyle w:val="Hyperlink"/>
            <w:rFonts w:cstheme="minorHAnsi"/>
          </w:rPr>
          <w:t>www.niwa.co.nz/our-science/climate/publications/all/cu</w:t>
        </w:r>
      </w:hyperlink>
    </w:p>
    <w:p w14:paraId="29ABE964" w14:textId="77777777" w:rsidR="00086BB3" w:rsidRPr="00086BB3" w:rsidRDefault="005E3752" w:rsidP="005E3752">
      <w:pPr>
        <w:pStyle w:val="ListParagraph"/>
        <w:numPr>
          <w:ilvl w:val="0"/>
          <w:numId w:val="1"/>
        </w:numPr>
      </w:pPr>
      <w:r>
        <w:rPr>
          <w:rFonts w:cstheme="minorHAnsi"/>
        </w:rPr>
        <w:t>All outlooks are for the three months as a whole. There will inevitably be wet and dry days, and hot and cold days, within a season. The exact range in temperature and rainfall within each of the three categories varies with location and season. However, as a guide, the “near average” or middle category for the temperature predictions includes deviations up to ±0.5°C for the long-term mean, whereas for rainfall the “near normal” category lies between approximately 80 per cent and 115 per cent of the long-term mean.</w:t>
      </w:r>
    </w:p>
    <w:p w14:paraId="43257061" w14:textId="77777777" w:rsidR="00086BB3" w:rsidRPr="00086BB3" w:rsidRDefault="00086BB3" w:rsidP="005E3752">
      <w:pPr>
        <w:pStyle w:val="ListParagraph"/>
        <w:numPr>
          <w:ilvl w:val="0"/>
          <w:numId w:val="1"/>
        </w:numPr>
      </w:pPr>
      <w:r>
        <w:rPr>
          <w:rFonts w:cstheme="minorHAnsi"/>
        </w:rPr>
        <w:t>The seasonal climate outlooks are an output of a scientific research programme, supplemented by NIWA’s Capability Funding. NIWA does not have a government contract to produce these outlooks.</w:t>
      </w:r>
    </w:p>
    <w:p w14:paraId="0E5504EB" w14:textId="77777777" w:rsidR="00086BB3" w:rsidRDefault="00086BB3" w:rsidP="00086BB3">
      <w:pPr>
        <w:rPr>
          <w:rFonts w:cstheme="minorHAnsi"/>
        </w:rPr>
      </w:pPr>
      <w:r>
        <w:rPr>
          <w:rFonts w:cstheme="minorHAnsi"/>
        </w:rPr>
        <w:t xml:space="preserve">Visit our media centre at: </w:t>
      </w:r>
      <w:hyperlink r:id="rId10" w:history="1">
        <w:r w:rsidRPr="0021606E">
          <w:rPr>
            <w:rStyle w:val="Hyperlink"/>
            <w:rFonts w:cstheme="minorHAnsi"/>
          </w:rPr>
          <w:t>www.niwa.co.nz/news-publications/media-centre</w:t>
        </w:r>
      </w:hyperlink>
    </w:p>
    <w:p w14:paraId="6EAA7061" w14:textId="77777777" w:rsidR="00E72C2A" w:rsidRDefault="00811ECD">
      <w:r w:rsidRPr="00086BB3">
        <w:rPr>
          <w:rFonts w:cstheme="minorHAnsi"/>
        </w:rPr>
        <w:br/>
      </w:r>
    </w:p>
    <w:sectPr w:rsidR="00E72C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0A6E1C"/>
    <w:multiLevelType w:val="hybridMultilevel"/>
    <w:tmpl w:val="E0AE18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7029352A"/>
    <w:multiLevelType w:val="hybridMultilevel"/>
    <w:tmpl w:val="A43ACBBE"/>
    <w:lvl w:ilvl="0" w:tplc="1409000F">
      <w:start w:val="1"/>
      <w:numFmt w:val="decimal"/>
      <w:lvlText w:val="%1."/>
      <w:lvlJc w:val="left"/>
      <w:pPr>
        <w:ind w:left="363" w:hanging="360"/>
      </w:pPr>
    </w:lvl>
    <w:lvl w:ilvl="1" w:tplc="14090019">
      <w:start w:val="1"/>
      <w:numFmt w:val="lowerLetter"/>
      <w:lvlText w:val="%2."/>
      <w:lvlJc w:val="left"/>
      <w:pPr>
        <w:ind w:left="1083" w:hanging="360"/>
      </w:pPr>
    </w:lvl>
    <w:lvl w:ilvl="2" w:tplc="1409001B" w:tentative="1">
      <w:start w:val="1"/>
      <w:numFmt w:val="lowerRoman"/>
      <w:lvlText w:val="%3."/>
      <w:lvlJc w:val="right"/>
      <w:pPr>
        <w:ind w:left="1803" w:hanging="180"/>
      </w:pPr>
    </w:lvl>
    <w:lvl w:ilvl="3" w:tplc="1409000F" w:tentative="1">
      <w:start w:val="1"/>
      <w:numFmt w:val="decimal"/>
      <w:lvlText w:val="%4."/>
      <w:lvlJc w:val="left"/>
      <w:pPr>
        <w:ind w:left="2523" w:hanging="360"/>
      </w:pPr>
    </w:lvl>
    <w:lvl w:ilvl="4" w:tplc="14090019" w:tentative="1">
      <w:start w:val="1"/>
      <w:numFmt w:val="lowerLetter"/>
      <w:lvlText w:val="%5."/>
      <w:lvlJc w:val="left"/>
      <w:pPr>
        <w:ind w:left="3243" w:hanging="360"/>
      </w:pPr>
    </w:lvl>
    <w:lvl w:ilvl="5" w:tplc="1409001B" w:tentative="1">
      <w:start w:val="1"/>
      <w:numFmt w:val="lowerRoman"/>
      <w:lvlText w:val="%6."/>
      <w:lvlJc w:val="right"/>
      <w:pPr>
        <w:ind w:left="3963" w:hanging="180"/>
      </w:pPr>
    </w:lvl>
    <w:lvl w:ilvl="6" w:tplc="1409000F" w:tentative="1">
      <w:start w:val="1"/>
      <w:numFmt w:val="decimal"/>
      <w:lvlText w:val="%7."/>
      <w:lvlJc w:val="left"/>
      <w:pPr>
        <w:ind w:left="4683" w:hanging="360"/>
      </w:pPr>
    </w:lvl>
    <w:lvl w:ilvl="7" w:tplc="14090019" w:tentative="1">
      <w:start w:val="1"/>
      <w:numFmt w:val="lowerLetter"/>
      <w:lvlText w:val="%8."/>
      <w:lvlJc w:val="left"/>
      <w:pPr>
        <w:ind w:left="5403" w:hanging="360"/>
      </w:pPr>
    </w:lvl>
    <w:lvl w:ilvl="8" w:tplc="1409001B" w:tentative="1">
      <w:start w:val="1"/>
      <w:numFmt w:val="lowerRoman"/>
      <w:lvlText w:val="%9."/>
      <w:lvlJc w:val="right"/>
      <w:pPr>
        <w:ind w:left="612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0FA"/>
    <w:rsid w:val="00001A24"/>
    <w:rsid w:val="00002FE7"/>
    <w:rsid w:val="00005127"/>
    <w:rsid w:val="000077DF"/>
    <w:rsid w:val="00007E38"/>
    <w:rsid w:val="0001015C"/>
    <w:rsid w:val="00010A2D"/>
    <w:rsid w:val="00022439"/>
    <w:rsid w:val="00033F12"/>
    <w:rsid w:val="00037DC8"/>
    <w:rsid w:val="00042998"/>
    <w:rsid w:val="00046B75"/>
    <w:rsid w:val="00056DAA"/>
    <w:rsid w:val="00062963"/>
    <w:rsid w:val="00073003"/>
    <w:rsid w:val="00075BFF"/>
    <w:rsid w:val="0008138D"/>
    <w:rsid w:val="0008378B"/>
    <w:rsid w:val="00083E47"/>
    <w:rsid w:val="00086046"/>
    <w:rsid w:val="00086BB3"/>
    <w:rsid w:val="0009434B"/>
    <w:rsid w:val="000A5554"/>
    <w:rsid w:val="000A68A3"/>
    <w:rsid w:val="000B3066"/>
    <w:rsid w:val="000B7320"/>
    <w:rsid w:val="000C1476"/>
    <w:rsid w:val="000C20E0"/>
    <w:rsid w:val="000D25C5"/>
    <w:rsid w:val="000E3954"/>
    <w:rsid w:val="000E6DB7"/>
    <w:rsid w:val="00101C8B"/>
    <w:rsid w:val="00103DEE"/>
    <w:rsid w:val="00115988"/>
    <w:rsid w:val="0012630F"/>
    <w:rsid w:val="00126393"/>
    <w:rsid w:val="001310CA"/>
    <w:rsid w:val="00133E3C"/>
    <w:rsid w:val="00135C4F"/>
    <w:rsid w:val="00137B97"/>
    <w:rsid w:val="0014697D"/>
    <w:rsid w:val="00170215"/>
    <w:rsid w:val="00170D70"/>
    <w:rsid w:val="001728A8"/>
    <w:rsid w:val="00174C7E"/>
    <w:rsid w:val="00176641"/>
    <w:rsid w:val="001801F3"/>
    <w:rsid w:val="00184234"/>
    <w:rsid w:val="00184445"/>
    <w:rsid w:val="0019005B"/>
    <w:rsid w:val="00195869"/>
    <w:rsid w:val="001A4E93"/>
    <w:rsid w:val="001A5F96"/>
    <w:rsid w:val="001B20EC"/>
    <w:rsid w:val="001B700D"/>
    <w:rsid w:val="001B73ED"/>
    <w:rsid w:val="001C5577"/>
    <w:rsid w:val="001C6615"/>
    <w:rsid w:val="001D0620"/>
    <w:rsid w:val="001D46F0"/>
    <w:rsid w:val="001E4F36"/>
    <w:rsid w:val="001E7B08"/>
    <w:rsid w:val="001F4C07"/>
    <w:rsid w:val="00202EF5"/>
    <w:rsid w:val="00203865"/>
    <w:rsid w:val="00210479"/>
    <w:rsid w:val="002125BD"/>
    <w:rsid w:val="00222DA4"/>
    <w:rsid w:val="002260FA"/>
    <w:rsid w:val="00234FC0"/>
    <w:rsid w:val="002439F4"/>
    <w:rsid w:val="00250A16"/>
    <w:rsid w:val="00261299"/>
    <w:rsid w:val="002617D7"/>
    <w:rsid w:val="0027145B"/>
    <w:rsid w:val="0028147E"/>
    <w:rsid w:val="00282FE0"/>
    <w:rsid w:val="0028316F"/>
    <w:rsid w:val="002907BF"/>
    <w:rsid w:val="002A384C"/>
    <w:rsid w:val="002A50CF"/>
    <w:rsid w:val="002B6B9A"/>
    <w:rsid w:val="002C14CD"/>
    <w:rsid w:val="002C22F0"/>
    <w:rsid w:val="002C5588"/>
    <w:rsid w:val="002C6459"/>
    <w:rsid w:val="002D1A1F"/>
    <w:rsid w:val="002D45CD"/>
    <w:rsid w:val="002E4BA4"/>
    <w:rsid w:val="002F5766"/>
    <w:rsid w:val="003043B7"/>
    <w:rsid w:val="00305E33"/>
    <w:rsid w:val="00317D25"/>
    <w:rsid w:val="00337672"/>
    <w:rsid w:val="003549DB"/>
    <w:rsid w:val="0036096F"/>
    <w:rsid w:val="00363183"/>
    <w:rsid w:val="00372032"/>
    <w:rsid w:val="00374436"/>
    <w:rsid w:val="003845F9"/>
    <w:rsid w:val="00385E2E"/>
    <w:rsid w:val="003867F2"/>
    <w:rsid w:val="00387A40"/>
    <w:rsid w:val="00390B4D"/>
    <w:rsid w:val="0039435C"/>
    <w:rsid w:val="00397D08"/>
    <w:rsid w:val="003A70F0"/>
    <w:rsid w:val="003A74CE"/>
    <w:rsid w:val="003A7EC8"/>
    <w:rsid w:val="003B62FB"/>
    <w:rsid w:val="003C24B5"/>
    <w:rsid w:val="003C5576"/>
    <w:rsid w:val="003C7947"/>
    <w:rsid w:val="003D5322"/>
    <w:rsid w:val="003E100D"/>
    <w:rsid w:val="003E5AC5"/>
    <w:rsid w:val="003E75B2"/>
    <w:rsid w:val="003E7DDC"/>
    <w:rsid w:val="003F22CB"/>
    <w:rsid w:val="0040422E"/>
    <w:rsid w:val="0040570F"/>
    <w:rsid w:val="004060A3"/>
    <w:rsid w:val="00412BBF"/>
    <w:rsid w:val="00431345"/>
    <w:rsid w:val="00432074"/>
    <w:rsid w:val="00435026"/>
    <w:rsid w:val="00441F75"/>
    <w:rsid w:val="00444BEA"/>
    <w:rsid w:val="00444E40"/>
    <w:rsid w:val="00453230"/>
    <w:rsid w:val="00455503"/>
    <w:rsid w:val="00465046"/>
    <w:rsid w:val="00466EE9"/>
    <w:rsid w:val="004845DF"/>
    <w:rsid w:val="00486D6F"/>
    <w:rsid w:val="004870CD"/>
    <w:rsid w:val="00487DEF"/>
    <w:rsid w:val="004A08B5"/>
    <w:rsid w:val="004A1018"/>
    <w:rsid w:val="004A1E0C"/>
    <w:rsid w:val="004A6EB9"/>
    <w:rsid w:val="004B16CD"/>
    <w:rsid w:val="004C6DA9"/>
    <w:rsid w:val="004D3650"/>
    <w:rsid w:val="004D5D52"/>
    <w:rsid w:val="004E1A23"/>
    <w:rsid w:val="004E3F79"/>
    <w:rsid w:val="004E5337"/>
    <w:rsid w:val="004E5C62"/>
    <w:rsid w:val="004F7653"/>
    <w:rsid w:val="004F78A8"/>
    <w:rsid w:val="00501840"/>
    <w:rsid w:val="00501F14"/>
    <w:rsid w:val="00510D8D"/>
    <w:rsid w:val="00513533"/>
    <w:rsid w:val="005167E3"/>
    <w:rsid w:val="00521CA1"/>
    <w:rsid w:val="00530321"/>
    <w:rsid w:val="005308F7"/>
    <w:rsid w:val="005362BA"/>
    <w:rsid w:val="00536FD0"/>
    <w:rsid w:val="00540675"/>
    <w:rsid w:val="00542B1A"/>
    <w:rsid w:val="00543585"/>
    <w:rsid w:val="00544625"/>
    <w:rsid w:val="00544E4D"/>
    <w:rsid w:val="00545A09"/>
    <w:rsid w:val="00545AD4"/>
    <w:rsid w:val="005473B9"/>
    <w:rsid w:val="005533BD"/>
    <w:rsid w:val="00557C40"/>
    <w:rsid w:val="00561463"/>
    <w:rsid w:val="00561E2B"/>
    <w:rsid w:val="00565FB1"/>
    <w:rsid w:val="00596F8C"/>
    <w:rsid w:val="005A1251"/>
    <w:rsid w:val="005A5BA6"/>
    <w:rsid w:val="005A65F5"/>
    <w:rsid w:val="005B0F93"/>
    <w:rsid w:val="005C4AA0"/>
    <w:rsid w:val="005D34A6"/>
    <w:rsid w:val="005E1A48"/>
    <w:rsid w:val="005E3752"/>
    <w:rsid w:val="005E5BBB"/>
    <w:rsid w:val="005F38DE"/>
    <w:rsid w:val="005F621D"/>
    <w:rsid w:val="005F6D46"/>
    <w:rsid w:val="00602581"/>
    <w:rsid w:val="00605739"/>
    <w:rsid w:val="00616486"/>
    <w:rsid w:val="00616823"/>
    <w:rsid w:val="00623D61"/>
    <w:rsid w:val="006300C9"/>
    <w:rsid w:val="00634B4B"/>
    <w:rsid w:val="006370C3"/>
    <w:rsid w:val="00653436"/>
    <w:rsid w:val="0065788A"/>
    <w:rsid w:val="0066436B"/>
    <w:rsid w:val="006666E6"/>
    <w:rsid w:val="006708E3"/>
    <w:rsid w:val="00671D90"/>
    <w:rsid w:val="006743CD"/>
    <w:rsid w:val="0067734B"/>
    <w:rsid w:val="006811E2"/>
    <w:rsid w:val="00683F0A"/>
    <w:rsid w:val="0069203F"/>
    <w:rsid w:val="00697262"/>
    <w:rsid w:val="006A31BB"/>
    <w:rsid w:val="006A72DE"/>
    <w:rsid w:val="006B2FF6"/>
    <w:rsid w:val="006C0B56"/>
    <w:rsid w:val="006C1F67"/>
    <w:rsid w:val="006C54B6"/>
    <w:rsid w:val="006C70D3"/>
    <w:rsid w:val="006D013B"/>
    <w:rsid w:val="006D3F4D"/>
    <w:rsid w:val="006D4A85"/>
    <w:rsid w:val="006E06A6"/>
    <w:rsid w:val="006E2FD1"/>
    <w:rsid w:val="006E3340"/>
    <w:rsid w:val="006E42D2"/>
    <w:rsid w:val="006F2428"/>
    <w:rsid w:val="006F358D"/>
    <w:rsid w:val="0071078B"/>
    <w:rsid w:val="00712B93"/>
    <w:rsid w:val="00714D03"/>
    <w:rsid w:val="00721F72"/>
    <w:rsid w:val="00727D76"/>
    <w:rsid w:val="007305B8"/>
    <w:rsid w:val="007314E6"/>
    <w:rsid w:val="00742941"/>
    <w:rsid w:val="007500C4"/>
    <w:rsid w:val="00754081"/>
    <w:rsid w:val="00756884"/>
    <w:rsid w:val="007571FC"/>
    <w:rsid w:val="00764FB1"/>
    <w:rsid w:val="00771B11"/>
    <w:rsid w:val="00784CE2"/>
    <w:rsid w:val="00786388"/>
    <w:rsid w:val="00790B75"/>
    <w:rsid w:val="0079503D"/>
    <w:rsid w:val="007A08D1"/>
    <w:rsid w:val="007A477F"/>
    <w:rsid w:val="007A4988"/>
    <w:rsid w:val="007B23C6"/>
    <w:rsid w:val="007B4456"/>
    <w:rsid w:val="007B549C"/>
    <w:rsid w:val="007B5E37"/>
    <w:rsid w:val="007C488C"/>
    <w:rsid w:val="007C48AE"/>
    <w:rsid w:val="007D4E28"/>
    <w:rsid w:val="007D62A5"/>
    <w:rsid w:val="007D7287"/>
    <w:rsid w:val="007E0D8C"/>
    <w:rsid w:val="007E1500"/>
    <w:rsid w:val="007E2A1D"/>
    <w:rsid w:val="007E54AF"/>
    <w:rsid w:val="007F08EA"/>
    <w:rsid w:val="007F2A1F"/>
    <w:rsid w:val="007F5549"/>
    <w:rsid w:val="00800C11"/>
    <w:rsid w:val="00810C06"/>
    <w:rsid w:val="00811ECD"/>
    <w:rsid w:val="00814C45"/>
    <w:rsid w:val="00824BDC"/>
    <w:rsid w:val="00832DF2"/>
    <w:rsid w:val="0083622E"/>
    <w:rsid w:val="00837FDC"/>
    <w:rsid w:val="008404EE"/>
    <w:rsid w:val="008429C2"/>
    <w:rsid w:val="00842F06"/>
    <w:rsid w:val="00851A2A"/>
    <w:rsid w:val="008528C4"/>
    <w:rsid w:val="008556A7"/>
    <w:rsid w:val="00855BC2"/>
    <w:rsid w:val="00863A22"/>
    <w:rsid w:val="00881EEF"/>
    <w:rsid w:val="00885597"/>
    <w:rsid w:val="00887FDF"/>
    <w:rsid w:val="00891146"/>
    <w:rsid w:val="00893F22"/>
    <w:rsid w:val="00896828"/>
    <w:rsid w:val="008A22E6"/>
    <w:rsid w:val="008A2559"/>
    <w:rsid w:val="008A3778"/>
    <w:rsid w:val="008A4443"/>
    <w:rsid w:val="008A50C1"/>
    <w:rsid w:val="008A7193"/>
    <w:rsid w:val="008A7988"/>
    <w:rsid w:val="008B2C08"/>
    <w:rsid w:val="008B5746"/>
    <w:rsid w:val="008C0F6B"/>
    <w:rsid w:val="008C73E0"/>
    <w:rsid w:val="008C7C23"/>
    <w:rsid w:val="008D0423"/>
    <w:rsid w:val="008D1B7B"/>
    <w:rsid w:val="008E1E7A"/>
    <w:rsid w:val="008E56B5"/>
    <w:rsid w:val="008F38D7"/>
    <w:rsid w:val="008F6868"/>
    <w:rsid w:val="00900DAE"/>
    <w:rsid w:val="00904963"/>
    <w:rsid w:val="00905D99"/>
    <w:rsid w:val="009100AF"/>
    <w:rsid w:val="00915A52"/>
    <w:rsid w:val="00916671"/>
    <w:rsid w:val="009214AC"/>
    <w:rsid w:val="009229CD"/>
    <w:rsid w:val="00927D3A"/>
    <w:rsid w:val="00937CBE"/>
    <w:rsid w:val="00943C37"/>
    <w:rsid w:val="0094557B"/>
    <w:rsid w:val="00946696"/>
    <w:rsid w:val="009535FA"/>
    <w:rsid w:val="00955527"/>
    <w:rsid w:val="00957307"/>
    <w:rsid w:val="00961749"/>
    <w:rsid w:val="009758FA"/>
    <w:rsid w:val="00977523"/>
    <w:rsid w:val="00977EA0"/>
    <w:rsid w:val="009865FF"/>
    <w:rsid w:val="00986BB7"/>
    <w:rsid w:val="00993BB4"/>
    <w:rsid w:val="00996B5A"/>
    <w:rsid w:val="00996D7B"/>
    <w:rsid w:val="009B0925"/>
    <w:rsid w:val="009E1D59"/>
    <w:rsid w:val="009E60CD"/>
    <w:rsid w:val="009E6DE2"/>
    <w:rsid w:val="00A11126"/>
    <w:rsid w:val="00A113C5"/>
    <w:rsid w:val="00A2669B"/>
    <w:rsid w:val="00A5067B"/>
    <w:rsid w:val="00A55225"/>
    <w:rsid w:val="00A73C9A"/>
    <w:rsid w:val="00A81EF6"/>
    <w:rsid w:val="00A90E04"/>
    <w:rsid w:val="00AA5C8E"/>
    <w:rsid w:val="00AC0732"/>
    <w:rsid w:val="00AC435A"/>
    <w:rsid w:val="00AD0BEA"/>
    <w:rsid w:val="00AD3865"/>
    <w:rsid w:val="00AD4BB5"/>
    <w:rsid w:val="00AD66DA"/>
    <w:rsid w:val="00AE2CCC"/>
    <w:rsid w:val="00AE4345"/>
    <w:rsid w:val="00AE6BCB"/>
    <w:rsid w:val="00AF6890"/>
    <w:rsid w:val="00AF68A8"/>
    <w:rsid w:val="00B00D52"/>
    <w:rsid w:val="00B0210D"/>
    <w:rsid w:val="00B068B0"/>
    <w:rsid w:val="00B0793E"/>
    <w:rsid w:val="00B14051"/>
    <w:rsid w:val="00B301BC"/>
    <w:rsid w:val="00B425EE"/>
    <w:rsid w:val="00B45A6B"/>
    <w:rsid w:val="00B47A4A"/>
    <w:rsid w:val="00B52D6B"/>
    <w:rsid w:val="00B55C36"/>
    <w:rsid w:val="00B565E0"/>
    <w:rsid w:val="00B5788C"/>
    <w:rsid w:val="00B67E77"/>
    <w:rsid w:val="00B74465"/>
    <w:rsid w:val="00B747B1"/>
    <w:rsid w:val="00B755DB"/>
    <w:rsid w:val="00B7671F"/>
    <w:rsid w:val="00B86205"/>
    <w:rsid w:val="00B93875"/>
    <w:rsid w:val="00B9700F"/>
    <w:rsid w:val="00BB0884"/>
    <w:rsid w:val="00BB5210"/>
    <w:rsid w:val="00BB6714"/>
    <w:rsid w:val="00BB7014"/>
    <w:rsid w:val="00BB7911"/>
    <w:rsid w:val="00BC2614"/>
    <w:rsid w:val="00BC3936"/>
    <w:rsid w:val="00BE6EE5"/>
    <w:rsid w:val="00BF069B"/>
    <w:rsid w:val="00BF49E3"/>
    <w:rsid w:val="00C03239"/>
    <w:rsid w:val="00C0566C"/>
    <w:rsid w:val="00C1381B"/>
    <w:rsid w:val="00C277A2"/>
    <w:rsid w:val="00C373F3"/>
    <w:rsid w:val="00C42B3B"/>
    <w:rsid w:val="00C447BA"/>
    <w:rsid w:val="00C547D0"/>
    <w:rsid w:val="00C60EC7"/>
    <w:rsid w:val="00C61CC8"/>
    <w:rsid w:val="00C62A6E"/>
    <w:rsid w:val="00C66482"/>
    <w:rsid w:val="00C71752"/>
    <w:rsid w:val="00C72D2B"/>
    <w:rsid w:val="00C74F8E"/>
    <w:rsid w:val="00C7606C"/>
    <w:rsid w:val="00C76270"/>
    <w:rsid w:val="00C823B1"/>
    <w:rsid w:val="00C844E9"/>
    <w:rsid w:val="00C91878"/>
    <w:rsid w:val="00C93066"/>
    <w:rsid w:val="00C943FD"/>
    <w:rsid w:val="00CB1374"/>
    <w:rsid w:val="00CB26CE"/>
    <w:rsid w:val="00CB5653"/>
    <w:rsid w:val="00CB5AEB"/>
    <w:rsid w:val="00CB7CF0"/>
    <w:rsid w:val="00CD2D33"/>
    <w:rsid w:val="00CD53F7"/>
    <w:rsid w:val="00CD57D6"/>
    <w:rsid w:val="00CD6DEE"/>
    <w:rsid w:val="00CE0542"/>
    <w:rsid w:val="00CE0B5A"/>
    <w:rsid w:val="00CE4AD3"/>
    <w:rsid w:val="00CF4AAF"/>
    <w:rsid w:val="00CF4BAC"/>
    <w:rsid w:val="00CF6847"/>
    <w:rsid w:val="00D059C2"/>
    <w:rsid w:val="00D110C1"/>
    <w:rsid w:val="00D17685"/>
    <w:rsid w:val="00D20C95"/>
    <w:rsid w:val="00D24444"/>
    <w:rsid w:val="00D25B85"/>
    <w:rsid w:val="00D3020C"/>
    <w:rsid w:val="00D4423B"/>
    <w:rsid w:val="00D55462"/>
    <w:rsid w:val="00D5724A"/>
    <w:rsid w:val="00D62245"/>
    <w:rsid w:val="00D63080"/>
    <w:rsid w:val="00D72A45"/>
    <w:rsid w:val="00D96AD3"/>
    <w:rsid w:val="00DA62E1"/>
    <w:rsid w:val="00DC045B"/>
    <w:rsid w:val="00DC536A"/>
    <w:rsid w:val="00DC7195"/>
    <w:rsid w:val="00DD0565"/>
    <w:rsid w:val="00DD09D0"/>
    <w:rsid w:val="00DD20F6"/>
    <w:rsid w:val="00DE196F"/>
    <w:rsid w:val="00DE3805"/>
    <w:rsid w:val="00DE3E3B"/>
    <w:rsid w:val="00DE59EF"/>
    <w:rsid w:val="00DE689D"/>
    <w:rsid w:val="00DE7BA9"/>
    <w:rsid w:val="00DF2D41"/>
    <w:rsid w:val="00DF48CB"/>
    <w:rsid w:val="00DF5CF1"/>
    <w:rsid w:val="00E01CE8"/>
    <w:rsid w:val="00E12951"/>
    <w:rsid w:val="00E30510"/>
    <w:rsid w:val="00E306A1"/>
    <w:rsid w:val="00E32EDC"/>
    <w:rsid w:val="00E36025"/>
    <w:rsid w:val="00E417E3"/>
    <w:rsid w:val="00E42BE4"/>
    <w:rsid w:val="00E43A17"/>
    <w:rsid w:val="00E52FF4"/>
    <w:rsid w:val="00E62C8F"/>
    <w:rsid w:val="00E701A4"/>
    <w:rsid w:val="00E72C2A"/>
    <w:rsid w:val="00E83306"/>
    <w:rsid w:val="00E86722"/>
    <w:rsid w:val="00E91783"/>
    <w:rsid w:val="00E9570F"/>
    <w:rsid w:val="00EA0551"/>
    <w:rsid w:val="00EA1972"/>
    <w:rsid w:val="00EA4D41"/>
    <w:rsid w:val="00EA5B29"/>
    <w:rsid w:val="00EB79DC"/>
    <w:rsid w:val="00EC3D4B"/>
    <w:rsid w:val="00ED23C6"/>
    <w:rsid w:val="00ED7646"/>
    <w:rsid w:val="00EE27DE"/>
    <w:rsid w:val="00EE5B1B"/>
    <w:rsid w:val="00EE72DC"/>
    <w:rsid w:val="00F00D5C"/>
    <w:rsid w:val="00F01DEA"/>
    <w:rsid w:val="00F1174B"/>
    <w:rsid w:val="00F11A0E"/>
    <w:rsid w:val="00F11CD2"/>
    <w:rsid w:val="00F12FFB"/>
    <w:rsid w:val="00F130A3"/>
    <w:rsid w:val="00F16362"/>
    <w:rsid w:val="00F16A88"/>
    <w:rsid w:val="00F20408"/>
    <w:rsid w:val="00F3065F"/>
    <w:rsid w:val="00F31C74"/>
    <w:rsid w:val="00F37851"/>
    <w:rsid w:val="00F4011D"/>
    <w:rsid w:val="00F5348E"/>
    <w:rsid w:val="00F54169"/>
    <w:rsid w:val="00F56839"/>
    <w:rsid w:val="00F60625"/>
    <w:rsid w:val="00F64B2F"/>
    <w:rsid w:val="00F72B7F"/>
    <w:rsid w:val="00F86826"/>
    <w:rsid w:val="00F87614"/>
    <w:rsid w:val="00F92042"/>
    <w:rsid w:val="00FA146D"/>
    <w:rsid w:val="00FA45C0"/>
    <w:rsid w:val="00FA5589"/>
    <w:rsid w:val="00FB057F"/>
    <w:rsid w:val="00FB1047"/>
    <w:rsid w:val="00FC0AF4"/>
    <w:rsid w:val="00FC1A38"/>
    <w:rsid w:val="00FC60C1"/>
    <w:rsid w:val="00FC6ED1"/>
    <w:rsid w:val="00FC7AA0"/>
    <w:rsid w:val="00FD19A6"/>
    <w:rsid w:val="00FE11E6"/>
    <w:rsid w:val="00FE24C2"/>
    <w:rsid w:val="00FE319C"/>
    <w:rsid w:val="00FE4E1B"/>
    <w:rsid w:val="00FF5F6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C132C0"/>
  <w15:docId w15:val="{C46766E9-5C89-4A3E-BEE9-49231E6B4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23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72C2A"/>
    <w:pPr>
      <w:ind w:left="720"/>
      <w:contextualSpacing/>
    </w:pPr>
  </w:style>
  <w:style w:type="character" w:styleId="Hyperlink">
    <w:name w:val="Hyperlink"/>
    <w:basedOn w:val="DefaultParagraphFont"/>
    <w:uiPriority w:val="99"/>
    <w:unhideWhenUsed/>
    <w:rsid w:val="00811ECD"/>
    <w:rPr>
      <w:color w:val="0000FF" w:themeColor="hyperlink"/>
      <w:u w:val="single"/>
    </w:rPr>
  </w:style>
  <w:style w:type="paragraph" w:styleId="BalloonText">
    <w:name w:val="Balloon Text"/>
    <w:basedOn w:val="Normal"/>
    <w:link w:val="BalloonTextChar"/>
    <w:uiPriority w:val="99"/>
    <w:semiHidden/>
    <w:unhideWhenUsed/>
    <w:rsid w:val="008A3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778"/>
    <w:rPr>
      <w:rFonts w:ascii="Tahoma" w:hAnsi="Tahoma" w:cs="Tahoma"/>
      <w:sz w:val="16"/>
      <w:szCs w:val="16"/>
    </w:rPr>
  </w:style>
  <w:style w:type="character" w:styleId="FollowedHyperlink">
    <w:name w:val="FollowedHyperlink"/>
    <w:basedOn w:val="DefaultParagraphFont"/>
    <w:uiPriority w:val="99"/>
    <w:semiHidden/>
    <w:unhideWhenUsed/>
    <w:rsid w:val="00B00D52"/>
    <w:rPr>
      <w:color w:val="800080" w:themeColor="followedHyperlink"/>
      <w:u w:val="single"/>
    </w:rPr>
  </w:style>
  <w:style w:type="paragraph" w:styleId="Header">
    <w:name w:val="header"/>
    <w:basedOn w:val="Normal"/>
    <w:link w:val="HeaderChar1"/>
    <w:rsid w:val="00BB0884"/>
    <w:pPr>
      <w:tabs>
        <w:tab w:val="center" w:pos="4320"/>
        <w:tab w:val="right" w:pos="8640"/>
      </w:tabs>
      <w:spacing w:after="120" w:line="240" w:lineRule="auto"/>
      <w:jc w:val="both"/>
    </w:pPr>
    <w:rPr>
      <w:rFonts w:ascii="Times New Roman" w:eastAsia="Times New Roman" w:hAnsi="Times New Roman" w:cs="Times New Roman"/>
      <w:sz w:val="24"/>
      <w:szCs w:val="20"/>
      <w:lang w:val="en-US"/>
    </w:rPr>
  </w:style>
  <w:style w:type="character" w:customStyle="1" w:styleId="HeaderChar">
    <w:name w:val="Header Char"/>
    <w:basedOn w:val="DefaultParagraphFont"/>
    <w:uiPriority w:val="99"/>
    <w:semiHidden/>
    <w:rsid w:val="00BB0884"/>
  </w:style>
  <w:style w:type="character" w:customStyle="1" w:styleId="HeaderChar1">
    <w:name w:val="Header Char1"/>
    <w:link w:val="Header"/>
    <w:locked/>
    <w:rsid w:val="00BB0884"/>
    <w:rPr>
      <w:rFonts w:ascii="Times New Roman" w:eastAsia="Times New Roman" w:hAnsi="Times New Roman" w:cs="Times New Roman"/>
      <w:sz w:val="24"/>
      <w:szCs w:val="20"/>
      <w:lang w:val="en-US"/>
    </w:rPr>
  </w:style>
  <w:style w:type="character" w:styleId="CommentReference">
    <w:name w:val="annotation reference"/>
    <w:basedOn w:val="DefaultParagraphFont"/>
    <w:uiPriority w:val="99"/>
    <w:semiHidden/>
    <w:unhideWhenUsed/>
    <w:rsid w:val="0028316F"/>
    <w:rPr>
      <w:sz w:val="16"/>
      <w:szCs w:val="16"/>
    </w:rPr>
  </w:style>
  <w:style w:type="paragraph" w:styleId="CommentText">
    <w:name w:val="annotation text"/>
    <w:basedOn w:val="Normal"/>
    <w:link w:val="CommentTextChar"/>
    <w:uiPriority w:val="99"/>
    <w:semiHidden/>
    <w:unhideWhenUsed/>
    <w:rsid w:val="0028316F"/>
    <w:pPr>
      <w:spacing w:line="240" w:lineRule="auto"/>
    </w:pPr>
    <w:rPr>
      <w:sz w:val="20"/>
      <w:szCs w:val="20"/>
    </w:rPr>
  </w:style>
  <w:style w:type="character" w:customStyle="1" w:styleId="CommentTextChar">
    <w:name w:val="Comment Text Char"/>
    <w:basedOn w:val="DefaultParagraphFont"/>
    <w:link w:val="CommentText"/>
    <w:uiPriority w:val="99"/>
    <w:semiHidden/>
    <w:rsid w:val="0028316F"/>
    <w:rPr>
      <w:sz w:val="20"/>
      <w:szCs w:val="20"/>
    </w:rPr>
  </w:style>
  <w:style w:type="paragraph" w:styleId="CommentSubject">
    <w:name w:val="annotation subject"/>
    <w:basedOn w:val="CommentText"/>
    <w:next w:val="CommentText"/>
    <w:link w:val="CommentSubjectChar"/>
    <w:uiPriority w:val="99"/>
    <w:semiHidden/>
    <w:unhideWhenUsed/>
    <w:rsid w:val="0028316F"/>
    <w:rPr>
      <w:b/>
      <w:bCs/>
    </w:rPr>
  </w:style>
  <w:style w:type="character" w:customStyle="1" w:styleId="CommentSubjectChar">
    <w:name w:val="Comment Subject Char"/>
    <w:basedOn w:val="CommentTextChar"/>
    <w:link w:val="CommentSubject"/>
    <w:uiPriority w:val="99"/>
    <w:semiHidden/>
    <w:rsid w:val="0028316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278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0.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niwa.co.nz/news-publications/media-centre" TargetMode="External"/><Relationship Id="rId4" Type="http://schemas.openxmlformats.org/officeDocument/2006/relationships/settings" Target="settings.xml"/><Relationship Id="rId9" Type="http://schemas.openxmlformats.org/officeDocument/2006/relationships/hyperlink" Target="http://www.niwa.co.nz/our-science/climate/publications/all/c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A56D5-CFED-45CD-B346-A40B6F508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7</Pages>
  <Words>1858</Words>
  <Characters>10593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NIWA</Company>
  <LinksUpToDate>false</LinksUpToDate>
  <CharactersWithSpaces>12427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 Griffiths</dc:creator>
  <cp:lastModifiedBy>Brett Mullan</cp:lastModifiedBy>
  <cp:revision>13</cp:revision>
  <cp:lastPrinted>2014-01-07T21:13:00Z</cp:lastPrinted>
  <dcterms:created xsi:type="dcterms:W3CDTF">2014-01-07T02:35:00Z</dcterms:created>
  <dcterms:modified xsi:type="dcterms:W3CDTF">2014-01-07T22:08:00Z</dcterms:modified>
</cp:coreProperties>
</file>