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A81" w:rsidRPr="00D43812" w:rsidRDefault="00F4398A" w:rsidP="00C97E5D">
      <w:pPr>
        <w:jc w:val="center"/>
        <w:rPr>
          <w:rFonts w:ascii="Arial" w:hAnsi="Arial" w:cs="Arial"/>
        </w:rPr>
      </w:pPr>
      <w:r w:rsidRPr="00D43812">
        <w:rPr>
          <w:rFonts w:ascii="Arial" w:hAnsi="Arial" w:cs="Arial"/>
          <w:noProof/>
          <w:lang w:eastAsia="en-NZ"/>
        </w:rPr>
        <w:drawing>
          <wp:inline distT="0" distB="0" distL="0" distR="0" wp14:anchorId="431D95DE" wp14:editId="610B2F00">
            <wp:extent cx="2905125" cy="619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5125" cy="619125"/>
                    </a:xfrm>
                    <a:prstGeom prst="rect">
                      <a:avLst/>
                    </a:prstGeom>
                    <a:noFill/>
                    <a:ln>
                      <a:noFill/>
                    </a:ln>
                  </pic:spPr>
                </pic:pic>
              </a:graphicData>
            </a:graphic>
          </wp:inline>
        </w:drawing>
      </w:r>
    </w:p>
    <w:p w:rsidR="00814A81" w:rsidRPr="00D43812" w:rsidRDefault="00814A81" w:rsidP="00C97E5D">
      <w:pPr>
        <w:jc w:val="center"/>
        <w:rPr>
          <w:rFonts w:ascii="Arial" w:hAnsi="Arial" w:cs="Arial"/>
          <w:b/>
        </w:rPr>
      </w:pPr>
      <w:r w:rsidRPr="00D43812">
        <w:rPr>
          <w:rFonts w:ascii="Arial" w:hAnsi="Arial" w:cs="Arial"/>
          <w:b/>
        </w:rPr>
        <w:t xml:space="preserve">NEW ZEALAND RAILWAYS </w:t>
      </w:r>
      <w:proofErr w:type="gramStart"/>
      <w:r w:rsidRPr="00D43812">
        <w:rPr>
          <w:rFonts w:ascii="Arial" w:hAnsi="Arial" w:cs="Arial"/>
          <w:b/>
        </w:rPr>
        <w:t>CORPORATION</w:t>
      </w:r>
      <w:proofErr w:type="gramEnd"/>
      <w:r w:rsidR="00012CF8">
        <w:rPr>
          <w:rFonts w:ascii="Arial" w:hAnsi="Arial" w:cs="Arial"/>
          <w:b/>
        </w:rPr>
        <w:br/>
      </w:r>
      <w:r w:rsidR="00012CF8" w:rsidRPr="00B72A97">
        <w:rPr>
          <w:rFonts w:ascii="Arial" w:hAnsi="Arial" w:cs="Arial"/>
          <w:b/>
        </w:rPr>
        <w:t>(immediately prior to restructure)</w:t>
      </w:r>
    </w:p>
    <w:p w:rsidR="00814A81" w:rsidRPr="00D43812" w:rsidRDefault="00814A81" w:rsidP="006D2219">
      <w:pPr>
        <w:spacing w:after="0"/>
        <w:rPr>
          <w:rFonts w:ascii="Arial" w:hAnsi="Arial" w:cs="Arial"/>
          <w:b/>
        </w:rPr>
      </w:pPr>
      <w:r w:rsidRPr="00D43812">
        <w:rPr>
          <w:rFonts w:ascii="Arial" w:hAnsi="Arial" w:cs="Arial"/>
          <w:b/>
        </w:rPr>
        <w:t xml:space="preserve">Results for announcement to the market – </w:t>
      </w:r>
      <w:r w:rsidR="00316553">
        <w:rPr>
          <w:rFonts w:ascii="Arial" w:hAnsi="Arial" w:cs="Arial"/>
          <w:b/>
        </w:rPr>
        <w:t>28</w:t>
      </w:r>
      <w:r w:rsidR="00782B70">
        <w:rPr>
          <w:rFonts w:ascii="Arial" w:hAnsi="Arial" w:cs="Arial"/>
          <w:b/>
        </w:rPr>
        <w:t xml:space="preserve"> February</w:t>
      </w:r>
      <w:r w:rsidR="00182159" w:rsidRPr="00D43812">
        <w:rPr>
          <w:rFonts w:ascii="Arial" w:hAnsi="Arial" w:cs="Arial"/>
          <w:b/>
        </w:rPr>
        <w:t>, 201</w:t>
      </w:r>
      <w:r w:rsidR="00782B70">
        <w:rPr>
          <w:rFonts w:ascii="Arial" w:hAnsi="Arial" w:cs="Arial"/>
          <w:b/>
        </w:rPr>
        <w:t>3</w:t>
      </w:r>
    </w:p>
    <w:p w:rsidR="00814A81" w:rsidRPr="00D43812" w:rsidRDefault="00814A81" w:rsidP="006D2219">
      <w:pPr>
        <w:spacing w:after="0"/>
        <w:rPr>
          <w:rFonts w:ascii="Arial" w:hAnsi="Arial" w:cs="Arial"/>
        </w:rPr>
      </w:pPr>
      <w:r w:rsidRPr="00D43812">
        <w:rPr>
          <w:rFonts w:ascii="Arial" w:hAnsi="Arial" w:cs="Arial"/>
          <w:b/>
        </w:rPr>
        <w:t>Reporting Period:</w:t>
      </w:r>
      <w:r w:rsidR="00182159" w:rsidRPr="00D43812">
        <w:rPr>
          <w:rFonts w:ascii="Arial" w:hAnsi="Arial" w:cs="Arial"/>
        </w:rPr>
        <w:t xml:space="preserve"> </w:t>
      </w:r>
      <w:r w:rsidR="00782B70">
        <w:rPr>
          <w:rFonts w:ascii="Arial" w:hAnsi="Arial" w:cs="Arial"/>
        </w:rPr>
        <w:t>6</w:t>
      </w:r>
      <w:r w:rsidRPr="00D43812">
        <w:rPr>
          <w:rFonts w:ascii="Arial" w:hAnsi="Arial" w:cs="Arial"/>
        </w:rPr>
        <w:t xml:space="preserve"> months to </w:t>
      </w:r>
      <w:r w:rsidR="00782B70">
        <w:rPr>
          <w:rFonts w:ascii="Arial" w:hAnsi="Arial" w:cs="Arial"/>
        </w:rPr>
        <w:t>31 December</w:t>
      </w:r>
      <w:r w:rsidR="0001265D" w:rsidRPr="00D43812">
        <w:rPr>
          <w:rFonts w:ascii="Arial" w:hAnsi="Arial" w:cs="Arial"/>
        </w:rPr>
        <w:t xml:space="preserve"> </w:t>
      </w:r>
      <w:r w:rsidRPr="00D43812">
        <w:rPr>
          <w:rFonts w:ascii="Arial" w:hAnsi="Arial" w:cs="Arial"/>
        </w:rPr>
        <w:t>201</w:t>
      </w:r>
      <w:r w:rsidR="000F3C0B" w:rsidRPr="00D43812">
        <w:rPr>
          <w:rFonts w:ascii="Arial" w:hAnsi="Arial" w:cs="Arial"/>
        </w:rPr>
        <w:t>2</w:t>
      </w:r>
    </w:p>
    <w:p w:rsidR="00814A81" w:rsidRPr="00D43812" w:rsidRDefault="00814A81" w:rsidP="006D2219">
      <w:pPr>
        <w:spacing w:after="0"/>
        <w:rPr>
          <w:rFonts w:ascii="Arial" w:hAnsi="Arial" w:cs="Arial"/>
        </w:rPr>
      </w:pPr>
      <w:r w:rsidRPr="00D43812">
        <w:rPr>
          <w:rFonts w:ascii="Arial" w:hAnsi="Arial" w:cs="Arial"/>
          <w:b/>
        </w:rPr>
        <w:t>Previous Reporting Period</w:t>
      </w:r>
      <w:r w:rsidRPr="00D43812">
        <w:rPr>
          <w:rFonts w:ascii="Arial" w:hAnsi="Arial" w:cs="Arial"/>
        </w:rPr>
        <w:t xml:space="preserve">: </w:t>
      </w:r>
      <w:r w:rsidR="00782B70">
        <w:rPr>
          <w:rFonts w:ascii="Arial" w:hAnsi="Arial" w:cs="Arial"/>
        </w:rPr>
        <w:t>6</w:t>
      </w:r>
      <w:r w:rsidR="00782B70" w:rsidRPr="00D43812">
        <w:rPr>
          <w:rFonts w:ascii="Arial" w:hAnsi="Arial" w:cs="Arial"/>
        </w:rPr>
        <w:t xml:space="preserve"> months to </w:t>
      </w:r>
      <w:r w:rsidR="00782B70">
        <w:rPr>
          <w:rFonts w:ascii="Arial" w:hAnsi="Arial" w:cs="Arial"/>
        </w:rPr>
        <w:t>31 December</w:t>
      </w:r>
      <w:r w:rsidR="003F0A26">
        <w:rPr>
          <w:rFonts w:ascii="Arial" w:hAnsi="Arial" w:cs="Arial"/>
        </w:rPr>
        <w:t xml:space="preserve"> 2011</w:t>
      </w:r>
    </w:p>
    <w:p w:rsidR="00D60C63" w:rsidRPr="00D43812" w:rsidRDefault="00D60C63" w:rsidP="006D2219">
      <w:pPr>
        <w:spacing w:after="0"/>
        <w:rPr>
          <w:rFonts w:ascii="Arial" w:hAnsi="Arial" w:cs="Arial"/>
        </w:rPr>
      </w:pPr>
    </w:p>
    <w:p w:rsidR="00B36123" w:rsidRDefault="00B36123">
      <w:pPr>
        <w:spacing w:after="0" w:line="240" w:lineRule="auto"/>
        <w:rPr>
          <w:rFonts w:ascii="Arial" w:hAnsi="Arial" w:cs="Arial"/>
        </w:rPr>
      </w:pPr>
    </w:p>
    <w:p w:rsidR="00B36123" w:rsidRPr="00D43812" w:rsidRDefault="00BA09FC">
      <w:pPr>
        <w:spacing w:after="0" w:line="240" w:lineRule="auto"/>
        <w:rPr>
          <w:rFonts w:ascii="Arial" w:hAnsi="Arial" w:cs="Arial"/>
        </w:rPr>
      </w:pPr>
      <w:r w:rsidRPr="00BA09FC">
        <w:rPr>
          <w:noProof/>
          <w:lang w:eastAsia="en-NZ"/>
        </w:rPr>
        <w:drawing>
          <wp:inline distT="0" distB="0" distL="0" distR="0" wp14:anchorId="549B2CC9" wp14:editId="5FBE6CC9">
            <wp:extent cx="5867400" cy="54610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7400" cy="5461000"/>
                    </a:xfrm>
                    <a:prstGeom prst="rect">
                      <a:avLst/>
                    </a:prstGeom>
                    <a:noFill/>
                    <a:ln>
                      <a:noFill/>
                    </a:ln>
                  </pic:spPr>
                </pic:pic>
              </a:graphicData>
            </a:graphic>
          </wp:inline>
        </w:drawing>
      </w:r>
    </w:p>
    <w:p w:rsidR="00B72A97" w:rsidRDefault="00B72A97">
      <w:pPr>
        <w:spacing w:after="0" w:line="240" w:lineRule="auto"/>
        <w:rPr>
          <w:rFonts w:ascii="Arial" w:hAnsi="Arial" w:cs="Arial"/>
        </w:rPr>
      </w:pPr>
    </w:p>
    <w:p w:rsidR="00B72A97" w:rsidRDefault="00B72A97">
      <w:pPr>
        <w:spacing w:after="0" w:line="240" w:lineRule="auto"/>
        <w:rPr>
          <w:rFonts w:ascii="Arial" w:hAnsi="Arial" w:cs="Arial"/>
        </w:rPr>
      </w:pPr>
      <w:r>
        <w:rPr>
          <w:rFonts w:ascii="Arial" w:hAnsi="Arial" w:cs="Arial"/>
        </w:rPr>
        <w:t xml:space="preserve">Note:  Changes to the accounting designation of the business on 30 June 2012 result </w:t>
      </w:r>
      <w:r w:rsidR="00486F60">
        <w:rPr>
          <w:rFonts w:ascii="Arial" w:hAnsi="Arial" w:cs="Arial"/>
        </w:rPr>
        <w:t>in</w:t>
      </w:r>
      <w:r>
        <w:rPr>
          <w:rFonts w:ascii="Arial" w:hAnsi="Arial" w:cs="Arial"/>
        </w:rPr>
        <w:t xml:space="preserve"> the above figures of depreciation, amortisation</w:t>
      </w:r>
      <w:r w:rsidR="00486F60">
        <w:rPr>
          <w:rFonts w:ascii="Arial" w:hAnsi="Arial" w:cs="Arial"/>
        </w:rPr>
        <w:t xml:space="preserve"> and</w:t>
      </w:r>
      <w:r>
        <w:rPr>
          <w:rFonts w:ascii="Arial" w:hAnsi="Arial" w:cs="Arial"/>
        </w:rPr>
        <w:t xml:space="preserve"> impairment</w:t>
      </w:r>
      <w:r w:rsidR="00486F60">
        <w:rPr>
          <w:rFonts w:ascii="Arial" w:hAnsi="Arial" w:cs="Arial"/>
        </w:rPr>
        <w:t xml:space="preserve">, and therefore net profit, </w:t>
      </w:r>
      <w:r>
        <w:rPr>
          <w:rFonts w:ascii="Arial" w:hAnsi="Arial" w:cs="Arial"/>
        </w:rPr>
        <w:t>not being comparable between the periods.  The results for these items are in line with our Statement of Corporate Intent and forecasts provided to Government.</w:t>
      </w:r>
    </w:p>
    <w:p w:rsidR="00D43812" w:rsidRDefault="00D43812">
      <w:pPr>
        <w:spacing w:after="0" w:line="240" w:lineRule="auto"/>
        <w:rPr>
          <w:rFonts w:ascii="Arial" w:hAnsi="Arial" w:cs="Arial"/>
        </w:rPr>
      </w:pPr>
      <w:r>
        <w:rPr>
          <w:rFonts w:ascii="Arial" w:hAnsi="Arial" w:cs="Arial"/>
        </w:rPr>
        <w:br w:type="page"/>
      </w:r>
    </w:p>
    <w:p w:rsidR="00782B70" w:rsidRDefault="002D5CDB" w:rsidP="006D2219">
      <w:pPr>
        <w:spacing w:after="0"/>
        <w:rPr>
          <w:rFonts w:ascii="Arial" w:hAnsi="Arial" w:cs="Arial"/>
        </w:rPr>
      </w:pPr>
      <w:r>
        <w:rPr>
          <w:rFonts w:ascii="Arial" w:hAnsi="Arial" w:cs="Arial"/>
        </w:rPr>
        <w:lastRenderedPageBreak/>
        <w:t xml:space="preserve">Our </w:t>
      </w:r>
      <w:r w:rsidR="00782B70">
        <w:rPr>
          <w:rFonts w:ascii="Arial" w:hAnsi="Arial" w:cs="Arial"/>
        </w:rPr>
        <w:t>operating surplus of $46.9m is a pleasing 7.6% ahead of the prior year period</w:t>
      </w:r>
      <w:r w:rsidR="00720B38">
        <w:rPr>
          <w:rFonts w:ascii="Arial" w:hAnsi="Arial" w:cs="Arial"/>
        </w:rPr>
        <w:t xml:space="preserve"> and has been delivered with good revenue growth in our core freight business.</w:t>
      </w:r>
      <w:r w:rsidR="00782B70">
        <w:rPr>
          <w:rFonts w:ascii="Arial" w:hAnsi="Arial" w:cs="Arial"/>
        </w:rPr>
        <w:t xml:space="preserve">  </w:t>
      </w:r>
      <w:r w:rsidR="00720B38">
        <w:rPr>
          <w:rFonts w:ascii="Arial" w:hAnsi="Arial" w:cs="Arial"/>
        </w:rPr>
        <w:t>During the first six months of this financial year we have continued to make good progress towards delivering KiwiRail’s sustainable future.  We have resolved a number of major strategic issues, as previously outlined in our long term plan and v</w:t>
      </w:r>
      <w:r w:rsidR="00697231">
        <w:rPr>
          <w:rFonts w:ascii="Arial" w:hAnsi="Arial" w:cs="Arial"/>
        </w:rPr>
        <w:t>arious announcements, helping to</w:t>
      </w:r>
      <w:r w:rsidR="00720B38">
        <w:rPr>
          <w:rFonts w:ascii="Arial" w:hAnsi="Arial" w:cs="Arial"/>
        </w:rPr>
        <w:t xml:space="preserve"> better position us as we continue to drive towards </w:t>
      </w:r>
      <w:r w:rsidR="0025196C">
        <w:rPr>
          <w:rFonts w:ascii="Arial" w:hAnsi="Arial" w:cs="Arial"/>
        </w:rPr>
        <w:t>a self-sustaining and efficient rail business.</w:t>
      </w:r>
    </w:p>
    <w:p w:rsidR="0025196C" w:rsidRDefault="0025196C" w:rsidP="006D2219">
      <w:pPr>
        <w:spacing w:after="0"/>
        <w:rPr>
          <w:rFonts w:ascii="Arial" w:hAnsi="Arial" w:cs="Arial"/>
        </w:rPr>
      </w:pPr>
    </w:p>
    <w:p w:rsidR="00782B70" w:rsidRDefault="0025196C" w:rsidP="006D2219">
      <w:pPr>
        <w:spacing w:after="0"/>
        <w:rPr>
          <w:rFonts w:ascii="Arial" w:hAnsi="Arial" w:cs="Arial"/>
        </w:rPr>
      </w:pPr>
      <w:r>
        <w:rPr>
          <w:rFonts w:ascii="Arial" w:hAnsi="Arial" w:cs="Arial"/>
        </w:rPr>
        <w:t>Notably we have:</w:t>
      </w:r>
    </w:p>
    <w:p w:rsidR="002D5CDB" w:rsidRDefault="0025196C" w:rsidP="0025196C">
      <w:pPr>
        <w:pStyle w:val="ListParagraph"/>
        <w:numPr>
          <w:ilvl w:val="0"/>
          <w:numId w:val="11"/>
        </w:numPr>
        <w:spacing w:after="0"/>
        <w:rPr>
          <w:rFonts w:ascii="Arial" w:hAnsi="Arial" w:cs="Arial"/>
        </w:rPr>
      </w:pPr>
      <w:r>
        <w:rPr>
          <w:rFonts w:ascii="Arial" w:hAnsi="Arial" w:cs="Arial"/>
        </w:rPr>
        <w:t>Closed the Hillside operation</w:t>
      </w:r>
      <w:r w:rsidR="00D67E96">
        <w:rPr>
          <w:rFonts w:ascii="Arial" w:hAnsi="Arial" w:cs="Arial"/>
        </w:rPr>
        <w:t xml:space="preserve"> with the foundry segment sold to a third party</w:t>
      </w:r>
      <w:r w:rsidR="004330E5">
        <w:rPr>
          <w:rFonts w:ascii="Arial" w:hAnsi="Arial" w:cs="Arial"/>
        </w:rPr>
        <w:t>.</w:t>
      </w:r>
    </w:p>
    <w:p w:rsidR="0025196C" w:rsidRDefault="0025196C" w:rsidP="0025196C">
      <w:pPr>
        <w:pStyle w:val="ListParagraph"/>
        <w:numPr>
          <w:ilvl w:val="0"/>
          <w:numId w:val="11"/>
        </w:numPr>
        <w:spacing w:after="0"/>
        <w:rPr>
          <w:rFonts w:ascii="Arial" w:hAnsi="Arial" w:cs="Arial"/>
        </w:rPr>
      </w:pPr>
      <w:r>
        <w:rPr>
          <w:rFonts w:ascii="Arial" w:hAnsi="Arial" w:cs="Arial"/>
        </w:rPr>
        <w:t>Mothballed the Napier to Gisborne line</w:t>
      </w:r>
      <w:r w:rsidR="00227EC8">
        <w:rPr>
          <w:rFonts w:ascii="Arial" w:hAnsi="Arial" w:cs="Arial"/>
        </w:rPr>
        <w:t xml:space="preserve"> after considerable consultation with the community and Government</w:t>
      </w:r>
      <w:r w:rsidR="004330E5">
        <w:rPr>
          <w:rFonts w:ascii="Arial" w:hAnsi="Arial" w:cs="Arial"/>
        </w:rPr>
        <w:t>.</w:t>
      </w:r>
    </w:p>
    <w:p w:rsidR="0025196C" w:rsidRDefault="0025196C" w:rsidP="0025196C">
      <w:pPr>
        <w:pStyle w:val="ListParagraph"/>
        <w:numPr>
          <w:ilvl w:val="0"/>
          <w:numId w:val="11"/>
        </w:numPr>
        <w:spacing w:after="0"/>
        <w:rPr>
          <w:rFonts w:ascii="Arial" w:hAnsi="Arial" w:cs="Arial"/>
        </w:rPr>
      </w:pPr>
      <w:r>
        <w:rPr>
          <w:rFonts w:ascii="Arial" w:hAnsi="Arial" w:cs="Arial"/>
        </w:rPr>
        <w:t>Restructured the Infrastructure and Engineering business</w:t>
      </w:r>
      <w:r w:rsidR="00227EC8">
        <w:rPr>
          <w:rFonts w:ascii="Arial" w:hAnsi="Arial" w:cs="Arial"/>
        </w:rPr>
        <w:t xml:space="preserve"> while continuing to deliver complex projects on time and budget to improve the effectiveness of our rail infrastructure</w:t>
      </w:r>
      <w:r w:rsidR="004330E5">
        <w:rPr>
          <w:rFonts w:ascii="Arial" w:hAnsi="Arial" w:cs="Arial"/>
        </w:rPr>
        <w:t>.</w:t>
      </w:r>
    </w:p>
    <w:p w:rsidR="0032639F" w:rsidRDefault="0032639F" w:rsidP="0025196C">
      <w:pPr>
        <w:pStyle w:val="ListParagraph"/>
        <w:numPr>
          <w:ilvl w:val="0"/>
          <w:numId w:val="11"/>
        </w:numPr>
        <w:spacing w:after="0"/>
        <w:rPr>
          <w:rFonts w:ascii="Arial" w:hAnsi="Arial" w:cs="Arial"/>
        </w:rPr>
      </w:pPr>
      <w:r>
        <w:rPr>
          <w:rFonts w:ascii="Arial" w:hAnsi="Arial" w:cs="Arial"/>
        </w:rPr>
        <w:t>Continued to make gains with our fleet reliability delivering on time performance consistently at acceptable levels</w:t>
      </w:r>
      <w:r w:rsidR="004330E5">
        <w:rPr>
          <w:rFonts w:ascii="Arial" w:hAnsi="Arial" w:cs="Arial"/>
        </w:rPr>
        <w:t>.</w:t>
      </w:r>
    </w:p>
    <w:p w:rsidR="0025196C" w:rsidRDefault="0025196C" w:rsidP="0025196C">
      <w:pPr>
        <w:pStyle w:val="ListParagraph"/>
        <w:numPr>
          <w:ilvl w:val="0"/>
          <w:numId w:val="11"/>
        </w:numPr>
        <w:spacing w:after="0"/>
        <w:rPr>
          <w:rFonts w:ascii="Arial" w:hAnsi="Arial" w:cs="Arial"/>
        </w:rPr>
      </w:pPr>
      <w:r>
        <w:rPr>
          <w:rFonts w:ascii="Arial" w:hAnsi="Arial" w:cs="Arial"/>
        </w:rPr>
        <w:t>Completed the balance sheet restructure</w:t>
      </w:r>
      <w:r w:rsidR="00D67E96">
        <w:rPr>
          <w:rFonts w:ascii="Arial" w:hAnsi="Arial" w:cs="Arial"/>
        </w:rPr>
        <w:t xml:space="preserve"> with </w:t>
      </w:r>
      <w:r w:rsidR="004330E5">
        <w:rPr>
          <w:rFonts w:ascii="Arial" w:hAnsi="Arial" w:cs="Arial"/>
        </w:rPr>
        <w:t xml:space="preserve">the </w:t>
      </w:r>
      <w:r w:rsidR="00D67E96">
        <w:rPr>
          <w:rFonts w:ascii="Arial" w:hAnsi="Arial" w:cs="Arial"/>
        </w:rPr>
        <w:t>legal entity changes implemented to schedule</w:t>
      </w:r>
      <w:r w:rsidR="004330E5">
        <w:rPr>
          <w:rFonts w:ascii="Arial" w:hAnsi="Arial" w:cs="Arial"/>
        </w:rPr>
        <w:t>.</w:t>
      </w:r>
    </w:p>
    <w:p w:rsidR="00782B70" w:rsidRDefault="00782B70" w:rsidP="006D2219">
      <w:pPr>
        <w:spacing w:after="0"/>
        <w:rPr>
          <w:rFonts w:ascii="Arial" w:hAnsi="Arial" w:cs="Arial"/>
        </w:rPr>
      </w:pPr>
    </w:p>
    <w:p w:rsidR="00782B70" w:rsidRDefault="0025196C" w:rsidP="006D2219">
      <w:pPr>
        <w:spacing w:after="0"/>
        <w:rPr>
          <w:rFonts w:ascii="Arial" w:hAnsi="Arial" w:cs="Arial"/>
        </w:rPr>
      </w:pPr>
      <w:r>
        <w:rPr>
          <w:rFonts w:ascii="Arial" w:hAnsi="Arial" w:cs="Arial"/>
        </w:rPr>
        <w:t>While some of these decisions have been difficult due to the impact on communities and our people, they were essential to ensure we deliver on our objectives.</w:t>
      </w:r>
    </w:p>
    <w:p w:rsidR="009D64B6" w:rsidRDefault="009D64B6" w:rsidP="006D2219">
      <w:pPr>
        <w:spacing w:after="0"/>
        <w:rPr>
          <w:rFonts w:ascii="Arial" w:hAnsi="Arial" w:cs="Arial"/>
        </w:rPr>
      </w:pPr>
    </w:p>
    <w:p w:rsidR="00F33FE8" w:rsidRPr="00D43812" w:rsidRDefault="00831521" w:rsidP="006D2219">
      <w:pPr>
        <w:spacing w:after="0"/>
        <w:rPr>
          <w:rFonts w:ascii="Arial" w:hAnsi="Arial" w:cs="Arial"/>
        </w:rPr>
      </w:pPr>
      <w:r>
        <w:rPr>
          <w:rFonts w:ascii="Arial" w:hAnsi="Arial" w:cs="Arial"/>
        </w:rPr>
        <w:t>Our results reflect:</w:t>
      </w:r>
    </w:p>
    <w:p w:rsidR="00E461BE" w:rsidRDefault="00831521" w:rsidP="00E461BE">
      <w:pPr>
        <w:pStyle w:val="ListParagraph"/>
        <w:numPr>
          <w:ilvl w:val="0"/>
          <w:numId w:val="8"/>
        </w:numPr>
        <w:spacing w:after="0"/>
        <w:rPr>
          <w:rFonts w:ascii="Arial" w:hAnsi="Arial" w:cs="Arial"/>
        </w:rPr>
      </w:pPr>
      <w:r>
        <w:rPr>
          <w:rFonts w:ascii="Arial" w:hAnsi="Arial" w:cs="Arial"/>
        </w:rPr>
        <w:t>Increased operating surplus of $3m with increased revenues of $14m and higher operating expenses of $11m.  Operating costs have increased 3.5% mainly du</w:t>
      </w:r>
      <w:r w:rsidR="00126731">
        <w:rPr>
          <w:rFonts w:ascii="Arial" w:hAnsi="Arial" w:cs="Arial"/>
        </w:rPr>
        <w:t>e to higher insurance premiums and materials and supplies.  Insurance premiums reflect the overall market movement as a result of the Christchurch earthquakes while materials and supplies reflects lower levels of capital project activity resulting in lower capitalisation of these costs to assets.  Staff costs have been within 1% of the prior year.</w:t>
      </w:r>
    </w:p>
    <w:p w:rsidR="00126731" w:rsidRDefault="00012CF8" w:rsidP="00E461BE">
      <w:pPr>
        <w:pStyle w:val="ListParagraph"/>
        <w:numPr>
          <w:ilvl w:val="0"/>
          <w:numId w:val="8"/>
        </w:numPr>
        <w:spacing w:after="0"/>
        <w:rPr>
          <w:rFonts w:ascii="Arial" w:hAnsi="Arial" w:cs="Arial"/>
        </w:rPr>
      </w:pPr>
      <w:r>
        <w:rPr>
          <w:rFonts w:ascii="Arial" w:hAnsi="Arial" w:cs="Arial"/>
        </w:rPr>
        <w:t>Reduced net finance costs reflecting the conversion of $322m of historic Crown debt to equity executed in July 2012.</w:t>
      </w:r>
    </w:p>
    <w:p w:rsidR="00012CF8" w:rsidRDefault="00B72A97" w:rsidP="00E461BE">
      <w:pPr>
        <w:pStyle w:val="ListParagraph"/>
        <w:numPr>
          <w:ilvl w:val="0"/>
          <w:numId w:val="8"/>
        </w:numPr>
        <w:spacing w:after="0"/>
        <w:rPr>
          <w:rFonts w:ascii="Arial" w:hAnsi="Arial" w:cs="Arial"/>
        </w:rPr>
      </w:pPr>
      <w:r>
        <w:rPr>
          <w:rFonts w:ascii="Arial" w:hAnsi="Arial" w:cs="Arial"/>
        </w:rPr>
        <w:t>The change to our accounting designation last year to enable our assets to be valued on a true commercial basis has two key impacts on our results.  Firstly, depreciation and amortisation now reflect the asset values after the write-downs at 30 June 2012.  Secondly, the i</w:t>
      </w:r>
      <w:r w:rsidR="00012CF8">
        <w:rPr>
          <w:rFonts w:ascii="Arial" w:hAnsi="Arial" w:cs="Arial"/>
        </w:rPr>
        <w:t>mp</w:t>
      </w:r>
      <w:r w:rsidR="00403AC6">
        <w:rPr>
          <w:rFonts w:ascii="Arial" w:hAnsi="Arial" w:cs="Arial"/>
        </w:rPr>
        <w:t xml:space="preserve">airment of capital expenditure associated with the Rail cash generating unit in excess of the commercial value of </w:t>
      </w:r>
      <w:r>
        <w:rPr>
          <w:rFonts w:ascii="Arial" w:hAnsi="Arial" w:cs="Arial"/>
        </w:rPr>
        <w:t xml:space="preserve">its </w:t>
      </w:r>
      <w:r w:rsidR="00403AC6">
        <w:rPr>
          <w:rFonts w:ascii="Arial" w:hAnsi="Arial" w:cs="Arial"/>
        </w:rPr>
        <w:t>assets.  No impairment was recorded in the prior year half year as the commercial valuation basis had not been implemented</w:t>
      </w:r>
      <w:r w:rsidR="00CB39F2">
        <w:rPr>
          <w:rFonts w:ascii="Arial" w:hAnsi="Arial" w:cs="Arial"/>
        </w:rPr>
        <w:t xml:space="preserve"> at that time</w:t>
      </w:r>
      <w:r w:rsidR="00403AC6">
        <w:rPr>
          <w:rFonts w:ascii="Arial" w:hAnsi="Arial" w:cs="Arial"/>
        </w:rPr>
        <w:t>.</w:t>
      </w:r>
    </w:p>
    <w:p w:rsidR="000731E6" w:rsidRDefault="000731E6" w:rsidP="009F1902">
      <w:pPr>
        <w:spacing w:after="0"/>
        <w:rPr>
          <w:rFonts w:ascii="Arial" w:hAnsi="Arial" w:cs="Arial"/>
        </w:rPr>
      </w:pPr>
    </w:p>
    <w:p w:rsidR="00403AC6" w:rsidRDefault="00403AC6">
      <w:pPr>
        <w:spacing w:after="0" w:line="240" w:lineRule="auto"/>
        <w:rPr>
          <w:rFonts w:ascii="Arial" w:hAnsi="Arial" w:cs="Arial"/>
          <w:b/>
        </w:rPr>
      </w:pPr>
      <w:r>
        <w:rPr>
          <w:rFonts w:ascii="Arial" w:hAnsi="Arial" w:cs="Arial"/>
          <w:b/>
        </w:rPr>
        <w:br w:type="page"/>
      </w:r>
    </w:p>
    <w:p w:rsidR="00814A81" w:rsidRPr="00367A87" w:rsidRDefault="00814A81" w:rsidP="007B6F14">
      <w:pPr>
        <w:spacing w:after="0"/>
        <w:rPr>
          <w:rFonts w:ascii="Arial" w:hAnsi="Arial" w:cs="Arial"/>
          <w:b/>
        </w:rPr>
      </w:pPr>
      <w:r w:rsidRPr="00367A87">
        <w:rPr>
          <w:rFonts w:ascii="Arial" w:hAnsi="Arial" w:cs="Arial"/>
          <w:b/>
        </w:rPr>
        <w:lastRenderedPageBreak/>
        <w:t xml:space="preserve">Operating </w:t>
      </w:r>
      <w:r w:rsidR="00367A87" w:rsidRPr="00367A87">
        <w:rPr>
          <w:rFonts w:ascii="Arial" w:hAnsi="Arial" w:cs="Arial"/>
          <w:b/>
        </w:rPr>
        <w:t>R</w:t>
      </w:r>
      <w:r w:rsidRPr="00367A87">
        <w:rPr>
          <w:rFonts w:ascii="Arial" w:hAnsi="Arial" w:cs="Arial"/>
          <w:b/>
        </w:rPr>
        <w:t>evenue</w:t>
      </w:r>
      <w:r w:rsidR="00367A87" w:rsidRPr="00367A87">
        <w:rPr>
          <w:rFonts w:ascii="Arial" w:hAnsi="Arial" w:cs="Arial"/>
          <w:b/>
        </w:rPr>
        <w:t>s</w:t>
      </w:r>
    </w:p>
    <w:p w:rsidR="00010022" w:rsidRPr="00D43812" w:rsidRDefault="00010022" w:rsidP="007B6F14">
      <w:pPr>
        <w:spacing w:after="0"/>
        <w:rPr>
          <w:rFonts w:ascii="Arial" w:hAnsi="Arial" w:cs="Arial"/>
        </w:rPr>
      </w:pPr>
    </w:p>
    <w:p w:rsidR="00006F3B" w:rsidRPr="00D43812" w:rsidRDefault="00006F3B" w:rsidP="006D2219">
      <w:pPr>
        <w:spacing w:after="0"/>
        <w:rPr>
          <w:rFonts w:ascii="Arial" w:hAnsi="Arial" w:cs="Arial"/>
        </w:rPr>
      </w:pPr>
      <w:r w:rsidRPr="00D43812">
        <w:rPr>
          <w:rFonts w:ascii="Arial" w:hAnsi="Arial" w:cs="Arial"/>
        </w:rPr>
        <w:t xml:space="preserve">For the </w:t>
      </w:r>
      <w:r w:rsidR="00523A7A">
        <w:rPr>
          <w:rFonts w:ascii="Arial" w:hAnsi="Arial" w:cs="Arial"/>
        </w:rPr>
        <w:t xml:space="preserve">six months </w:t>
      </w:r>
      <w:r w:rsidR="001550DD" w:rsidRPr="00D43812">
        <w:rPr>
          <w:rFonts w:ascii="Arial" w:hAnsi="Arial" w:cs="Arial"/>
        </w:rPr>
        <w:t>end</w:t>
      </w:r>
      <w:r w:rsidRPr="00D43812">
        <w:rPr>
          <w:rFonts w:ascii="Arial" w:hAnsi="Arial" w:cs="Arial"/>
        </w:rPr>
        <w:t xml:space="preserve">ed </w:t>
      </w:r>
      <w:r w:rsidR="00523A7A">
        <w:rPr>
          <w:rFonts w:ascii="Arial" w:hAnsi="Arial" w:cs="Arial"/>
        </w:rPr>
        <w:t xml:space="preserve">31 December </w:t>
      </w:r>
      <w:r w:rsidRPr="00D43812">
        <w:rPr>
          <w:rFonts w:ascii="Arial" w:hAnsi="Arial" w:cs="Arial"/>
        </w:rPr>
        <w:t>201</w:t>
      </w:r>
      <w:r w:rsidR="000F3C0B" w:rsidRPr="00D43812">
        <w:rPr>
          <w:rFonts w:ascii="Arial" w:hAnsi="Arial" w:cs="Arial"/>
        </w:rPr>
        <w:t>2</w:t>
      </w:r>
      <w:r w:rsidRPr="00D43812">
        <w:rPr>
          <w:rFonts w:ascii="Arial" w:hAnsi="Arial" w:cs="Arial"/>
        </w:rPr>
        <w:t xml:space="preserve"> KiwiRail has </w:t>
      </w:r>
      <w:r w:rsidR="00F870B4" w:rsidRPr="00D43812">
        <w:rPr>
          <w:rFonts w:ascii="Arial" w:hAnsi="Arial" w:cs="Arial"/>
        </w:rPr>
        <w:t>increase</w:t>
      </w:r>
      <w:r w:rsidR="00BD032A" w:rsidRPr="00D43812">
        <w:rPr>
          <w:rFonts w:ascii="Arial" w:hAnsi="Arial" w:cs="Arial"/>
        </w:rPr>
        <w:t>d</w:t>
      </w:r>
      <w:r w:rsidR="00F870B4" w:rsidRPr="00D43812">
        <w:rPr>
          <w:rFonts w:ascii="Arial" w:hAnsi="Arial" w:cs="Arial"/>
        </w:rPr>
        <w:t xml:space="preserve"> operating revenue by </w:t>
      </w:r>
      <w:r w:rsidRPr="00D43812">
        <w:rPr>
          <w:rFonts w:ascii="Arial" w:hAnsi="Arial" w:cs="Arial"/>
        </w:rPr>
        <w:t>$</w:t>
      </w:r>
      <w:r w:rsidR="00523A7A">
        <w:rPr>
          <w:rFonts w:ascii="Arial" w:hAnsi="Arial" w:cs="Arial"/>
        </w:rPr>
        <w:t>14</w:t>
      </w:r>
      <w:r w:rsidRPr="00D43812">
        <w:rPr>
          <w:rFonts w:ascii="Arial" w:hAnsi="Arial" w:cs="Arial"/>
        </w:rPr>
        <w:t xml:space="preserve">m (or </w:t>
      </w:r>
      <w:r w:rsidR="00523A7A">
        <w:rPr>
          <w:rFonts w:ascii="Arial" w:hAnsi="Arial" w:cs="Arial"/>
        </w:rPr>
        <w:t>4</w:t>
      </w:r>
      <w:r w:rsidRPr="00D43812">
        <w:rPr>
          <w:rFonts w:ascii="Arial" w:hAnsi="Arial" w:cs="Arial"/>
        </w:rPr>
        <w:t>%) over the same reporting period last year.</w:t>
      </w:r>
    </w:p>
    <w:p w:rsidR="00A944F2" w:rsidRDefault="00A944F2" w:rsidP="006D2219">
      <w:pPr>
        <w:spacing w:after="0"/>
        <w:rPr>
          <w:rFonts w:ascii="Arial" w:hAnsi="Arial" w:cs="Arial"/>
        </w:rPr>
      </w:pPr>
    </w:p>
    <w:p w:rsidR="00A944F2" w:rsidRDefault="00227803" w:rsidP="006D2219">
      <w:pPr>
        <w:spacing w:after="0"/>
        <w:rPr>
          <w:rFonts w:ascii="Arial" w:hAnsi="Arial" w:cs="Arial"/>
        </w:rPr>
      </w:pPr>
      <w:r w:rsidRPr="00227803">
        <w:rPr>
          <w:noProof/>
          <w:lang w:eastAsia="en-NZ"/>
        </w:rPr>
        <w:drawing>
          <wp:inline distT="0" distB="0" distL="0" distR="0" wp14:anchorId="7C5713A0" wp14:editId="14C91623">
            <wp:extent cx="5943600" cy="3491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3491390"/>
                    </a:xfrm>
                    <a:prstGeom prst="rect">
                      <a:avLst/>
                    </a:prstGeom>
                    <a:noFill/>
                    <a:ln>
                      <a:noFill/>
                    </a:ln>
                  </pic:spPr>
                </pic:pic>
              </a:graphicData>
            </a:graphic>
          </wp:inline>
        </w:drawing>
      </w:r>
    </w:p>
    <w:p w:rsidR="00523A7A" w:rsidRDefault="00523A7A" w:rsidP="006D2219">
      <w:pPr>
        <w:spacing w:after="0"/>
        <w:rPr>
          <w:rFonts w:ascii="Arial" w:hAnsi="Arial" w:cs="Arial"/>
        </w:rPr>
      </w:pPr>
    </w:p>
    <w:p w:rsidR="00403AC6" w:rsidRDefault="00403AC6" w:rsidP="006D2219">
      <w:pPr>
        <w:spacing w:after="0"/>
        <w:rPr>
          <w:rFonts w:ascii="Arial" w:hAnsi="Arial" w:cs="Arial"/>
        </w:rPr>
      </w:pPr>
      <w:r>
        <w:rPr>
          <w:rFonts w:ascii="Arial" w:hAnsi="Arial" w:cs="Arial"/>
        </w:rPr>
        <w:t xml:space="preserve">The </w:t>
      </w:r>
      <w:r w:rsidR="00D62874">
        <w:rPr>
          <w:rFonts w:ascii="Arial" w:hAnsi="Arial" w:cs="Arial"/>
        </w:rPr>
        <w:t xml:space="preserve">Freight business </w:t>
      </w:r>
      <w:r>
        <w:rPr>
          <w:rFonts w:ascii="Arial" w:hAnsi="Arial" w:cs="Arial"/>
        </w:rPr>
        <w:t>continues to grow both volume and revenue.  The import export business has been the standout performer with revenue up 21%</w:t>
      </w:r>
      <w:r w:rsidR="007905E0">
        <w:rPr>
          <w:rFonts w:ascii="Arial" w:hAnsi="Arial" w:cs="Arial"/>
        </w:rPr>
        <w:t xml:space="preserve">.  This is due to an increase in shipping and port movements and has been enabled by our investment in new rolling stock and locomotives.  The bulk freight business </w:t>
      </w:r>
      <w:r w:rsidR="00227EC8">
        <w:rPr>
          <w:rFonts w:ascii="Arial" w:hAnsi="Arial" w:cs="Arial"/>
        </w:rPr>
        <w:t xml:space="preserve">experienced low growth </w:t>
      </w:r>
      <w:r w:rsidR="007905E0">
        <w:rPr>
          <w:rFonts w:ascii="Arial" w:hAnsi="Arial" w:cs="Arial"/>
        </w:rPr>
        <w:t>(</w:t>
      </w:r>
      <w:r w:rsidR="00227EC8">
        <w:rPr>
          <w:rFonts w:ascii="Arial" w:hAnsi="Arial" w:cs="Arial"/>
        </w:rPr>
        <w:t>1.3</w:t>
      </w:r>
      <w:r w:rsidR="007905E0">
        <w:rPr>
          <w:rFonts w:ascii="Arial" w:hAnsi="Arial" w:cs="Arial"/>
        </w:rPr>
        <w:t>%) with material impacts from lower coal and bulk milk</w:t>
      </w:r>
      <w:r w:rsidR="00227EC8">
        <w:rPr>
          <w:rFonts w:ascii="Arial" w:hAnsi="Arial" w:cs="Arial"/>
        </w:rPr>
        <w:t xml:space="preserve"> volume</w:t>
      </w:r>
      <w:r w:rsidR="00CB39F2">
        <w:rPr>
          <w:rFonts w:ascii="Arial" w:hAnsi="Arial" w:cs="Arial"/>
        </w:rPr>
        <w:t>s</w:t>
      </w:r>
      <w:r w:rsidR="00B72A97">
        <w:rPr>
          <w:rFonts w:ascii="Arial" w:hAnsi="Arial" w:cs="Arial"/>
        </w:rPr>
        <w:t>.  The flat domestic economy</w:t>
      </w:r>
      <w:r w:rsidR="00CB39F2">
        <w:rPr>
          <w:rFonts w:ascii="Arial" w:hAnsi="Arial" w:cs="Arial"/>
        </w:rPr>
        <w:t xml:space="preserve"> </w:t>
      </w:r>
      <w:r w:rsidR="00227EC8">
        <w:rPr>
          <w:rFonts w:ascii="Arial" w:hAnsi="Arial" w:cs="Arial"/>
        </w:rPr>
        <w:t>resulted in the domestic freight business growing just 0.6%.</w:t>
      </w:r>
    </w:p>
    <w:p w:rsidR="007905E0" w:rsidRDefault="007905E0" w:rsidP="006D2219">
      <w:pPr>
        <w:spacing w:after="0"/>
        <w:rPr>
          <w:rFonts w:ascii="Arial" w:hAnsi="Arial" w:cs="Arial"/>
        </w:rPr>
      </w:pPr>
    </w:p>
    <w:p w:rsidR="007905E0" w:rsidRDefault="00D67E96" w:rsidP="006D2219">
      <w:pPr>
        <w:spacing w:after="0"/>
        <w:rPr>
          <w:rFonts w:ascii="Arial" w:hAnsi="Arial" w:cs="Arial"/>
        </w:rPr>
      </w:pPr>
      <w:r>
        <w:rPr>
          <w:rFonts w:ascii="Arial" w:hAnsi="Arial" w:cs="Arial"/>
        </w:rPr>
        <w:t xml:space="preserve">The Interislander operating capability has been enhanced with all ships in service and the Aratere performing well as the cornerstone of the fleet.  </w:t>
      </w:r>
      <w:r w:rsidR="00141B9C">
        <w:rPr>
          <w:rFonts w:ascii="Arial" w:hAnsi="Arial" w:cs="Arial"/>
        </w:rPr>
        <w:t xml:space="preserve">The </w:t>
      </w:r>
      <w:proofErr w:type="spellStart"/>
      <w:r w:rsidR="00141B9C">
        <w:rPr>
          <w:rFonts w:ascii="Arial" w:hAnsi="Arial" w:cs="Arial"/>
        </w:rPr>
        <w:t>Aratere’s</w:t>
      </w:r>
      <w:proofErr w:type="spellEnd"/>
      <w:r w:rsidR="00141B9C">
        <w:rPr>
          <w:rFonts w:ascii="Arial" w:hAnsi="Arial" w:cs="Arial"/>
        </w:rPr>
        <w:t xml:space="preserve"> additional capacity has been well utilised by our freight team.  A difficult trading environment, however, with a declining overall Cook Strait passenger market</w:t>
      </w:r>
      <w:r w:rsidR="00B72A97">
        <w:rPr>
          <w:rFonts w:ascii="Arial" w:hAnsi="Arial" w:cs="Arial"/>
        </w:rPr>
        <w:t>,</w:t>
      </w:r>
      <w:r w:rsidR="00141B9C">
        <w:rPr>
          <w:rFonts w:ascii="Arial" w:hAnsi="Arial" w:cs="Arial"/>
        </w:rPr>
        <w:t xml:space="preserve"> coupled with </w:t>
      </w:r>
      <w:r w:rsidR="00CB39F2">
        <w:rPr>
          <w:rFonts w:ascii="Arial" w:hAnsi="Arial" w:cs="Arial"/>
        </w:rPr>
        <w:t xml:space="preserve">the </w:t>
      </w:r>
      <w:r w:rsidR="00141B9C">
        <w:rPr>
          <w:rFonts w:ascii="Arial" w:hAnsi="Arial" w:cs="Arial"/>
        </w:rPr>
        <w:t>threatened industrial action before Christmas</w:t>
      </w:r>
      <w:r w:rsidR="00B72A97">
        <w:rPr>
          <w:rFonts w:ascii="Arial" w:hAnsi="Arial" w:cs="Arial"/>
        </w:rPr>
        <w:t>,</w:t>
      </w:r>
      <w:r w:rsidR="00141B9C">
        <w:rPr>
          <w:rFonts w:ascii="Arial" w:hAnsi="Arial" w:cs="Arial"/>
        </w:rPr>
        <w:t xml:space="preserve"> has resulted in revenue declining.</w:t>
      </w:r>
      <w:r w:rsidR="00A4275A">
        <w:rPr>
          <w:rFonts w:ascii="Arial" w:hAnsi="Arial" w:cs="Arial"/>
        </w:rPr>
        <w:t xml:space="preserve">  The threatened industrial action also impacted our freight revenues.</w:t>
      </w:r>
    </w:p>
    <w:p w:rsidR="00141B9C" w:rsidRDefault="00141B9C" w:rsidP="006D2219">
      <w:pPr>
        <w:spacing w:after="0"/>
        <w:rPr>
          <w:rFonts w:ascii="Arial" w:hAnsi="Arial" w:cs="Arial"/>
        </w:rPr>
      </w:pPr>
    </w:p>
    <w:p w:rsidR="00141B9C" w:rsidRDefault="00141B9C" w:rsidP="006D2219">
      <w:pPr>
        <w:spacing w:after="0"/>
        <w:rPr>
          <w:rFonts w:ascii="Arial" w:hAnsi="Arial" w:cs="Arial"/>
        </w:rPr>
      </w:pPr>
      <w:r>
        <w:rPr>
          <w:rFonts w:ascii="Arial" w:hAnsi="Arial" w:cs="Arial"/>
        </w:rPr>
        <w:t>The Scenic business h</w:t>
      </w:r>
      <w:r w:rsidR="00CC465E">
        <w:rPr>
          <w:rFonts w:ascii="Arial" w:hAnsi="Arial" w:cs="Arial"/>
        </w:rPr>
        <w:t xml:space="preserve">as benefited from new carriages, greatly improving the customer experience.  </w:t>
      </w:r>
      <w:r w:rsidR="00B72A97">
        <w:rPr>
          <w:rFonts w:ascii="Arial" w:hAnsi="Arial" w:cs="Arial"/>
        </w:rPr>
        <w:t xml:space="preserve">Combined </w:t>
      </w:r>
      <w:r w:rsidR="00CC465E">
        <w:rPr>
          <w:rFonts w:ascii="Arial" w:hAnsi="Arial" w:cs="Arial"/>
        </w:rPr>
        <w:t xml:space="preserve">with changes to the Northern Explorer, </w:t>
      </w:r>
      <w:r w:rsidR="00B72A97">
        <w:rPr>
          <w:rFonts w:ascii="Arial" w:hAnsi="Arial" w:cs="Arial"/>
        </w:rPr>
        <w:t xml:space="preserve">this </w:t>
      </w:r>
      <w:r w:rsidR="00CC465E">
        <w:rPr>
          <w:rFonts w:ascii="Arial" w:hAnsi="Arial" w:cs="Arial"/>
        </w:rPr>
        <w:t>ha</w:t>
      </w:r>
      <w:r w:rsidR="00B72A97">
        <w:rPr>
          <w:rFonts w:ascii="Arial" w:hAnsi="Arial" w:cs="Arial"/>
        </w:rPr>
        <w:t>s</w:t>
      </w:r>
      <w:r w:rsidR="00CC465E">
        <w:rPr>
          <w:rFonts w:ascii="Arial" w:hAnsi="Arial" w:cs="Arial"/>
        </w:rPr>
        <w:t xml:space="preserve"> resulted in revenue improvements during the peak period.  Despite this, the Northern Explorer is still some way from being profitable and the Coastal Pacific, while showing a small improvement, </w:t>
      </w:r>
      <w:r w:rsidR="007D24FE">
        <w:rPr>
          <w:rFonts w:ascii="Arial" w:hAnsi="Arial" w:cs="Arial"/>
        </w:rPr>
        <w:t>has not responded sufficiently to guarantee this service will continue in the current format.</w:t>
      </w:r>
      <w:r w:rsidR="00CB39F2">
        <w:rPr>
          <w:rFonts w:ascii="Arial" w:hAnsi="Arial" w:cs="Arial"/>
        </w:rPr>
        <w:t xml:space="preserve">  The </w:t>
      </w:r>
      <w:r w:rsidR="004330E5">
        <w:rPr>
          <w:rFonts w:ascii="Arial" w:hAnsi="Arial" w:cs="Arial"/>
        </w:rPr>
        <w:t>Tranz</w:t>
      </w:r>
      <w:r w:rsidR="00CB39F2">
        <w:rPr>
          <w:rFonts w:ascii="Arial" w:hAnsi="Arial" w:cs="Arial"/>
        </w:rPr>
        <w:t xml:space="preserve">Alpine </w:t>
      </w:r>
      <w:r w:rsidR="004330E5">
        <w:rPr>
          <w:rFonts w:ascii="Arial" w:hAnsi="Arial" w:cs="Arial"/>
        </w:rPr>
        <w:t>is still the premier service and we expect passenger numbers to improve alongside the Christchurch rebuild programme.</w:t>
      </w:r>
    </w:p>
    <w:p w:rsidR="00CB39F2" w:rsidRDefault="00CB39F2">
      <w:pPr>
        <w:spacing w:after="0" w:line="240" w:lineRule="auto"/>
        <w:rPr>
          <w:rFonts w:ascii="Arial" w:hAnsi="Arial" w:cs="Arial"/>
          <w:b/>
        </w:rPr>
      </w:pPr>
      <w:r>
        <w:rPr>
          <w:rFonts w:ascii="Arial" w:hAnsi="Arial" w:cs="Arial"/>
          <w:b/>
        </w:rPr>
        <w:br w:type="page"/>
      </w:r>
    </w:p>
    <w:p w:rsidR="000C019B" w:rsidRPr="00D43812" w:rsidRDefault="000C019B" w:rsidP="000C019B">
      <w:pPr>
        <w:spacing w:after="0"/>
        <w:rPr>
          <w:rFonts w:ascii="Arial" w:hAnsi="Arial" w:cs="Arial"/>
          <w:b/>
        </w:rPr>
      </w:pPr>
      <w:r>
        <w:rPr>
          <w:rFonts w:ascii="Arial" w:hAnsi="Arial" w:cs="Arial"/>
          <w:b/>
        </w:rPr>
        <w:lastRenderedPageBreak/>
        <w:t>Change to Group Structure at 31 December 2012</w:t>
      </w:r>
    </w:p>
    <w:p w:rsidR="000C019B" w:rsidRDefault="000C019B" w:rsidP="00E562A7">
      <w:pPr>
        <w:spacing w:after="0"/>
        <w:rPr>
          <w:rFonts w:ascii="Arial" w:hAnsi="Arial" w:cs="Arial"/>
          <w:b/>
        </w:rPr>
      </w:pPr>
    </w:p>
    <w:p w:rsidR="00E37B28" w:rsidRPr="00E37B28" w:rsidRDefault="00E37B28" w:rsidP="00E37B28">
      <w:pPr>
        <w:spacing w:after="0"/>
        <w:rPr>
          <w:rFonts w:ascii="Arial" w:hAnsi="Arial" w:cs="Arial"/>
        </w:rPr>
      </w:pPr>
      <w:r>
        <w:rPr>
          <w:rFonts w:ascii="Arial" w:hAnsi="Arial" w:cs="Arial"/>
        </w:rPr>
        <w:t xml:space="preserve">As </w:t>
      </w:r>
      <w:r w:rsidR="000C019B">
        <w:rPr>
          <w:rFonts w:ascii="Arial" w:hAnsi="Arial" w:cs="Arial"/>
        </w:rPr>
        <w:t xml:space="preserve">advised in our Annual Report last year, we have completed a restructure of the group on 31 December 2012.  </w:t>
      </w:r>
      <w:r>
        <w:rPr>
          <w:rFonts w:ascii="Arial" w:hAnsi="Arial" w:cs="Arial"/>
        </w:rPr>
        <w:t xml:space="preserve">A new </w:t>
      </w:r>
      <w:r w:rsidRPr="00E37B28">
        <w:rPr>
          <w:rFonts w:ascii="Arial" w:hAnsi="Arial" w:cs="Arial"/>
        </w:rPr>
        <w:t xml:space="preserve">State Owned Enterprise, KiwiRail Holdings Limited, was established at 31 December 2012. </w:t>
      </w:r>
      <w:r>
        <w:rPr>
          <w:rFonts w:ascii="Arial" w:hAnsi="Arial" w:cs="Arial"/>
        </w:rPr>
        <w:t xml:space="preserve"> </w:t>
      </w:r>
      <w:r w:rsidRPr="00E37B28">
        <w:rPr>
          <w:rFonts w:ascii="Arial" w:hAnsi="Arial" w:cs="Arial"/>
        </w:rPr>
        <w:t xml:space="preserve">The assets and liabilities that were previously held by New Zealand Railways Corporation were </w:t>
      </w:r>
      <w:r>
        <w:rPr>
          <w:rFonts w:ascii="Arial" w:hAnsi="Arial" w:cs="Arial"/>
        </w:rPr>
        <w:t xml:space="preserve">vested in </w:t>
      </w:r>
      <w:r w:rsidRPr="00E37B28">
        <w:rPr>
          <w:rFonts w:ascii="Arial" w:hAnsi="Arial" w:cs="Arial"/>
        </w:rPr>
        <w:t>KiwiRail Holdings Limited, with the exception of the Crown land made availabl</w:t>
      </w:r>
      <w:r>
        <w:rPr>
          <w:rFonts w:ascii="Arial" w:hAnsi="Arial" w:cs="Arial"/>
        </w:rPr>
        <w:t xml:space="preserve">e to NZRC under its legislation.  NZRC make the land available to KiwiRail Holdings under a long term lease for nominal consideration.  </w:t>
      </w:r>
      <w:r w:rsidRPr="00E37B28">
        <w:rPr>
          <w:rFonts w:ascii="Arial" w:hAnsi="Arial" w:cs="Arial"/>
        </w:rPr>
        <w:t xml:space="preserve">Assets </w:t>
      </w:r>
      <w:r>
        <w:rPr>
          <w:rFonts w:ascii="Arial" w:hAnsi="Arial" w:cs="Arial"/>
        </w:rPr>
        <w:t xml:space="preserve">vested in </w:t>
      </w:r>
      <w:r w:rsidRPr="00E37B28">
        <w:rPr>
          <w:rFonts w:ascii="Arial" w:hAnsi="Arial" w:cs="Arial"/>
        </w:rPr>
        <w:t>KiwiRail Holdings included the shares in all subsidiary companies.</w:t>
      </w:r>
      <w:r>
        <w:rPr>
          <w:rFonts w:ascii="Arial" w:hAnsi="Arial" w:cs="Arial"/>
        </w:rPr>
        <w:t xml:space="preserve">  </w:t>
      </w:r>
    </w:p>
    <w:p w:rsidR="00E37B28" w:rsidRDefault="00E37B28" w:rsidP="00E37B28">
      <w:pPr>
        <w:spacing w:after="0"/>
        <w:rPr>
          <w:rFonts w:ascii="Arial" w:hAnsi="Arial" w:cs="Arial"/>
        </w:rPr>
      </w:pPr>
    </w:p>
    <w:p w:rsidR="00E37B28" w:rsidRDefault="00E37B28" w:rsidP="00E562A7">
      <w:pPr>
        <w:spacing w:after="0"/>
        <w:rPr>
          <w:rFonts w:ascii="Arial" w:hAnsi="Arial" w:cs="Arial"/>
          <w:b/>
        </w:rPr>
      </w:pPr>
      <w:r>
        <w:rPr>
          <w:rFonts w:ascii="Arial" w:hAnsi="Arial" w:cs="Arial"/>
        </w:rPr>
        <w:t>Note that the above tables reflect the business structure immediately prior to the legal entity changes effected on 31 December 2012.  This is to ensure meaningful comparatives against the prior year.</w:t>
      </w:r>
    </w:p>
    <w:p w:rsidR="00E37B28" w:rsidRDefault="00E37B28" w:rsidP="00E562A7">
      <w:pPr>
        <w:spacing w:after="0"/>
        <w:rPr>
          <w:rFonts w:ascii="Arial" w:hAnsi="Arial" w:cs="Arial"/>
          <w:b/>
        </w:rPr>
      </w:pPr>
    </w:p>
    <w:p w:rsidR="000C019B" w:rsidRDefault="000C019B" w:rsidP="00E562A7">
      <w:pPr>
        <w:spacing w:after="0"/>
        <w:rPr>
          <w:rFonts w:ascii="Arial" w:hAnsi="Arial" w:cs="Arial"/>
          <w:b/>
        </w:rPr>
      </w:pPr>
    </w:p>
    <w:p w:rsidR="00E562A7" w:rsidRPr="00D43812" w:rsidRDefault="00E562A7" w:rsidP="00E562A7">
      <w:pPr>
        <w:spacing w:after="0"/>
        <w:rPr>
          <w:rFonts w:ascii="Arial" w:hAnsi="Arial" w:cs="Arial"/>
          <w:b/>
        </w:rPr>
      </w:pPr>
      <w:r w:rsidRPr="00D43812">
        <w:rPr>
          <w:rFonts w:ascii="Arial" w:hAnsi="Arial" w:cs="Arial"/>
          <w:b/>
        </w:rPr>
        <w:t>Comparison with Statement of Corporate Intent</w:t>
      </w:r>
    </w:p>
    <w:p w:rsidR="00E562A7" w:rsidRPr="00D43812" w:rsidRDefault="00E562A7" w:rsidP="00E562A7">
      <w:pPr>
        <w:spacing w:after="0"/>
        <w:rPr>
          <w:rFonts w:ascii="Arial" w:hAnsi="Arial" w:cs="Arial"/>
          <w:b/>
        </w:rPr>
      </w:pPr>
    </w:p>
    <w:p w:rsidR="00C22A51" w:rsidRDefault="00227803" w:rsidP="00C22A51">
      <w:pPr>
        <w:spacing w:after="0"/>
        <w:rPr>
          <w:rFonts w:ascii="Arial" w:hAnsi="Arial" w:cs="Arial"/>
        </w:rPr>
      </w:pPr>
      <w:r>
        <w:rPr>
          <w:rFonts w:ascii="Arial" w:hAnsi="Arial" w:cs="Arial"/>
        </w:rPr>
        <w:t xml:space="preserve">For the half year, we are </w:t>
      </w:r>
      <w:r w:rsidR="00700655">
        <w:rPr>
          <w:rFonts w:ascii="Arial" w:hAnsi="Arial" w:cs="Arial"/>
        </w:rPr>
        <w:t xml:space="preserve">within $4m of </w:t>
      </w:r>
      <w:r>
        <w:rPr>
          <w:rFonts w:ascii="Arial" w:hAnsi="Arial" w:cs="Arial"/>
        </w:rPr>
        <w:t>our target operating surp</w:t>
      </w:r>
      <w:r w:rsidR="0026562A">
        <w:rPr>
          <w:rFonts w:ascii="Arial" w:hAnsi="Arial" w:cs="Arial"/>
        </w:rPr>
        <w:t xml:space="preserve">lus with </w:t>
      </w:r>
      <w:bookmarkStart w:id="0" w:name="_GoBack"/>
      <w:bookmarkEnd w:id="0"/>
      <w:r w:rsidR="00700655">
        <w:rPr>
          <w:rFonts w:ascii="Arial" w:hAnsi="Arial" w:cs="Arial"/>
        </w:rPr>
        <w:t>impacts from the flat domestic eco</w:t>
      </w:r>
      <w:r w:rsidR="001223D4">
        <w:rPr>
          <w:rFonts w:ascii="Arial" w:hAnsi="Arial" w:cs="Arial"/>
        </w:rPr>
        <w:t>no</w:t>
      </w:r>
      <w:r w:rsidR="00700655">
        <w:rPr>
          <w:rFonts w:ascii="Arial" w:hAnsi="Arial" w:cs="Arial"/>
        </w:rPr>
        <w:t xml:space="preserve">my </w:t>
      </w:r>
      <w:r w:rsidR="001223D4">
        <w:rPr>
          <w:rFonts w:ascii="Arial" w:hAnsi="Arial" w:cs="Arial"/>
        </w:rPr>
        <w:t>and lower coal volumes the key contributors.</w:t>
      </w:r>
    </w:p>
    <w:p w:rsidR="00227803" w:rsidRDefault="00227803" w:rsidP="00C22A51">
      <w:pPr>
        <w:spacing w:after="0"/>
        <w:rPr>
          <w:rFonts w:ascii="Arial" w:hAnsi="Arial" w:cs="Arial"/>
        </w:rPr>
      </w:pPr>
    </w:p>
    <w:p w:rsidR="001223D4" w:rsidRDefault="001223D4" w:rsidP="00C22A51">
      <w:pPr>
        <w:spacing w:after="0"/>
        <w:rPr>
          <w:rFonts w:ascii="Arial" w:hAnsi="Arial" w:cs="Arial"/>
        </w:rPr>
      </w:pPr>
      <w:r>
        <w:rPr>
          <w:rFonts w:ascii="Arial" w:hAnsi="Arial" w:cs="Arial"/>
        </w:rPr>
        <w:t>The balance of the year presents some challenge</w:t>
      </w:r>
      <w:r w:rsidR="00A4275A">
        <w:rPr>
          <w:rFonts w:ascii="Arial" w:hAnsi="Arial" w:cs="Arial"/>
        </w:rPr>
        <w:t>s</w:t>
      </w:r>
      <w:r>
        <w:rPr>
          <w:rFonts w:ascii="Arial" w:hAnsi="Arial" w:cs="Arial"/>
        </w:rPr>
        <w:t xml:space="preserve">.  </w:t>
      </w:r>
      <w:r w:rsidR="00BB44FC">
        <w:rPr>
          <w:rFonts w:ascii="Arial" w:hAnsi="Arial" w:cs="Arial"/>
        </w:rPr>
        <w:t>The i</w:t>
      </w:r>
      <w:r>
        <w:rPr>
          <w:rFonts w:ascii="Arial" w:hAnsi="Arial" w:cs="Arial"/>
        </w:rPr>
        <w:t xml:space="preserve">ssues </w:t>
      </w:r>
      <w:r w:rsidR="00A4275A">
        <w:rPr>
          <w:rFonts w:ascii="Arial" w:hAnsi="Arial" w:cs="Arial"/>
        </w:rPr>
        <w:t xml:space="preserve">facing </w:t>
      </w:r>
      <w:r>
        <w:rPr>
          <w:rFonts w:ascii="Arial" w:hAnsi="Arial" w:cs="Arial"/>
        </w:rPr>
        <w:t xml:space="preserve">Solid Energy </w:t>
      </w:r>
      <w:r w:rsidR="00A4275A">
        <w:rPr>
          <w:rFonts w:ascii="Arial" w:hAnsi="Arial" w:cs="Arial"/>
        </w:rPr>
        <w:t xml:space="preserve">will </w:t>
      </w:r>
      <w:r w:rsidR="00BB44FC">
        <w:rPr>
          <w:rFonts w:ascii="Arial" w:hAnsi="Arial" w:cs="Arial"/>
        </w:rPr>
        <w:t xml:space="preserve">potentially </w:t>
      </w:r>
      <w:r>
        <w:rPr>
          <w:rFonts w:ascii="Arial" w:hAnsi="Arial" w:cs="Arial"/>
        </w:rPr>
        <w:t xml:space="preserve">result in significantly less coal being moved from their West Coast mines </w:t>
      </w:r>
      <w:r w:rsidR="00A4275A">
        <w:rPr>
          <w:rFonts w:ascii="Arial" w:hAnsi="Arial" w:cs="Arial"/>
        </w:rPr>
        <w:t xml:space="preserve">and </w:t>
      </w:r>
      <w:r w:rsidR="00BB44FC">
        <w:rPr>
          <w:rFonts w:ascii="Arial" w:hAnsi="Arial" w:cs="Arial"/>
        </w:rPr>
        <w:t>would then</w:t>
      </w:r>
      <w:r>
        <w:rPr>
          <w:rFonts w:ascii="Arial" w:hAnsi="Arial" w:cs="Arial"/>
        </w:rPr>
        <w:t xml:space="preserve"> negatively impact our freight revenue and earnings.  Their difficulties also </w:t>
      </w:r>
      <w:r w:rsidR="00E408CE">
        <w:rPr>
          <w:rFonts w:ascii="Arial" w:hAnsi="Arial" w:cs="Arial"/>
        </w:rPr>
        <w:t xml:space="preserve">mean it is unlikely </w:t>
      </w:r>
      <w:r>
        <w:rPr>
          <w:rFonts w:ascii="Arial" w:hAnsi="Arial" w:cs="Arial"/>
        </w:rPr>
        <w:t xml:space="preserve">we will resolve </w:t>
      </w:r>
      <w:r w:rsidR="00E408CE">
        <w:rPr>
          <w:rFonts w:ascii="Arial" w:hAnsi="Arial" w:cs="Arial"/>
        </w:rPr>
        <w:t xml:space="preserve">the pricing component of our contract with </w:t>
      </w:r>
      <w:r w:rsidR="00BB44FC">
        <w:rPr>
          <w:rFonts w:ascii="Arial" w:hAnsi="Arial" w:cs="Arial"/>
        </w:rPr>
        <w:t xml:space="preserve">them.  This relates to our contract negotiations to ensure the returns we receive </w:t>
      </w:r>
      <w:r w:rsidR="00E408CE">
        <w:rPr>
          <w:rFonts w:ascii="Arial" w:hAnsi="Arial" w:cs="Arial"/>
        </w:rPr>
        <w:t xml:space="preserve">fairly reflect our costs of operating the </w:t>
      </w:r>
      <w:r w:rsidR="00BB44FC">
        <w:rPr>
          <w:rFonts w:ascii="Arial" w:hAnsi="Arial" w:cs="Arial"/>
        </w:rPr>
        <w:t xml:space="preserve">West Coast </w:t>
      </w:r>
      <w:r w:rsidR="00E408CE">
        <w:rPr>
          <w:rFonts w:ascii="Arial" w:hAnsi="Arial" w:cs="Arial"/>
        </w:rPr>
        <w:t>coal services</w:t>
      </w:r>
      <w:r w:rsidR="00BB44FC">
        <w:rPr>
          <w:rFonts w:ascii="Arial" w:hAnsi="Arial" w:cs="Arial"/>
        </w:rPr>
        <w:t>,</w:t>
      </w:r>
      <w:r w:rsidR="00E408CE">
        <w:rPr>
          <w:rFonts w:ascii="Arial" w:hAnsi="Arial" w:cs="Arial"/>
        </w:rPr>
        <w:t xml:space="preserve"> as highlighted in our Statement of Corporate intent.  </w:t>
      </w:r>
      <w:r w:rsidR="00A4275A">
        <w:rPr>
          <w:rFonts w:ascii="Arial" w:hAnsi="Arial" w:cs="Arial"/>
        </w:rPr>
        <w:t xml:space="preserve">In addition, our bulk milk freight movements will be down on plan due to the likely earlier than forecast end to the dairy milking season.  </w:t>
      </w:r>
      <w:r w:rsidR="006C5C78">
        <w:rPr>
          <w:rFonts w:ascii="Arial" w:hAnsi="Arial" w:cs="Arial"/>
        </w:rPr>
        <w:t>T</w:t>
      </w:r>
      <w:r w:rsidR="00A4275A">
        <w:rPr>
          <w:rFonts w:ascii="Arial" w:hAnsi="Arial" w:cs="Arial"/>
        </w:rPr>
        <w:t>hese challenges, c</w:t>
      </w:r>
      <w:r w:rsidR="00CA19F7">
        <w:rPr>
          <w:rFonts w:ascii="Arial" w:hAnsi="Arial" w:cs="Arial"/>
        </w:rPr>
        <w:t xml:space="preserve">ombined with the continued flat outlook for domestic freight and Cook Strait passenger numbers, </w:t>
      </w:r>
      <w:r w:rsidR="006C5C78">
        <w:rPr>
          <w:rFonts w:ascii="Arial" w:hAnsi="Arial" w:cs="Arial"/>
        </w:rPr>
        <w:t xml:space="preserve">mean </w:t>
      </w:r>
      <w:r w:rsidR="00CA19F7">
        <w:rPr>
          <w:rFonts w:ascii="Arial" w:hAnsi="Arial" w:cs="Arial"/>
        </w:rPr>
        <w:t xml:space="preserve">we expect our operating surplus to </w:t>
      </w:r>
      <w:r w:rsidR="00CC492F">
        <w:rPr>
          <w:rFonts w:ascii="Arial" w:hAnsi="Arial" w:cs="Arial"/>
        </w:rPr>
        <w:t>be in the range of $104m to $107</w:t>
      </w:r>
      <w:r w:rsidR="00CA19F7">
        <w:rPr>
          <w:rFonts w:ascii="Arial" w:hAnsi="Arial" w:cs="Arial"/>
        </w:rPr>
        <w:t>m against our Statement of Corporate Intent target of $119m.</w:t>
      </w:r>
    </w:p>
    <w:p w:rsidR="00CA19F7" w:rsidRDefault="00CA19F7" w:rsidP="00C22A51">
      <w:pPr>
        <w:spacing w:after="0"/>
        <w:rPr>
          <w:rFonts w:ascii="Arial" w:hAnsi="Arial" w:cs="Arial"/>
        </w:rPr>
      </w:pPr>
    </w:p>
    <w:p w:rsidR="00C22A51" w:rsidRDefault="00CA19F7" w:rsidP="00700655">
      <w:pPr>
        <w:spacing w:after="0"/>
        <w:rPr>
          <w:rFonts w:ascii="Arial" w:hAnsi="Arial" w:cs="Arial"/>
        </w:rPr>
      </w:pPr>
      <w:r>
        <w:rPr>
          <w:rFonts w:ascii="Arial" w:hAnsi="Arial" w:cs="Arial"/>
        </w:rPr>
        <w:t>D</w:t>
      </w:r>
      <w:r w:rsidR="00700655" w:rsidRPr="00700655">
        <w:rPr>
          <w:rFonts w:ascii="Arial" w:hAnsi="Arial" w:cs="Arial"/>
        </w:rPr>
        <w:t xml:space="preserve">espite this, over the next six months we will remain focused on </w:t>
      </w:r>
      <w:r>
        <w:rPr>
          <w:rFonts w:ascii="Arial" w:hAnsi="Arial" w:cs="Arial"/>
        </w:rPr>
        <w:t xml:space="preserve">pursuing </w:t>
      </w:r>
      <w:r w:rsidR="00700655" w:rsidRPr="00700655">
        <w:rPr>
          <w:rFonts w:ascii="Arial" w:hAnsi="Arial" w:cs="Arial"/>
        </w:rPr>
        <w:t xml:space="preserve">further </w:t>
      </w:r>
      <w:r>
        <w:rPr>
          <w:rFonts w:ascii="Arial" w:hAnsi="Arial" w:cs="Arial"/>
        </w:rPr>
        <w:t xml:space="preserve">opportunities to </w:t>
      </w:r>
      <w:r w:rsidR="00700655" w:rsidRPr="00700655">
        <w:rPr>
          <w:rFonts w:ascii="Arial" w:hAnsi="Arial" w:cs="Arial"/>
        </w:rPr>
        <w:t>improv</w:t>
      </w:r>
      <w:r>
        <w:rPr>
          <w:rFonts w:ascii="Arial" w:hAnsi="Arial" w:cs="Arial"/>
        </w:rPr>
        <w:t>e</w:t>
      </w:r>
      <w:r w:rsidR="00700655" w:rsidRPr="00700655">
        <w:rPr>
          <w:rFonts w:ascii="Arial" w:hAnsi="Arial" w:cs="Arial"/>
        </w:rPr>
        <w:t xml:space="preserve"> our performance and service to customers, </w:t>
      </w:r>
      <w:r>
        <w:rPr>
          <w:rFonts w:ascii="Arial" w:hAnsi="Arial" w:cs="Arial"/>
        </w:rPr>
        <w:t xml:space="preserve">while continuing to </w:t>
      </w:r>
      <w:r w:rsidR="00700655" w:rsidRPr="00700655">
        <w:rPr>
          <w:rFonts w:ascii="Arial" w:hAnsi="Arial" w:cs="Arial"/>
        </w:rPr>
        <w:t>closely manag</w:t>
      </w:r>
      <w:r>
        <w:rPr>
          <w:rFonts w:ascii="Arial" w:hAnsi="Arial" w:cs="Arial"/>
        </w:rPr>
        <w:t xml:space="preserve">e </w:t>
      </w:r>
      <w:r w:rsidR="00700655" w:rsidRPr="00700655">
        <w:rPr>
          <w:rFonts w:ascii="Arial" w:hAnsi="Arial" w:cs="Arial"/>
        </w:rPr>
        <w:t>costs.</w:t>
      </w:r>
    </w:p>
    <w:p w:rsidR="00C22A51" w:rsidRDefault="00C22A51" w:rsidP="00C22A51">
      <w:pPr>
        <w:spacing w:after="0"/>
        <w:rPr>
          <w:rFonts w:ascii="Arial" w:hAnsi="Arial" w:cs="Arial"/>
        </w:rPr>
      </w:pPr>
    </w:p>
    <w:p w:rsidR="00C22A51" w:rsidRPr="00D43812" w:rsidRDefault="00C22A51" w:rsidP="00C22A51">
      <w:pPr>
        <w:spacing w:after="0"/>
        <w:rPr>
          <w:rFonts w:ascii="Arial" w:hAnsi="Arial" w:cs="Arial"/>
        </w:rPr>
      </w:pPr>
      <w:r w:rsidRPr="00D43812">
        <w:rPr>
          <w:rFonts w:ascii="Arial" w:hAnsi="Arial" w:cs="Arial"/>
        </w:rPr>
        <w:t>Consistent with the Statement of Corporate Intent, KiwiRail will not pay a dividend.</w:t>
      </w:r>
    </w:p>
    <w:p w:rsidR="000731E6" w:rsidRDefault="000731E6" w:rsidP="00E562A7">
      <w:pPr>
        <w:spacing w:after="0"/>
        <w:rPr>
          <w:rFonts w:ascii="Arial" w:hAnsi="Arial" w:cs="Arial"/>
        </w:rPr>
      </w:pPr>
    </w:p>
    <w:sectPr w:rsidR="000731E6" w:rsidSect="00CF6BD1">
      <w:footerReference w:type="default" r:id="rId13"/>
      <w:pgSz w:w="12240" w:h="15840"/>
      <w:pgMar w:top="993" w:right="1440" w:bottom="1135"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84E" w:rsidRDefault="0051684E" w:rsidP="00E67F04">
      <w:pPr>
        <w:spacing w:after="0" w:line="240" w:lineRule="auto"/>
      </w:pPr>
      <w:r>
        <w:separator/>
      </w:r>
    </w:p>
  </w:endnote>
  <w:endnote w:type="continuationSeparator" w:id="0">
    <w:p w:rsidR="0051684E" w:rsidRDefault="0051684E" w:rsidP="00E67F04">
      <w:pPr>
        <w:spacing w:after="0" w:line="240" w:lineRule="auto"/>
      </w:pPr>
      <w:r>
        <w:continuationSeparator/>
      </w:r>
    </w:p>
  </w:endnote>
  <w:endnote w:type="continuationNotice" w:id="1">
    <w:p w:rsidR="0051684E" w:rsidRDefault="005168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0402050"/>
      <w:docPartObj>
        <w:docPartGallery w:val="Page Numbers (Bottom of Page)"/>
        <w:docPartUnique/>
      </w:docPartObj>
    </w:sdtPr>
    <w:sdtEndPr>
      <w:rPr>
        <w:noProof/>
      </w:rPr>
    </w:sdtEndPr>
    <w:sdtContent>
      <w:p w:rsidR="00E408CE" w:rsidRDefault="00E408CE" w:rsidP="00857474">
        <w:pPr>
          <w:pStyle w:val="Footer"/>
          <w:jc w:val="center"/>
        </w:pPr>
        <w:r>
          <w:t xml:space="preserve">Page </w:t>
        </w:r>
        <w:r>
          <w:fldChar w:fldCharType="begin"/>
        </w:r>
        <w:r>
          <w:instrText xml:space="preserve"> PAGE   \* MERGEFORMAT </w:instrText>
        </w:r>
        <w:r>
          <w:fldChar w:fldCharType="separate"/>
        </w:r>
        <w:r w:rsidR="0026562A">
          <w:rPr>
            <w:noProof/>
          </w:rPr>
          <w:t>4</w:t>
        </w:r>
        <w:r>
          <w:rPr>
            <w:noProof/>
          </w:rPr>
          <w:fldChar w:fldCharType="end"/>
        </w:r>
      </w:p>
    </w:sdtContent>
  </w:sdt>
  <w:p w:rsidR="00E408CE" w:rsidRDefault="00E40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84E" w:rsidRDefault="0051684E" w:rsidP="00E67F04">
      <w:pPr>
        <w:spacing w:after="0" w:line="240" w:lineRule="auto"/>
      </w:pPr>
      <w:r>
        <w:separator/>
      </w:r>
    </w:p>
  </w:footnote>
  <w:footnote w:type="continuationSeparator" w:id="0">
    <w:p w:rsidR="0051684E" w:rsidRDefault="0051684E" w:rsidP="00E67F04">
      <w:pPr>
        <w:spacing w:after="0" w:line="240" w:lineRule="auto"/>
      </w:pPr>
      <w:r>
        <w:continuationSeparator/>
      </w:r>
    </w:p>
  </w:footnote>
  <w:footnote w:type="continuationNotice" w:id="1">
    <w:p w:rsidR="0051684E" w:rsidRDefault="0051684E">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91EED"/>
    <w:multiLevelType w:val="hybridMultilevel"/>
    <w:tmpl w:val="0B202C50"/>
    <w:lvl w:ilvl="0" w:tplc="EA5422B0">
      <w:start w:val="22"/>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ED0E08"/>
    <w:multiLevelType w:val="hybridMultilevel"/>
    <w:tmpl w:val="F0242C60"/>
    <w:lvl w:ilvl="0" w:tplc="40AA17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0AD675D"/>
    <w:multiLevelType w:val="hybridMultilevel"/>
    <w:tmpl w:val="5888EB7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25F040B"/>
    <w:multiLevelType w:val="hybridMultilevel"/>
    <w:tmpl w:val="792605A4"/>
    <w:lvl w:ilvl="0" w:tplc="40AA17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1B71867"/>
    <w:multiLevelType w:val="hybridMultilevel"/>
    <w:tmpl w:val="F0242C60"/>
    <w:lvl w:ilvl="0" w:tplc="40AA17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4843C0F"/>
    <w:multiLevelType w:val="hybridMultilevel"/>
    <w:tmpl w:val="AE22EE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5A177332"/>
    <w:multiLevelType w:val="multilevel"/>
    <w:tmpl w:val="33581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E7A344B"/>
    <w:multiLevelType w:val="hybridMultilevel"/>
    <w:tmpl w:val="C832B92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62D60240"/>
    <w:multiLevelType w:val="hybridMultilevel"/>
    <w:tmpl w:val="792605A4"/>
    <w:lvl w:ilvl="0" w:tplc="40AA17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96A4E8A"/>
    <w:multiLevelType w:val="hybridMultilevel"/>
    <w:tmpl w:val="815C0C7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6FD21BFF"/>
    <w:multiLevelType w:val="hybridMultilevel"/>
    <w:tmpl w:val="5C208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8"/>
  </w:num>
  <w:num w:numId="5">
    <w:abstractNumId w:val="6"/>
  </w:num>
  <w:num w:numId="6">
    <w:abstractNumId w:val="10"/>
  </w:num>
  <w:num w:numId="7">
    <w:abstractNumId w:val="1"/>
  </w:num>
  <w:num w:numId="8">
    <w:abstractNumId w:val="9"/>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19"/>
    <w:rsid w:val="00000BEC"/>
    <w:rsid w:val="00006F3B"/>
    <w:rsid w:val="00010022"/>
    <w:rsid w:val="0001265D"/>
    <w:rsid w:val="00012CF8"/>
    <w:rsid w:val="00021ADF"/>
    <w:rsid w:val="00021D9A"/>
    <w:rsid w:val="00023CD3"/>
    <w:rsid w:val="000305EC"/>
    <w:rsid w:val="00031B4E"/>
    <w:rsid w:val="00043789"/>
    <w:rsid w:val="000469F1"/>
    <w:rsid w:val="00056C8A"/>
    <w:rsid w:val="00061ED2"/>
    <w:rsid w:val="00062871"/>
    <w:rsid w:val="00066B5B"/>
    <w:rsid w:val="000706A6"/>
    <w:rsid w:val="000714E1"/>
    <w:rsid w:val="00072F3B"/>
    <w:rsid w:val="000731E6"/>
    <w:rsid w:val="000815C9"/>
    <w:rsid w:val="0008386A"/>
    <w:rsid w:val="00090BC3"/>
    <w:rsid w:val="000A5769"/>
    <w:rsid w:val="000C019B"/>
    <w:rsid w:val="000C032E"/>
    <w:rsid w:val="000C1A04"/>
    <w:rsid w:val="000C7552"/>
    <w:rsid w:val="000D2F40"/>
    <w:rsid w:val="000F021C"/>
    <w:rsid w:val="000F124D"/>
    <w:rsid w:val="000F3C0B"/>
    <w:rsid w:val="000F56C3"/>
    <w:rsid w:val="000F72D6"/>
    <w:rsid w:val="0012020D"/>
    <w:rsid w:val="00121204"/>
    <w:rsid w:val="001223D4"/>
    <w:rsid w:val="00123F1D"/>
    <w:rsid w:val="00126731"/>
    <w:rsid w:val="00141B9C"/>
    <w:rsid w:val="001469A3"/>
    <w:rsid w:val="00150490"/>
    <w:rsid w:val="001550DD"/>
    <w:rsid w:val="00164D71"/>
    <w:rsid w:val="00173979"/>
    <w:rsid w:val="001800C2"/>
    <w:rsid w:val="00182159"/>
    <w:rsid w:val="00184E1F"/>
    <w:rsid w:val="00190733"/>
    <w:rsid w:val="00194B40"/>
    <w:rsid w:val="00196BEF"/>
    <w:rsid w:val="001A2648"/>
    <w:rsid w:val="001A7272"/>
    <w:rsid w:val="001C2378"/>
    <w:rsid w:val="001C4E61"/>
    <w:rsid w:val="001C565A"/>
    <w:rsid w:val="001F4820"/>
    <w:rsid w:val="00203AEC"/>
    <w:rsid w:val="00222570"/>
    <w:rsid w:val="00227803"/>
    <w:rsid w:val="00227EC8"/>
    <w:rsid w:val="002332A1"/>
    <w:rsid w:val="002355A4"/>
    <w:rsid w:val="0025196C"/>
    <w:rsid w:val="00254B41"/>
    <w:rsid w:val="002574C7"/>
    <w:rsid w:val="00260617"/>
    <w:rsid w:val="0026474A"/>
    <w:rsid w:val="0026562A"/>
    <w:rsid w:val="002726DF"/>
    <w:rsid w:val="002833D9"/>
    <w:rsid w:val="00285EFB"/>
    <w:rsid w:val="0029232E"/>
    <w:rsid w:val="00297241"/>
    <w:rsid w:val="002A6962"/>
    <w:rsid w:val="002B5BFC"/>
    <w:rsid w:val="002C75F6"/>
    <w:rsid w:val="002D1326"/>
    <w:rsid w:val="002D2E38"/>
    <w:rsid w:val="002D5CDB"/>
    <w:rsid w:val="002E1D0B"/>
    <w:rsid w:val="002E48AA"/>
    <w:rsid w:val="002F6890"/>
    <w:rsid w:val="003001DB"/>
    <w:rsid w:val="00314D34"/>
    <w:rsid w:val="00316553"/>
    <w:rsid w:val="00316F8F"/>
    <w:rsid w:val="0032639F"/>
    <w:rsid w:val="00334423"/>
    <w:rsid w:val="00337F5A"/>
    <w:rsid w:val="0034681C"/>
    <w:rsid w:val="00346D58"/>
    <w:rsid w:val="00353BB6"/>
    <w:rsid w:val="0036224A"/>
    <w:rsid w:val="00367A87"/>
    <w:rsid w:val="00373B42"/>
    <w:rsid w:val="00385240"/>
    <w:rsid w:val="0038750E"/>
    <w:rsid w:val="003A0EA2"/>
    <w:rsid w:val="003A6E5B"/>
    <w:rsid w:val="003B171D"/>
    <w:rsid w:val="003B5825"/>
    <w:rsid w:val="003B628B"/>
    <w:rsid w:val="003C0405"/>
    <w:rsid w:val="003F0A26"/>
    <w:rsid w:val="003F786B"/>
    <w:rsid w:val="004025C2"/>
    <w:rsid w:val="00403AC6"/>
    <w:rsid w:val="004122A8"/>
    <w:rsid w:val="004260BD"/>
    <w:rsid w:val="004330E5"/>
    <w:rsid w:val="0044061D"/>
    <w:rsid w:val="00441CE6"/>
    <w:rsid w:val="00462649"/>
    <w:rsid w:val="00471DFD"/>
    <w:rsid w:val="00486F60"/>
    <w:rsid w:val="004B3D79"/>
    <w:rsid w:val="004E7D1C"/>
    <w:rsid w:val="004F1F33"/>
    <w:rsid w:val="004F6EFC"/>
    <w:rsid w:val="0051684E"/>
    <w:rsid w:val="00521193"/>
    <w:rsid w:val="00523A7A"/>
    <w:rsid w:val="00534E39"/>
    <w:rsid w:val="00575412"/>
    <w:rsid w:val="00580ECD"/>
    <w:rsid w:val="00581173"/>
    <w:rsid w:val="005833B1"/>
    <w:rsid w:val="005843A1"/>
    <w:rsid w:val="005927E5"/>
    <w:rsid w:val="0059327C"/>
    <w:rsid w:val="005A6582"/>
    <w:rsid w:val="005B7C75"/>
    <w:rsid w:val="005D3925"/>
    <w:rsid w:val="005F54C9"/>
    <w:rsid w:val="006049DC"/>
    <w:rsid w:val="006118D1"/>
    <w:rsid w:val="00614142"/>
    <w:rsid w:val="0066362B"/>
    <w:rsid w:val="00677CBF"/>
    <w:rsid w:val="00682D4C"/>
    <w:rsid w:val="0068696A"/>
    <w:rsid w:val="00686A07"/>
    <w:rsid w:val="006875FD"/>
    <w:rsid w:val="00697231"/>
    <w:rsid w:val="006A58F8"/>
    <w:rsid w:val="006B02D5"/>
    <w:rsid w:val="006B2AEE"/>
    <w:rsid w:val="006B6724"/>
    <w:rsid w:val="006B7185"/>
    <w:rsid w:val="006C4C5E"/>
    <w:rsid w:val="006C5C78"/>
    <w:rsid w:val="006C745F"/>
    <w:rsid w:val="006D219F"/>
    <w:rsid w:val="006D2219"/>
    <w:rsid w:val="006F26E7"/>
    <w:rsid w:val="006F5BB7"/>
    <w:rsid w:val="006F692D"/>
    <w:rsid w:val="00700655"/>
    <w:rsid w:val="00703B34"/>
    <w:rsid w:val="00712223"/>
    <w:rsid w:val="00714DB0"/>
    <w:rsid w:val="00714FED"/>
    <w:rsid w:val="00720B38"/>
    <w:rsid w:val="007319C4"/>
    <w:rsid w:val="007358AD"/>
    <w:rsid w:val="00735E86"/>
    <w:rsid w:val="007569E8"/>
    <w:rsid w:val="00763226"/>
    <w:rsid w:val="00765470"/>
    <w:rsid w:val="0077195C"/>
    <w:rsid w:val="00772CB4"/>
    <w:rsid w:val="00782B70"/>
    <w:rsid w:val="007866B3"/>
    <w:rsid w:val="007905E0"/>
    <w:rsid w:val="007965E2"/>
    <w:rsid w:val="007B2553"/>
    <w:rsid w:val="007B2685"/>
    <w:rsid w:val="007B4BE4"/>
    <w:rsid w:val="007B6F14"/>
    <w:rsid w:val="007D24FE"/>
    <w:rsid w:val="007D3771"/>
    <w:rsid w:val="007D6083"/>
    <w:rsid w:val="008017BF"/>
    <w:rsid w:val="00803BCD"/>
    <w:rsid w:val="008056F7"/>
    <w:rsid w:val="008103ED"/>
    <w:rsid w:val="00814A08"/>
    <w:rsid w:val="00814A81"/>
    <w:rsid w:val="00815B03"/>
    <w:rsid w:val="008210AF"/>
    <w:rsid w:val="00824F2F"/>
    <w:rsid w:val="00831521"/>
    <w:rsid w:val="008329FA"/>
    <w:rsid w:val="00837561"/>
    <w:rsid w:val="00840BD1"/>
    <w:rsid w:val="00843D08"/>
    <w:rsid w:val="0085216B"/>
    <w:rsid w:val="00854814"/>
    <w:rsid w:val="00855BDB"/>
    <w:rsid w:val="00857474"/>
    <w:rsid w:val="00862615"/>
    <w:rsid w:val="008766DB"/>
    <w:rsid w:val="00884669"/>
    <w:rsid w:val="00893926"/>
    <w:rsid w:val="008B49E1"/>
    <w:rsid w:val="008D0EE0"/>
    <w:rsid w:val="008D7548"/>
    <w:rsid w:val="009213F5"/>
    <w:rsid w:val="009220C8"/>
    <w:rsid w:val="00924A2E"/>
    <w:rsid w:val="00931A3F"/>
    <w:rsid w:val="00943223"/>
    <w:rsid w:val="00947439"/>
    <w:rsid w:val="0095009A"/>
    <w:rsid w:val="00954C71"/>
    <w:rsid w:val="0095509A"/>
    <w:rsid w:val="00972646"/>
    <w:rsid w:val="0097753D"/>
    <w:rsid w:val="00982A54"/>
    <w:rsid w:val="009B18F6"/>
    <w:rsid w:val="009B6083"/>
    <w:rsid w:val="009C470C"/>
    <w:rsid w:val="009D64B6"/>
    <w:rsid w:val="009D753C"/>
    <w:rsid w:val="009E2246"/>
    <w:rsid w:val="009F0F07"/>
    <w:rsid w:val="009F1902"/>
    <w:rsid w:val="00A1200B"/>
    <w:rsid w:val="00A14D18"/>
    <w:rsid w:val="00A41784"/>
    <w:rsid w:val="00A4275A"/>
    <w:rsid w:val="00A461A7"/>
    <w:rsid w:val="00A54D25"/>
    <w:rsid w:val="00A760A6"/>
    <w:rsid w:val="00A944F2"/>
    <w:rsid w:val="00A95D8D"/>
    <w:rsid w:val="00AC754D"/>
    <w:rsid w:val="00AD13FB"/>
    <w:rsid w:val="00AE67B1"/>
    <w:rsid w:val="00B0181F"/>
    <w:rsid w:val="00B17CBA"/>
    <w:rsid w:val="00B24589"/>
    <w:rsid w:val="00B266EB"/>
    <w:rsid w:val="00B36123"/>
    <w:rsid w:val="00B4029D"/>
    <w:rsid w:val="00B43FA9"/>
    <w:rsid w:val="00B56500"/>
    <w:rsid w:val="00B606FA"/>
    <w:rsid w:val="00B72A97"/>
    <w:rsid w:val="00B943B1"/>
    <w:rsid w:val="00BA09FC"/>
    <w:rsid w:val="00BA32A2"/>
    <w:rsid w:val="00BB439D"/>
    <w:rsid w:val="00BB44FC"/>
    <w:rsid w:val="00BB7813"/>
    <w:rsid w:val="00BD032A"/>
    <w:rsid w:val="00BD74A0"/>
    <w:rsid w:val="00BE1F6C"/>
    <w:rsid w:val="00BE78F3"/>
    <w:rsid w:val="00C17146"/>
    <w:rsid w:val="00C20A7D"/>
    <w:rsid w:val="00C22A51"/>
    <w:rsid w:val="00C24449"/>
    <w:rsid w:val="00C26807"/>
    <w:rsid w:val="00C34999"/>
    <w:rsid w:val="00C40FE9"/>
    <w:rsid w:val="00C5310B"/>
    <w:rsid w:val="00C72616"/>
    <w:rsid w:val="00C97E5D"/>
    <w:rsid w:val="00CA19F7"/>
    <w:rsid w:val="00CA2BEF"/>
    <w:rsid w:val="00CA7E05"/>
    <w:rsid w:val="00CB194B"/>
    <w:rsid w:val="00CB39F2"/>
    <w:rsid w:val="00CB6FB5"/>
    <w:rsid w:val="00CC465E"/>
    <w:rsid w:val="00CC492F"/>
    <w:rsid w:val="00CC59D4"/>
    <w:rsid w:val="00CD1FF8"/>
    <w:rsid w:val="00CD459F"/>
    <w:rsid w:val="00CE1C01"/>
    <w:rsid w:val="00CF6BD1"/>
    <w:rsid w:val="00D02689"/>
    <w:rsid w:val="00D05BF0"/>
    <w:rsid w:val="00D1129A"/>
    <w:rsid w:val="00D43812"/>
    <w:rsid w:val="00D50317"/>
    <w:rsid w:val="00D54289"/>
    <w:rsid w:val="00D60C63"/>
    <w:rsid w:val="00D62874"/>
    <w:rsid w:val="00D67E96"/>
    <w:rsid w:val="00D7319D"/>
    <w:rsid w:val="00D74C29"/>
    <w:rsid w:val="00D753E3"/>
    <w:rsid w:val="00DA0B1C"/>
    <w:rsid w:val="00DD5A99"/>
    <w:rsid w:val="00DF06D4"/>
    <w:rsid w:val="00DF37E4"/>
    <w:rsid w:val="00E17DE7"/>
    <w:rsid w:val="00E23975"/>
    <w:rsid w:val="00E36F12"/>
    <w:rsid w:val="00E37B28"/>
    <w:rsid w:val="00E408CE"/>
    <w:rsid w:val="00E461BE"/>
    <w:rsid w:val="00E55D48"/>
    <w:rsid w:val="00E562A7"/>
    <w:rsid w:val="00E67F04"/>
    <w:rsid w:val="00E7227D"/>
    <w:rsid w:val="00E72C9B"/>
    <w:rsid w:val="00E8164F"/>
    <w:rsid w:val="00E9188E"/>
    <w:rsid w:val="00E91C93"/>
    <w:rsid w:val="00E922B8"/>
    <w:rsid w:val="00E9231B"/>
    <w:rsid w:val="00E9303C"/>
    <w:rsid w:val="00EA21E7"/>
    <w:rsid w:val="00EB5E78"/>
    <w:rsid w:val="00EB75B3"/>
    <w:rsid w:val="00EC2771"/>
    <w:rsid w:val="00ED26AB"/>
    <w:rsid w:val="00ED47F7"/>
    <w:rsid w:val="00EE0091"/>
    <w:rsid w:val="00EF1355"/>
    <w:rsid w:val="00EF3D59"/>
    <w:rsid w:val="00EF3FD7"/>
    <w:rsid w:val="00EF4F93"/>
    <w:rsid w:val="00EF5C94"/>
    <w:rsid w:val="00F151FC"/>
    <w:rsid w:val="00F25C0A"/>
    <w:rsid w:val="00F33FE8"/>
    <w:rsid w:val="00F35F7C"/>
    <w:rsid w:val="00F363F8"/>
    <w:rsid w:val="00F41B38"/>
    <w:rsid w:val="00F41C5D"/>
    <w:rsid w:val="00F432E0"/>
    <w:rsid w:val="00F4398A"/>
    <w:rsid w:val="00F44322"/>
    <w:rsid w:val="00F53601"/>
    <w:rsid w:val="00F54B51"/>
    <w:rsid w:val="00F562A7"/>
    <w:rsid w:val="00F870B4"/>
    <w:rsid w:val="00F96AAF"/>
    <w:rsid w:val="00FA709C"/>
    <w:rsid w:val="00FB0E3A"/>
    <w:rsid w:val="00FB47AD"/>
    <w:rsid w:val="00FC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12"/>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219"/>
    <w:rPr>
      <w:rFonts w:ascii="Tahoma" w:hAnsi="Tahoma" w:cs="Tahoma"/>
      <w:sz w:val="16"/>
      <w:szCs w:val="16"/>
    </w:rPr>
  </w:style>
  <w:style w:type="table" w:styleId="TableGrid">
    <w:name w:val="Table Grid"/>
    <w:basedOn w:val="TableNormal"/>
    <w:uiPriority w:val="99"/>
    <w:rsid w:val="006D22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2219"/>
    <w:pPr>
      <w:ind w:left="720"/>
      <w:contextualSpacing/>
    </w:pPr>
  </w:style>
  <w:style w:type="paragraph" w:styleId="NormalWeb">
    <w:name w:val="Normal (Web)"/>
    <w:basedOn w:val="Normal"/>
    <w:uiPriority w:val="99"/>
    <w:semiHidden/>
    <w:unhideWhenUsed/>
    <w:rsid w:val="0095009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67F04"/>
    <w:pPr>
      <w:tabs>
        <w:tab w:val="center" w:pos="4680"/>
        <w:tab w:val="right" w:pos="9360"/>
      </w:tabs>
    </w:pPr>
  </w:style>
  <w:style w:type="character" w:customStyle="1" w:styleId="HeaderChar">
    <w:name w:val="Header Char"/>
    <w:basedOn w:val="DefaultParagraphFont"/>
    <w:link w:val="Header"/>
    <w:uiPriority w:val="99"/>
    <w:rsid w:val="00E67F04"/>
    <w:rPr>
      <w:sz w:val="22"/>
      <w:szCs w:val="22"/>
    </w:rPr>
  </w:style>
  <w:style w:type="paragraph" w:styleId="Footer">
    <w:name w:val="footer"/>
    <w:basedOn w:val="Normal"/>
    <w:link w:val="FooterChar"/>
    <w:uiPriority w:val="99"/>
    <w:unhideWhenUsed/>
    <w:rsid w:val="00E67F04"/>
    <w:pPr>
      <w:tabs>
        <w:tab w:val="center" w:pos="4680"/>
        <w:tab w:val="right" w:pos="9360"/>
      </w:tabs>
    </w:pPr>
  </w:style>
  <w:style w:type="character" w:customStyle="1" w:styleId="FooterChar">
    <w:name w:val="Footer Char"/>
    <w:basedOn w:val="DefaultParagraphFont"/>
    <w:link w:val="Footer"/>
    <w:uiPriority w:val="99"/>
    <w:rsid w:val="00E67F04"/>
    <w:rPr>
      <w:sz w:val="22"/>
      <w:szCs w:val="22"/>
    </w:rPr>
  </w:style>
  <w:style w:type="character" w:styleId="CommentReference">
    <w:name w:val="annotation reference"/>
    <w:basedOn w:val="DefaultParagraphFont"/>
    <w:uiPriority w:val="99"/>
    <w:semiHidden/>
    <w:unhideWhenUsed/>
    <w:rsid w:val="00ED26AB"/>
    <w:rPr>
      <w:sz w:val="16"/>
      <w:szCs w:val="16"/>
    </w:rPr>
  </w:style>
  <w:style w:type="paragraph" w:styleId="CommentText">
    <w:name w:val="annotation text"/>
    <w:basedOn w:val="Normal"/>
    <w:link w:val="CommentTextChar"/>
    <w:uiPriority w:val="99"/>
    <w:semiHidden/>
    <w:unhideWhenUsed/>
    <w:rsid w:val="00ED26AB"/>
    <w:pPr>
      <w:spacing w:line="240" w:lineRule="auto"/>
    </w:pPr>
    <w:rPr>
      <w:sz w:val="20"/>
      <w:szCs w:val="20"/>
    </w:rPr>
  </w:style>
  <w:style w:type="character" w:customStyle="1" w:styleId="CommentTextChar">
    <w:name w:val="Comment Text Char"/>
    <w:basedOn w:val="DefaultParagraphFont"/>
    <w:link w:val="CommentText"/>
    <w:uiPriority w:val="99"/>
    <w:semiHidden/>
    <w:rsid w:val="00ED26AB"/>
    <w:rPr>
      <w:lang w:val="en-NZ"/>
    </w:rPr>
  </w:style>
  <w:style w:type="paragraph" w:styleId="CommentSubject">
    <w:name w:val="annotation subject"/>
    <w:basedOn w:val="CommentText"/>
    <w:next w:val="CommentText"/>
    <w:link w:val="CommentSubjectChar"/>
    <w:uiPriority w:val="99"/>
    <w:semiHidden/>
    <w:unhideWhenUsed/>
    <w:rsid w:val="00ED26AB"/>
    <w:rPr>
      <w:b/>
      <w:bCs/>
    </w:rPr>
  </w:style>
  <w:style w:type="character" w:customStyle="1" w:styleId="CommentSubjectChar">
    <w:name w:val="Comment Subject Char"/>
    <w:basedOn w:val="CommentTextChar"/>
    <w:link w:val="CommentSubject"/>
    <w:uiPriority w:val="99"/>
    <w:semiHidden/>
    <w:rsid w:val="00ED26AB"/>
    <w:rPr>
      <w:b/>
      <w:bCs/>
      <w:lang w:val="en-NZ"/>
    </w:rPr>
  </w:style>
  <w:style w:type="paragraph" w:styleId="Revision">
    <w:name w:val="Revision"/>
    <w:hidden/>
    <w:uiPriority w:val="99"/>
    <w:semiHidden/>
    <w:rsid w:val="00B56500"/>
    <w:rPr>
      <w:sz w:val="22"/>
      <w:szCs w:val="22"/>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F12"/>
    <w:pPr>
      <w:spacing w:after="200" w:line="276" w:lineRule="auto"/>
    </w:pPr>
    <w:rPr>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D2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2219"/>
    <w:rPr>
      <w:rFonts w:ascii="Tahoma" w:hAnsi="Tahoma" w:cs="Tahoma"/>
      <w:sz w:val="16"/>
      <w:szCs w:val="16"/>
    </w:rPr>
  </w:style>
  <w:style w:type="table" w:styleId="TableGrid">
    <w:name w:val="Table Grid"/>
    <w:basedOn w:val="TableNormal"/>
    <w:uiPriority w:val="99"/>
    <w:rsid w:val="006D22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6D2219"/>
    <w:pPr>
      <w:ind w:left="720"/>
      <w:contextualSpacing/>
    </w:pPr>
  </w:style>
  <w:style w:type="paragraph" w:styleId="NormalWeb">
    <w:name w:val="Normal (Web)"/>
    <w:basedOn w:val="Normal"/>
    <w:uiPriority w:val="99"/>
    <w:semiHidden/>
    <w:unhideWhenUsed/>
    <w:rsid w:val="0095009A"/>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E67F04"/>
    <w:pPr>
      <w:tabs>
        <w:tab w:val="center" w:pos="4680"/>
        <w:tab w:val="right" w:pos="9360"/>
      </w:tabs>
    </w:pPr>
  </w:style>
  <w:style w:type="character" w:customStyle="1" w:styleId="HeaderChar">
    <w:name w:val="Header Char"/>
    <w:basedOn w:val="DefaultParagraphFont"/>
    <w:link w:val="Header"/>
    <w:uiPriority w:val="99"/>
    <w:rsid w:val="00E67F04"/>
    <w:rPr>
      <w:sz w:val="22"/>
      <w:szCs w:val="22"/>
    </w:rPr>
  </w:style>
  <w:style w:type="paragraph" w:styleId="Footer">
    <w:name w:val="footer"/>
    <w:basedOn w:val="Normal"/>
    <w:link w:val="FooterChar"/>
    <w:uiPriority w:val="99"/>
    <w:unhideWhenUsed/>
    <w:rsid w:val="00E67F04"/>
    <w:pPr>
      <w:tabs>
        <w:tab w:val="center" w:pos="4680"/>
        <w:tab w:val="right" w:pos="9360"/>
      </w:tabs>
    </w:pPr>
  </w:style>
  <w:style w:type="character" w:customStyle="1" w:styleId="FooterChar">
    <w:name w:val="Footer Char"/>
    <w:basedOn w:val="DefaultParagraphFont"/>
    <w:link w:val="Footer"/>
    <w:uiPriority w:val="99"/>
    <w:rsid w:val="00E67F04"/>
    <w:rPr>
      <w:sz w:val="22"/>
      <w:szCs w:val="22"/>
    </w:rPr>
  </w:style>
  <w:style w:type="character" w:styleId="CommentReference">
    <w:name w:val="annotation reference"/>
    <w:basedOn w:val="DefaultParagraphFont"/>
    <w:uiPriority w:val="99"/>
    <w:semiHidden/>
    <w:unhideWhenUsed/>
    <w:rsid w:val="00ED26AB"/>
    <w:rPr>
      <w:sz w:val="16"/>
      <w:szCs w:val="16"/>
    </w:rPr>
  </w:style>
  <w:style w:type="paragraph" w:styleId="CommentText">
    <w:name w:val="annotation text"/>
    <w:basedOn w:val="Normal"/>
    <w:link w:val="CommentTextChar"/>
    <w:uiPriority w:val="99"/>
    <w:semiHidden/>
    <w:unhideWhenUsed/>
    <w:rsid w:val="00ED26AB"/>
    <w:pPr>
      <w:spacing w:line="240" w:lineRule="auto"/>
    </w:pPr>
    <w:rPr>
      <w:sz w:val="20"/>
      <w:szCs w:val="20"/>
    </w:rPr>
  </w:style>
  <w:style w:type="character" w:customStyle="1" w:styleId="CommentTextChar">
    <w:name w:val="Comment Text Char"/>
    <w:basedOn w:val="DefaultParagraphFont"/>
    <w:link w:val="CommentText"/>
    <w:uiPriority w:val="99"/>
    <w:semiHidden/>
    <w:rsid w:val="00ED26AB"/>
    <w:rPr>
      <w:lang w:val="en-NZ"/>
    </w:rPr>
  </w:style>
  <w:style w:type="paragraph" w:styleId="CommentSubject">
    <w:name w:val="annotation subject"/>
    <w:basedOn w:val="CommentText"/>
    <w:next w:val="CommentText"/>
    <w:link w:val="CommentSubjectChar"/>
    <w:uiPriority w:val="99"/>
    <w:semiHidden/>
    <w:unhideWhenUsed/>
    <w:rsid w:val="00ED26AB"/>
    <w:rPr>
      <w:b/>
      <w:bCs/>
    </w:rPr>
  </w:style>
  <w:style w:type="character" w:customStyle="1" w:styleId="CommentSubjectChar">
    <w:name w:val="Comment Subject Char"/>
    <w:basedOn w:val="CommentTextChar"/>
    <w:link w:val="CommentSubject"/>
    <w:uiPriority w:val="99"/>
    <w:semiHidden/>
    <w:rsid w:val="00ED26AB"/>
    <w:rPr>
      <w:b/>
      <w:bCs/>
      <w:lang w:val="en-NZ"/>
    </w:rPr>
  </w:style>
  <w:style w:type="paragraph" w:styleId="Revision">
    <w:name w:val="Revision"/>
    <w:hidden/>
    <w:uiPriority w:val="99"/>
    <w:semiHidden/>
    <w:rsid w:val="00B56500"/>
    <w:rPr>
      <w:sz w:val="22"/>
      <w:szCs w:val="22"/>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9754">
      <w:bodyDiv w:val="1"/>
      <w:marLeft w:val="0"/>
      <w:marRight w:val="0"/>
      <w:marTop w:val="0"/>
      <w:marBottom w:val="0"/>
      <w:divBdr>
        <w:top w:val="none" w:sz="0" w:space="0" w:color="auto"/>
        <w:left w:val="none" w:sz="0" w:space="0" w:color="auto"/>
        <w:bottom w:val="none" w:sz="0" w:space="0" w:color="auto"/>
        <w:right w:val="none" w:sz="0" w:space="0" w:color="auto"/>
      </w:divBdr>
    </w:div>
    <w:div w:id="101658081">
      <w:bodyDiv w:val="1"/>
      <w:marLeft w:val="0"/>
      <w:marRight w:val="0"/>
      <w:marTop w:val="0"/>
      <w:marBottom w:val="0"/>
      <w:divBdr>
        <w:top w:val="none" w:sz="0" w:space="0" w:color="auto"/>
        <w:left w:val="none" w:sz="0" w:space="0" w:color="auto"/>
        <w:bottom w:val="none" w:sz="0" w:space="0" w:color="auto"/>
        <w:right w:val="none" w:sz="0" w:space="0" w:color="auto"/>
      </w:divBdr>
    </w:div>
    <w:div w:id="535973417">
      <w:bodyDiv w:val="1"/>
      <w:marLeft w:val="0"/>
      <w:marRight w:val="0"/>
      <w:marTop w:val="0"/>
      <w:marBottom w:val="0"/>
      <w:divBdr>
        <w:top w:val="none" w:sz="0" w:space="0" w:color="auto"/>
        <w:left w:val="none" w:sz="0" w:space="0" w:color="auto"/>
        <w:bottom w:val="none" w:sz="0" w:space="0" w:color="auto"/>
        <w:right w:val="none" w:sz="0" w:space="0" w:color="auto"/>
      </w:divBdr>
    </w:div>
    <w:div w:id="813523030">
      <w:bodyDiv w:val="1"/>
      <w:marLeft w:val="0"/>
      <w:marRight w:val="0"/>
      <w:marTop w:val="0"/>
      <w:marBottom w:val="0"/>
      <w:divBdr>
        <w:top w:val="none" w:sz="0" w:space="0" w:color="auto"/>
        <w:left w:val="none" w:sz="0" w:space="0" w:color="auto"/>
        <w:bottom w:val="none" w:sz="0" w:space="0" w:color="auto"/>
        <w:right w:val="none" w:sz="0" w:space="0" w:color="auto"/>
      </w:divBdr>
    </w:div>
    <w:div w:id="1063262733">
      <w:bodyDiv w:val="1"/>
      <w:marLeft w:val="0"/>
      <w:marRight w:val="0"/>
      <w:marTop w:val="0"/>
      <w:marBottom w:val="0"/>
      <w:divBdr>
        <w:top w:val="none" w:sz="0" w:space="0" w:color="auto"/>
        <w:left w:val="none" w:sz="0" w:space="0" w:color="auto"/>
        <w:bottom w:val="none" w:sz="0" w:space="0" w:color="auto"/>
        <w:right w:val="none" w:sz="0" w:space="0" w:color="auto"/>
      </w:divBdr>
    </w:div>
    <w:div w:id="1408654156">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2046369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F2C8D-B14F-48F2-A693-A75FC5DE613C}">
  <ds:schemaRefs>
    <ds:schemaRef ds:uri="http://schemas.openxmlformats.org/officeDocument/2006/bibliography"/>
  </ds:schemaRefs>
</ds:datastoreItem>
</file>

<file path=customXml/itemProps2.xml><?xml version="1.0" encoding="utf-8"?>
<ds:datastoreItem xmlns:ds="http://schemas.openxmlformats.org/officeDocument/2006/customXml" ds:itemID="{78DCAE4C-9FDD-4A89-950B-2240E0B67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1084</Words>
  <Characters>5962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KiwiRail</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mg12286</dc:creator>
  <cp:lastModifiedBy>Kimberley Brady</cp:lastModifiedBy>
  <cp:revision>6</cp:revision>
  <cp:lastPrinted>2013-02-27T00:55:00Z</cp:lastPrinted>
  <dcterms:created xsi:type="dcterms:W3CDTF">2013-02-27T19:57:00Z</dcterms:created>
  <dcterms:modified xsi:type="dcterms:W3CDTF">2013-02-27T20:56:00Z</dcterms:modified>
</cp:coreProperties>
</file>