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F" w:rsidRDefault="00CE18CF" w:rsidP="00CE18C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Cs w:val="22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2"/>
          <w:lang w:val="en-US"/>
        </w:rPr>
        <w:t>Accountability and Performance Committee</w:t>
      </w:r>
    </w:p>
    <w:p w:rsidR="00CE18CF" w:rsidRDefault="00CE18CF" w:rsidP="00CE18C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Cs w:val="22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2"/>
          <w:lang w:val="en-US"/>
        </w:rPr>
        <w:t>08 November 2012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808080"/>
          <w:sz w:val="18"/>
          <w:szCs w:val="18"/>
          <w:lang w:val="en-US"/>
        </w:rPr>
      </w:pPr>
      <w:r>
        <w:rPr>
          <w:rFonts w:ascii="ArialMT" w:eastAsiaTheme="minorHAnsi" w:hAnsi="ArialMT" w:cs="ArialMT"/>
          <w:color w:val="000000"/>
          <w:sz w:val="18"/>
          <w:szCs w:val="18"/>
          <w:lang w:val="en-US"/>
        </w:rPr>
        <w:t xml:space="preserve">Substantive CCOs annual reports </w:t>
      </w:r>
      <w:r>
        <w:rPr>
          <w:rFonts w:ascii="ArialMT" w:eastAsiaTheme="minorHAnsi" w:hAnsi="ArialMT" w:cs="ArialMT"/>
          <w:color w:val="808080"/>
          <w:sz w:val="18"/>
          <w:szCs w:val="18"/>
          <w:lang w:val="en-US"/>
        </w:rPr>
        <w:t>Page 205</w:t>
      </w:r>
    </w:p>
    <w:p w:rsidR="00CE18CF" w:rsidRDefault="00CE18CF" w:rsidP="00CE18C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  <w:t>Substantive CCOs annual reports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2"/>
          <w:lang w:val="en-US"/>
        </w:rPr>
        <w:t xml:space="preserve">File No.: </w:t>
      </w:r>
      <w:r>
        <w:rPr>
          <w:rFonts w:ascii="ArialMT" w:eastAsiaTheme="minorHAnsi" w:hAnsi="ArialMT" w:cs="ArialMT"/>
          <w:color w:val="000000"/>
          <w:szCs w:val="22"/>
          <w:lang w:val="en-US"/>
        </w:rPr>
        <w:t>CP2012/20505</w:t>
      </w:r>
    </w:p>
    <w:p w:rsidR="00CE18CF" w:rsidRDefault="00CE18CF" w:rsidP="00CE18C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  <w:t>Purpose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1. To seek guidance as to whether the annual reports of the substantive CCOs should be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reported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to Accountability and Performance committee as a matter of course, or whether the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annual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reports should be circulated to </w:t>
      </w:r>
      <w:proofErr w:type="spellStart"/>
      <w:r>
        <w:rPr>
          <w:rFonts w:ascii="ArialMT" w:eastAsiaTheme="minorHAnsi" w:hAnsi="ArialMT" w:cs="ArialMT"/>
          <w:color w:val="000000"/>
          <w:szCs w:val="22"/>
          <w:lang w:val="en-US"/>
        </w:rPr>
        <w:t>councillors</w:t>
      </w:r>
      <w:proofErr w:type="spellEnd"/>
      <w:r>
        <w:rPr>
          <w:rFonts w:ascii="ArialMT" w:eastAsiaTheme="minorHAnsi" w:hAnsi="ArialMT" w:cs="ArialMT"/>
          <w:color w:val="000000"/>
          <w:szCs w:val="22"/>
          <w:lang w:val="en-US"/>
        </w:rPr>
        <w:t>, and only reported to the committee if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there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are material differences between the annual report and the fourth quarter reports.</w:t>
      </w:r>
    </w:p>
    <w:p w:rsidR="00CE18CF" w:rsidRDefault="00CE18CF" w:rsidP="00CE18C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  <w:t>Executive Summary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2. The substantive CCOs are required to provide Council with first quarter, half year, third and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fourth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quarter reports, together with an audited annual report. The quarterly reports are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reported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to the Accountability and Performance committee, and the CCOs attend the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committee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meeting to present their results.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3. The annual report’s main difference from the fourth quarter report is that the annual report is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audited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>. The audit process can result in some differences to the financial information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reported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in the fourth quarter reports. Often, however, these differences are not material to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the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overall reported result.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4. </w:t>
      </w: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Previously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>, the annual reports of the Substantive CCOs have been reported to the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Accountability and Performance committee.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This was done to provide the annual reports to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the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committee for information only, and, if necessary, to highlight any material differences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between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the annual reports and the fourth quarter reports.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5. Given the level of reporting currently undertaken by the substantive CCOs, and the desire to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cut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down the level of “information only” reporting to committees, it is proposed to circulate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the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annual reports to all </w:t>
      </w:r>
      <w:proofErr w:type="spellStart"/>
      <w:r>
        <w:rPr>
          <w:rFonts w:ascii="ArialMT" w:eastAsiaTheme="minorHAnsi" w:hAnsi="ArialMT" w:cs="ArialMT"/>
          <w:color w:val="000000"/>
          <w:szCs w:val="22"/>
          <w:lang w:val="en-US"/>
        </w:rPr>
        <w:t>Councillors</w:t>
      </w:r>
      <w:proofErr w:type="spellEnd"/>
      <w:r>
        <w:rPr>
          <w:rFonts w:ascii="ArialMT" w:eastAsiaTheme="minorHAnsi" w:hAnsi="ArialMT" w:cs="ArialMT"/>
          <w:color w:val="000000"/>
          <w:szCs w:val="22"/>
          <w:lang w:val="en-US"/>
        </w:rPr>
        <w:t>, and only report the annual reports to the committee if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there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are any material differences from the fourth quarter reports.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6. Generally, there are no decisions required from the committee in relation to the annual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reports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>.</w:t>
      </w:r>
    </w:p>
    <w:p w:rsidR="00CE18CF" w:rsidRDefault="00CE18CF" w:rsidP="00CE18C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  <w:t>Recommendations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That the Accountability and Performance Committee: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a) Agrees that the annual reports of the substantive CCOs are only reported to the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Accountability and Performance committee if there are material difference to the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gramStart"/>
      <w:r>
        <w:rPr>
          <w:rFonts w:ascii="ArialMT" w:eastAsiaTheme="minorHAnsi" w:hAnsi="ArialMT" w:cs="ArialMT"/>
          <w:color w:val="000000"/>
          <w:szCs w:val="22"/>
          <w:lang w:val="en-US"/>
        </w:rPr>
        <w:t>fourth</w:t>
      </w:r>
      <w:proofErr w:type="gram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quarter reports.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b) Agrees that the annual reports are provided to all </w:t>
      </w:r>
      <w:proofErr w:type="spellStart"/>
      <w:r>
        <w:rPr>
          <w:rFonts w:ascii="ArialMT" w:eastAsiaTheme="minorHAnsi" w:hAnsi="ArialMT" w:cs="ArialMT"/>
          <w:color w:val="000000"/>
          <w:szCs w:val="22"/>
          <w:lang w:val="en-US"/>
        </w:rPr>
        <w:t>Councillors</w:t>
      </w:r>
      <w:proofErr w:type="spell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for their information.</w:t>
      </w:r>
    </w:p>
    <w:p w:rsidR="00CE18CF" w:rsidRDefault="00CE18CF" w:rsidP="00CE18C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  <w:t>Attachments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There are no attachments for this report.</w:t>
      </w:r>
    </w:p>
    <w:p w:rsidR="00CE18CF" w:rsidRDefault="00CE18CF" w:rsidP="00CE18C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US"/>
        </w:rPr>
        <w:t>Signatories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Authors Alastair Cameron - Principal Advisor, CCO Governance and Monitoring</w:t>
      </w:r>
    </w:p>
    <w:p w:rsidR="00CE18CF" w:rsidRDefault="00CE18CF" w:rsidP="00CE18C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en-US"/>
        </w:rPr>
      </w:pPr>
      <w:proofErr w:type="spellStart"/>
      <w:r>
        <w:rPr>
          <w:rFonts w:ascii="ArialMT" w:eastAsiaTheme="minorHAnsi" w:hAnsi="ArialMT" w:cs="ArialMT"/>
          <w:color w:val="000000"/>
          <w:szCs w:val="22"/>
          <w:lang w:val="en-US"/>
        </w:rPr>
        <w:t>Authorisers</w:t>
      </w:r>
      <w:proofErr w:type="spell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szCs w:val="22"/>
          <w:lang w:val="en-US"/>
        </w:rPr>
        <w:t>Jaine</w:t>
      </w:r>
      <w:proofErr w:type="spell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Lovell-</w:t>
      </w:r>
      <w:proofErr w:type="spellStart"/>
      <w:r>
        <w:rPr>
          <w:rFonts w:ascii="ArialMT" w:eastAsiaTheme="minorHAnsi" w:hAnsi="ArialMT" w:cs="ArialMT"/>
          <w:color w:val="000000"/>
          <w:szCs w:val="22"/>
          <w:lang w:val="en-US"/>
        </w:rPr>
        <w:t>Gadd</w:t>
      </w:r>
      <w:proofErr w:type="spellEnd"/>
      <w:r>
        <w:rPr>
          <w:rFonts w:ascii="ArialMT" w:eastAsiaTheme="minorHAnsi" w:hAnsi="ArialMT" w:cs="ArialMT"/>
          <w:color w:val="000000"/>
          <w:szCs w:val="22"/>
          <w:lang w:val="en-US"/>
        </w:rPr>
        <w:t xml:space="preserve"> - Manager CCO Governance and Monitoring</w:t>
      </w:r>
    </w:p>
    <w:p w:rsidR="00F85738" w:rsidRDefault="00CE18CF" w:rsidP="00CE18CF">
      <w:pPr>
        <w:rPr>
          <w:rFonts w:ascii="ArialMT" w:eastAsiaTheme="minorHAnsi" w:hAnsi="ArialMT" w:cs="ArialMT"/>
          <w:color w:val="000000"/>
          <w:szCs w:val="22"/>
          <w:lang w:val="en-US"/>
        </w:rPr>
      </w:pPr>
      <w:r>
        <w:rPr>
          <w:rFonts w:ascii="ArialMT" w:eastAsiaTheme="minorHAnsi" w:hAnsi="ArialMT" w:cs="ArialMT"/>
          <w:color w:val="000000"/>
          <w:szCs w:val="22"/>
          <w:lang w:val="en-US"/>
        </w:rPr>
        <w:t>Andrew McKenzie</w:t>
      </w:r>
    </w:p>
    <w:p w:rsidR="00CE18CF" w:rsidRDefault="00CE18CF" w:rsidP="00CE18CF">
      <w:pPr>
        <w:rPr>
          <w:rFonts w:ascii="ArialMT" w:eastAsiaTheme="minorHAnsi" w:hAnsi="ArialMT" w:cs="ArialMT"/>
          <w:color w:val="000000"/>
          <w:szCs w:val="22"/>
          <w:lang w:val="en-US"/>
        </w:rPr>
      </w:pPr>
    </w:p>
    <w:tbl>
      <w:tblPr>
        <w:tblW w:w="979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96"/>
      </w:tblGrid>
      <w:tr w:rsidR="00CE18CF" w:rsidTr="000A3052">
        <w:tblPrEx>
          <w:tblCellMar>
            <w:top w:w="0" w:type="dxa"/>
            <w:bottom w:w="0" w:type="dxa"/>
          </w:tblCellMar>
        </w:tblPrEx>
        <w:tc>
          <w:tcPr>
            <w:tcW w:w="9796" w:type="dxa"/>
            <w:shd w:val="clear" w:color="auto" w:fill="auto"/>
          </w:tcPr>
          <w:p w:rsidR="00CE18CF" w:rsidRPr="005A33B2" w:rsidRDefault="00CE18CF" w:rsidP="000A3052">
            <w:pPr>
              <w:keepNext/>
              <w:widowControl w:val="0"/>
              <w:spacing w:after="120"/>
              <w:rPr>
                <w:rFonts w:cs="Arial"/>
                <w:b/>
                <w:sz w:val="28"/>
                <w:szCs w:val="28"/>
              </w:rPr>
            </w:pPr>
            <w:r w:rsidRPr="005A33B2">
              <w:rPr>
                <w:rFonts w:cs="Arial"/>
                <w:b/>
                <w:sz w:val="28"/>
                <w:szCs w:val="28"/>
              </w:rPr>
              <w:lastRenderedPageBreak/>
              <w:t>Draft Minutes – Accountability &amp; Performance Committee – 8 November 2012:</w:t>
            </w:r>
          </w:p>
          <w:p w:rsidR="00CE18CF" w:rsidRDefault="00CE18CF" w:rsidP="000A3052">
            <w:pPr>
              <w:keepNext/>
              <w:widowControl w:val="0"/>
              <w:spacing w:after="120"/>
              <w:rPr>
                <w:rFonts w:cs="Arial"/>
                <w:szCs w:val="22"/>
              </w:rPr>
            </w:pPr>
            <w:r w:rsidRPr="00AD3025">
              <w:rPr>
                <w:rFonts w:cs="Arial"/>
                <w:b/>
                <w:szCs w:val="22"/>
              </w:rPr>
              <w:t>Substantive CCOs annual reports</w:t>
            </w:r>
            <w:r>
              <w:rPr>
                <w:rFonts w:cs="Arial"/>
                <w:b/>
                <w:szCs w:val="22"/>
              </w:rPr>
              <w:t xml:space="preserve"> – item 10 </w:t>
            </w:r>
          </w:p>
        </w:tc>
      </w:tr>
      <w:tr w:rsidR="00CE18CF" w:rsidRPr="00AD3025" w:rsidTr="000A3052">
        <w:tblPrEx>
          <w:tblCellMar>
            <w:top w:w="0" w:type="dxa"/>
            <w:bottom w:w="0" w:type="dxa"/>
          </w:tblCellMar>
        </w:tblPrEx>
        <w:tc>
          <w:tcPr>
            <w:tcW w:w="9796" w:type="dxa"/>
            <w:shd w:val="clear" w:color="auto" w:fill="auto"/>
          </w:tcPr>
          <w:p w:rsidR="00CE18CF" w:rsidRDefault="00CE18CF" w:rsidP="000A3052">
            <w:pPr>
              <w:keepNext/>
              <w:widowControl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 Coney returned to the meeting at 12.25 pm.</w:t>
            </w:r>
          </w:p>
          <w:p w:rsidR="00CE18CF" w:rsidRPr="00AD3025" w:rsidRDefault="00CE18CF" w:rsidP="000A3052">
            <w:pPr>
              <w:keepNext/>
              <w:widowControl w:val="0"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Cr Hartley returned to the meeting at 12.25 pm.</w:t>
            </w:r>
          </w:p>
        </w:tc>
      </w:tr>
      <w:tr w:rsidR="00CE18CF" w:rsidTr="000A3052">
        <w:tblPrEx>
          <w:tblCellMar>
            <w:top w:w="0" w:type="dxa"/>
            <w:bottom w:w="0" w:type="dxa"/>
          </w:tblCellMar>
        </w:tblPrEx>
        <w:tc>
          <w:tcPr>
            <w:tcW w:w="9796" w:type="dxa"/>
            <w:shd w:val="pct5" w:color="C0C0C0" w:fill="auto"/>
          </w:tcPr>
          <w:p w:rsidR="00CE18CF" w:rsidRPr="004C440A" w:rsidRDefault="00CE18CF" w:rsidP="000A3052">
            <w:pPr>
              <w:spacing w:before="80" w:after="60"/>
              <w:outlineLvl w:val="1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MOVED by Cr </w:t>
            </w:r>
            <w:smartTag w:uri="urn:schemas-microsoft-com:office:smarttags" w:element="place">
              <w:r>
                <w:rPr>
                  <w:rFonts w:cs="Arial"/>
                  <w:bCs/>
                  <w:iCs/>
                </w:rPr>
                <w:t>W Walker</w:t>
              </w:r>
            </w:smartTag>
            <w:r>
              <w:rPr>
                <w:rFonts w:cs="Arial"/>
                <w:bCs/>
                <w:iCs/>
              </w:rPr>
              <w:t xml:space="preserve">, seconded Cr RJ </w:t>
            </w:r>
            <w:proofErr w:type="spellStart"/>
            <w:r>
              <w:rPr>
                <w:rFonts w:cs="Arial"/>
                <w:bCs/>
                <w:iCs/>
              </w:rPr>
              <w:t>Northey</w:t>
            </w:r>
            <w:proofErr w:type="spellEnd"/>
            <w:r>
              <w:rPr>
                <w:rFonts w:cs="Arial"/>
                <w:bCs/>
                <w:iCs/>
              </w:rPr>
              <w:t>:</w:t>
            </w:r>
          </w:p>
          <w:p w:rsidR="00CE18CF" w:rsidRPr="0001557E" w:rsidRDefault="00CE18CF" w:rsidP="000A3052">
            <w:pPr>
              <w:spacing w:after="120"/>
              <w:rPr>
                <w:rFonts w:eastAsia="Calibri"/>
                <w:szCs w:val="22"/>
              </w:rPr>
            </w:pPr>
            <w:r w:rsidRPr="0001557E">
              <w:rPr>
                <w:rFonts w:eastAsia="Calibri"/>
                <w:szCs w:val="22"/>
              </w:rPr>
              <w:t xml:space="preserve">That the </w:t>
            </w:r>
            <w:r w:rsidRPr="0001557E">
              <w:rPr>
                <w:rFonts w:eastAsia="Calibri" w:cs="Arial"/>
                <w:szCs w:val="22"/>
              </w:rPr>
              <w:t>Accountability and Performance Committee:</w:t>
            </w:r>
          </w:p>
          <w:p w:rsidR="00CE18CF" w:rsidRPr="0001557E" w:rsidRDefault="00CE18CF" w:rsidP="000A3052">
            <w:pPr>
              <w:tabs>
                <w:tab w:val="left" w:pos="567"/>
              </w:tabs>
              <w:spacing w:after="120"/>
              <w:ind w:left="567" w:hanging="567"/>
              <w:rPr>
                <w:rFonts w:eastAsia="Calibri"/>
                <w:szCs w:val="22"/>
              </w:rPr>
            </w:pPr>
            <w:r w:rsidRPr="0001557E">
              <w:rPr>
                <w:rFonts w:eastAsia="Calibri"/>
                <w:szCs w:val="22"/>
              </w:rPr>
              <w:t>a)</w:t>
            </w:r>
            <w:r w:rsidRPr="0001557E">
              <w:rPr>
                <w:rFonts w:eastAsia="Calibri"/>
                <w:szCs w:val="22"/>
              </w:rPr>
              <w:tab/>
              <w:t xml:space="preserve">Agrees that the annual reports of the substantive CCOs are only reported to the Accountability and Performance </w:t>
            </w:r>
            <w:r>
              <w:rPr>
                <w:rFonts w:eastAsia="Calibri"/>
                <w:szCs w:val="22"/>
              </w:rPr>
              <w:t>C</w:t>
            </w:r>
            <w:r w:rsidRPr="0001557E">
              <w:rPr>
                <w:rFonts w:eastAsia="Calibri"/>
                <w:szCs w:val="22"/>
              </w:rPr>
              <w:t>ommittee if there are material differences to the fourth quarter reports.</w:t>
            </w:r>
          </w:p>
          <w:p w:rsidR="00CE18CF" w:rsidRDefault="00CE18CF" w:rsidP="000A3052">
            <w:pPr>
              <w:spacing w:after="60"/>
              <w:rPr>
                <w:rFonts w:cs="Arial"/>
              </w:rPr>
            </w:pPr>
            <w:r w:rsidRPr="0027733B">
              <w:rPr>
                <w:rFonts w:cs="Arial"/>
              </w:rPr>
              <w:t>A division was called for, voting on which was as follows:</w:t>
            </w:r>
          </w:p>
          <w:tbl>
            <w:tblPr>
              <w:tblW w:w="7937" w:type="dxa"/>
              <w:tblLook w:val="0000" w:firstRow="0" w:lastRow="0" w:firstColumn="0" w:lastColumn="0" w:noHBand="0" w:noVBand="0"/>
            </w:tblPr>
            <w:tblGrid>
              <w:gridCol w:w="3969"/>
              <w:gridCol w:w="3968"/>
            </w:tblGrid>
            <w:tr w:rsidR="00CE18CF" w:rsidTr="000A3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9" w:type="dxa"/>
                  <w:shd w:val="clear" w:color="auto" w:fill="auto"/>
                </w:tcPr>
                <w:p w:rsidR="00CE18CF" w:rsidRDefault="00CE18CF" w:rsidP="000A3052">
                  <w:pPr>
                    <w:tabs>
                      <w:tab w:val="left" w:pos="1276"/>
                    </w:tabs>
                    <w:rPr>
                      <w:rFonts w:cs="Arial"/>
                      <w:b/>
                      <w:u w:val="single"/>
                    </w:rPr>
                  </w:pPr>
                  <w:r w:rsidRPr="0027733B">
                    <w:rPr>
                      <w:rFonts w:cs="Arial"/>
                      <w:b/>
                      <w:u w:val="single"/>
                    </w:rPr>
                    <w:t xml:space="preserve">For: 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 w:hanging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>Councillors:</w:t>
                  </w:r>
                  <w:r w:rsidRPr="0027733B">
                    <w:rPr>
                      <w:rFonts w:cs="Arial"/>
                    </w:rPr>
                    <w:tab/>
                  </w:r>
                  <w:proofErr w:type="spellStart"/>
                  <w:r w:rsidRPr="0027733B">
                    <w:rPr>
                      <w:rFonts w:cs="Arial"/>
                    </w:rPr>
                    <w:t>Anae</w:t>
                  </w:r>
                  <w:proofErr w:type="spellEnd"/>
                  <w:r w:rsidRPr="0027733B">
                    <w:rPr>
                      <w:rFonts w:cs="Arial"/>
                    </w:rPr>
                    <w:t xml:space="preserve"> Arthur </w:t>
                  </w:r>
                  <w:proofErr w:type="spellStart"/>
                  <w:r w:rsidRPr="0027733B">
                    <w:rPr>
                      <w:rFonts w:cs="Arial"/>
                    </w:rPr>
                    <w:t>Anae</w:t>
                  </w:r>
                  <w:proofErr w:type="spellEnd"/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 xml:space="preserve">Michael </w:t>
                  </w:r>
                  <w:proofErr w:type="spellStart"/>
                  <w:r w:rsidRPr="0027733B">
                    <w:rPr>
                      <w:rFonts w:cs="Arial"/>
                    </w:rPr>
                    <w:t>Goudie</w:t>
                  </w:r>
                  <w:proofErr w:type="spellEnd"/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>Ann Hartley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 xml:space="preserve">Richard </w:t>
                  </w:r>
                  <w:proofErr w:type="spellStart"/>
                  <w:r w:rsidRPr="0027733B">
                    <w:rPr>
                      <w:rFonts w:cs="Arial"/>
                    </w:rPr>
                    <w:t>Northey</w:t>
                  </w:r>
                  <w:proofErr w:type="spellEnd"/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>Wayne Walker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</w:pPr>
                  <w:r w:rsidRPr="0027733B">
                    <w:rPr>
                      <w:rFonts w:cs="Arial"/>
                    </w:rPr>
                    <w:t>George Wood</w:t>
                  </w:r>
                </w:p>
              </w:tc>
              <w:tc>
                <w:tcPr>
                  <w:tcW w:w="3968" w:type="dxa"/>
                  <w:shd w:val="clear" w:color="auto" w:fill="auto"/>
                </w:tcPr>
                <w:p w:rsidR="00CE18CF" w:rsidRDefault="00CE18CF" w:rsidP="000A3052">
                  <w:pPr>
                    <w:tabs>
                      <w:tab w:val="left" w:pos="1276"/>
                    </w:tabs>
                    <w:rPr>
                      <w:rFonts w:cs="Arial"/>
                      <w:b/>
                      <w:u w:val="single"/>
                    </w:rPr>
                  </w:pPr>
                  <w:r w:rsidRPr="0027733B">
                    <w:rPr>
                      <w:rFonts w:cs="Arial"/>
                      <w:b/>
                      <w:u w:val="single"/>
                    </w:rPr>
                    <w:t xml:space="preserve">Against: 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 w:hanging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>Councillors:</w:t>
                  </w:r>
                  <w:r w:rsidRPr="0027733B">
                    <w:rPr>
                      <w:rFonts w:cs="Arial"/>
                    </w:rPr>
                    <w:tab/>
                    <w:t>Cameron Brewer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>Dr Cathy Casey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>Sandra Coney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 xml:space="preserve">Alf </w:t>
                  </w:r>
                  <w:proofErr w:type="spellStart"/>
                  <w:r w:rsidRPr="0027733B">
                    <w:rPr>
                      <w:rFonts w:cs="Arial"/>
                    </w:rPr>
                    <w:t>Filipaina</w:t>
                  </w:r>
                  <w:proofErr w:type="spellEnd"/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>Sharon Stewart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smartTag w:uri="urn:schemas-microsoft-com:office:smarttags" w:element="PersonName">
                    <w:r w:rsidRPr="0027733B">
                      <w:rPr>
                        <w:rFonts w:cs="Arial"/>
                      </w:rPr>
                      <w:t xml:space="preserve">Patience </w:t>
                    </w:r>
                    <w:proofErr w:type="spellStart"/>
                    <w:r w:rsidRPr="0027733B">
                      <w:rPr>
                        <w:rFonts w:cs="Arial"/>
                      </w:rPr>
                      <w:t>Te</w:t>
                    </w:r>
                    <w:proofErr w:type="spellEnd"/>
                    <w:r w:rsidRPr="0027733B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27733B">
                      <w:rPr>
                        <w:rFonts w:cs="Arial"/>
                      </w:rPr>
                      <w:t>Ao</w:t>
                    </w:r>
                  </w:smartTag>
                  <w:proofErr w:type="spellEnd"/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  <w:rPr>
                      <w:rFonts w:cs="Arial"/>
                    </w:rPr>
                  </w:pPr>
                  <w:r w:rsidRPr="0027733B">
                    <w:rPr>
                      <w:rFonts w:cs="Arial"/>
                    </w:rPr>
                    <w:t>Sir John Walker</w:t>
                  </w:r>
                </w:p>
                <w:p w:rsidR="00CE18CF" w:rsidRDefault="00CE18CF" w:rsidP="000A3052">
                  <w:pPr>
                    <w:tabs>
                      <w:tab w:val="left" w:pos="1276"/>
                    </w:tabs>
                    <w:ind w:left="1276"/>
                  </w:pPr>
                  <w:smartTag w:uri="urn:schemas-microsoft-com:office:smarttags" w:element="PersonName">
                    <w:r w:rsidRPr="0027733B">
                      <w:rPr>
                        <w:rFonts w:cs="Arial"/>
                      </w:rPr>
                      <w:t>Glenn Wilcox</w:t>
                    </w:r>
                  </w:smartTag>
                </w:p>
              </w:tc>
            </w:tr>
          </w:tbl>
          <w:p w:rsidR="00CE18CF" w:rsidRDefault="00CE18CF" w:rsidP="000A3052"/>
          <w:p w:rsidR="00CE18CF" w:rsidRDefault="00CE18CF" w:rsidP="000A3052">
            <w:pPr>
              <w:spacing w:before="60"/>
              <w:rPr>
                <w:rFonts w:cs="Arial"/>
              </w:rPr>
            </w:pPr>
            <w:r w:rsidRPr="0027733B">
              <w:rPr>
                <w:rFonts w:cs="Arial"/>
              </w:rPr>
              <w:t xml:space="preserve">The division was declared </w:t>
            </w:r>
            <w:r w:rsidRPr="0027733B">
              <w:rPr>
                <w:rFonts w:cs="Arial"/>
                <w:caps/>
                <w:u w:val="single"/>
              </w:rPr>
              <w:t>lost</w:t>
            </w:r>
            <w:r w:rsidRPr="0027733B">
              <w:rPr>
                <w:rFonts w:cs="Arial"/>
              </w:rPr>
              <w:t xml:space="preserve"> by 6 votes to 8.</w:t>
            </w:r>
          </w:p>
          <w:p w:rsidR="00CE18CF" w:rsidRDefault="00CE18CF" w:rsidP="000A3052">
            <w:pPr>
              <w:jc w:val="right"/>
            </w:pPr>
          </w:p>
        </w:tc>
      </w:tr>
      <w:tr w:rsidR="00CE18CF" w:rsidTr="000A3052">
        <w:tblPrEx>
          <w:tblCellMar>
            <w:top w:w="0" w:type="dxa"/>
            <w:bottom w:w="0" w:type="dxa"/>
          </w:tblCellMar>
        </w:tblPrEx>
        <w:tc>
          <w:tcPr>
            <w:tcW w:w="9796" w:type="dxa"/>
            <w:shd w:val="pct5" w:color="C0C0C0" w:fill="auto"/>
          </w:tcPr>
          <w:p w:rsidR="00CE18CF" w:rsidRDefault="00CE18CF" w:rsidP="000A3052">
            <w:pPr>
              <w:spacing w:after="120"/>
              <w:rPr>
                <w:rFonts w:cs="Arial"/>
              </w:rPr>
            </w:pPr>
            <w:bookmarkStart w:id="0" w:name="ResMover_22387_2"/>
            <w:r w:rsidRPr="0001557E">
              <w:rPr>
                <w:rFonts w:cs="Arial"/>
              </w:rPr>
              <w:t xml:space="preserve">Resolution number </w:t>
            </w:r>
            <w:bookmarkStart w:id="1" w:name="MinuteNumber_22387_2"/>
            <w:r w:rsidRPr="0001557E">
              <w:rPr>
                <w:rFonts w:cs="Arial"/>
              </w:rPr>
              <w:t>AP/2012/</w:t>
            </w:r>
            <w:r w:rsidRPr="0001557E">
              <w:rPr>
                <w:rFonts w:cs="Arial"/>
              </w:rPr>
              <w:fldChar w:fldCharType="begin"/>
            </w:r>
            <w:r w:rsidRPr="0001557E">
              <w:rPr>
                <w:rFonts w:cs="Arial"/>
              </w:rPr>
              <w:instrText xml:space="preserve"> SEQ Minutes \* MERGEFORMAT </w:instrText>
            </w:r>
            <w:r w:rsidRPr="0001557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101</w:t>
            </w:r>
            <w:r w:rsidRPr="0001557E">
              <w:rPr>
                <w:rFonts w:cs="Arial"/>
              </w:rPr>
              <w:fldChar w:fldCharType="end"/>
            </w:r>
            <w:bookmarkEnd w:id="1"/>
          </w:p>
          <w:p w:rsidR="00CE18CF" w:rsidRDefault="00CE18CF" w:rsidP="000A3052">
            <w:pPr>
              <w:spacing w:after="120"/>
            </w:pPr>
            <w:bookmarkStart w:id="2" w:name="MoverSeconder_22387_2"/>
            <w:r w:rsidRPr="0001557E">
              <w:rPr>
                <w:rFonts w:cs="Arial"/>
              </w:rPr>
              <w:t xml:space="preserve">MOVED by Cr RJ </w:t>
            </w:r>
            <w:proofErr w:type="spellStart"/>
            <w:r w:rsidRPr="0001557E">
              <w:rPr>
                <w:rFonts w:cs="Arial"/>
              </w:rPr>
              <w:t>Northey</w:t>
            </w:r>
            <w:proofErr w:type="spellEnd"/>
            <w:r w:rsidRPr="0001557E">
              <w:rPr>
                <w:rFonts w:cs="Arial"/>
              </w:rPr>
              <w:t xml:space="preserve">, seconded Cr W Walker: </w:t>
            </w:r>
            <w:bookmarkEnd w:id="2"/>
            <w:r w:rsidRPr="0001557E">
              <w:rPr>
                <w:rFonts w:cs="Arial"/>
                <w:b/>
                <w:u w:val="single"/>
              </w:rPr>
              <w:t xml:space="preserve"> </w:t>
            </w:r>
            <w:bookmarkEnd w:id="0"/>
          </w:p>
          <w:p w:rsidR="00CE18CF" w:rsidRPr="0001557E" w:rsidRDefault="00CE18CF" w:rsidP="000A3052">
            <w:pPr>
              <w:spacing w:after="120"/>
              <w:rPr>
                <w:rFonts w:eastAsia="Calibri"/>
                <w:b/>
                <w:szCs w:val="22"/>
              </w:rPr>
            </w:pPr>
            <w:r w:rsidRPr="0001557E">
              <w:rPr>
                <w:rFonts w:eastAsia="Calibri"/>
                <w:b/>
                <w:szCs w:val="22"/>
              </w:rPr>
              <w:t xml:space="preserve">That the </w:t>
            </w:r>
            <w:r w:rsidRPr="0001557E">
              <w:rPr>
                <w:rFonts w:eastAsia="Calibri" w:cs="Arial"/>
                <w:b/>
                <w:szCs w:val="22"/>
              </w:rPr>
              <w:t>Accountability and Performance Committee:</w:t>
            </w:r>
          </w:p>
          <w:p w:rsidR="00CE18CF" w:rsidRPr="0001557E" w:rsidRDefault="00CE18CF" w:rsidP="000A3052">
            <w:pPr>
              <w:ind w:left="720" w:hanging="720"/>
              <w:rPr>
                <w:b/>
              </w:rPr>
            </w:pPr>
            <w:r w:rsidRPr="0001557E">
              <w:rPr>
                <w:rFonts w:eastAsia="Calibri"/>
                <w:b/>
                <w:szCs w:val="22"/>
              </w:rPr>
              <w:t>b)</w:t>
            </w:r>
            <w:r w:rsidRPr="0001557E">
              <w:rPr>
                <w:rFonts w:eastAsia="Calibri"/>
                <w:b/>
                <w:szCs w:val="22"/>
              </w:rPr>
              <w:tab/>
              <w:t xml:space="preserve">Agrees that the annual reports are provided to all Councillors and </w:t>
            </w:r>
            <w:r>
              <w:rPr>
                <w:rFonts w:eastAsia="Calibri"/>
                <w:b/>
                <w:szCs w:val="22"/>
              </w:rPr>
              <w:t xml:space="preserve">the Independent </w:t>
            </w:r>
            <w:r w:rsidRPr="0001557E">
              <w:rPr>
                <w:rFonts w:eastAsia="Calibri"/>
                <w:b/>
                <w:szCs w:val="22"/>
              </w:rPr>
              <w:t>M</w:t>
            </w:r>
            <w:r>
              <w:rPr>
                <w:rFonts w:eastAsia="Calibri"/>
                <w:b/>
                <w:szCs w:val="22"/>
              </w:rPr>
              <w:t xml:space="preserve">aori </w:t>
            </w:r>
            <w:r w:rsidRPr="0001557E">
              <w:rPr>
                <w:rFonts w:eastAsia="Calibri"/>
                <w:b/>
                <w:szCs w:val="22"/>
              </w:rPr>
              <w:t>S</w:t>
            </w:r>
            <w:r>
              <w:rPr>
                <w:rFonts w:eastAsia="Calibri"/>
                <w:b/>
                <w:szCs w:val="22"/>
              </w:rPr>
              <w:t xml:space="preserve">tatutory </w:t>
            </w:r>
            <w:r w:rsidRPr="0001557E">
              <w:rPr>
                <w:rFonts w:eastAsia="Calibri"/>
                <w:b/>
                <w:szCs w:val="22"/>
              </w:rPr>
              <w:t>B</w:t>
            </w:r>
            <w:r>
              <w:rPr>
                <w:rFonts w:eastAsia="Calibri"/>
                <w:b/>
                <w:szCs w:val="22"/>
              </w:rPr>
              <w:t>oard</w:t>
            </w:r>
            <w:r w:rsidRPr="0001557E">
              <w:rPr>
                <w:rFonts w:eastAsia="Calibri"/>
                <w:b/>
                <w:szCs w:val="22"/>
              </w:rPr>
              <w:t xml:space="preserve"> for their information</w:t>
            </w:r>
            <w:r>
              <w:rPr>
                <w:rFonts w:eastAsia="Calibri"/>
                <w:b/>
                <w:szCs w:val="22"/>
              </w:rPr>
              <w:t xml:space="preserve">. </w:t>
            </w:r>
          </w:p>
          <w:p w:rsidR="00CE18CF" w:rsidRDefault="00CE18CF" w:rsidP="000A3052">
            <w:pPr>
              <w:jc w:val="right"/>
            </w:pPr>
            <w:bookmarkStart w:id="3" w:name="Carried_22387_2"/>
            <w:r w:rsidRPr="0001557E">
              <w:rPr>
                <w:rFonts w:cs="Arial"/>
                <w:b/>
                <w:u w:val="single"/>
              </w:rPr>
              <w:t>CARRIED</w:t>
            </w:r>
            <w:bookmarkEnd w:id="3"/>
          </w:p>
        </w:tc>
      </w:tr>
      <w:tr w:rsidR="00CE18CF" w:rsidRPr="0001557E" w:rsidTr="000A30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796" w:type="dxa"/>
            <w:shd w:val="clear" w:color="auto" w:fill="auto"/>
          </w:tcPr>
          <w:p w:rsidR="00CE18CF" w:rsidRDefault="00CE18CF" w:rsidP="000A3052">
            <w:pPr>
              <w:ind w:left="2160" w:hanging="2160"/>
            </w:pPr>
          </w:p>
          <w:p w:rsidR="00CE18CF" w:rsidRPr="0001557E" w:rsidRDefault="00CE18CF" w:rsidP="000A3052">
            <w:pPr>
              <w:ind w:left="2160" w:hanging="2160"/>
            </w:pPr>
            <w:r>
              <w:t>Secretarial Note:</w:t>
            </w:r>
            <w:r>
              <w:tab/>
              <w:t xml:space="preserve">Annual reports of the </w:t>
            </w:r>
            <w:r w:rsidRPr="0001557E">
              <w:rPr>
                <w:rFonts w:eastAsia="Calibri"/>
                <w:szCs w:val="22"/>
              </w:rPr>
              <w:t>substantive CCOs</w:t>
            </w:r>
            <w:r>
              <w:t xml:space="preserve"> will </w:t>
            </w:r>
            <w:r w:rsidRPr="00B83C53">
              <w:t>continue to appear on Accountability and Performance Committee agendas.</w:t>
            </w:r>
          </w:p>
        </w:tc>
      </w:tr>
    </w:tbl>
    <w:p w:rsidR="00CE18CF" w:rsidRDefault="00CE18CF" w:rsidP="00CE18CF">
      <w:bookmarkStart w:id="4" w:name="_GoBack"/>
      <w:bookmarkEnd w:id="4"/>
    </w:p>
    <w:sectPr w:rsidR="00CE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CF"/>
    <w:rsid w:val="005A33B2"/>
    <w:rsid w:val="00CE18CF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CF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CF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Councillor Cameron Brewer</dc:creator>
  <cp:lastModifiedBy>Councillor Cameron Brewer</cp:lastModifiedBy>
  <cp:revision>2</cp:revision>
  <dcterms:created xsi:type="dcterms:W3CDTF">2012-11-12T02:12:00Z</dcterms:created>
  <dcterms:modified xsi:type="dcterms:W3CDTF">2012-11-12T02:12:00Z</dcterms:modified>
</cp:coreProperties>
</file>