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D8A" w:rsidRPr="00221BC3" w:rsidRDefault="00685D8A" w:rsidP="00C70CC1">
      <w:pPr>
        <w:pStyle w:val="Title"/>
        <w:jc w:val="center"/>
      </w:pPr>
      <w:bookmarkStart w:id="0" w:name="_GoBack"/>
      <w:bookmarkEnd w:id="0"/>
      <w:r w:rsidRPr="00221BC3">
        <w:t>District Health Board</w:t>
      </w:r>
    </w:p>
    <w:p w:rsidR="00685D8A" w:rsidRPr="00221BC3" w:rsidRDefault="00685D8A" w:rsidP="008E6305">
      <w:pPr>
        <w:pStyle w:val="Title"/>
        <w:jc w:val="center"/>
      </w:pPr>
      <w:r w:rsidRPr="00221BC3">
        <w:t>Serious and Sentinel Events</w:t>
      </w:r>
    </w:p>
    <w:p w:rsidR="00685D8A" w:rsidRPr="00221BC3" w:rsidRDefault="00685D8A" w:rsidP="008E6305">
      <w:pPr>
        <w:pStyle w:val="Title"/>
        <w:jc w:val="center"/>
      </w:pPr>
      <w:r w:rsidRPr="00221BC3">
        <w:t>2010/11</w:t>
      </w:r>
    </w:p>
    <w:p w:rsidR="00685D8A" w:rsidRPr="00221BC3" w:rsidRDefault="00685D8A" w:rsidP="007F31E4">
      <w:pPr>
        <w:sectPr w:rsidR="00685D8A" w:rsidRPr="00221BC3" w:rsidSect="007F31E4">
          <w:pgSz w:w="16834" w:h="11907" w:orient="landscape" w:code="9"/>
          <w:pgMar w:top="3969" w:right="1134" w:bottom="851" w:left="1134" w:header="0" w:footer="0" w:gutter="0"/>
          <w:cols w:space="720"/>
        </w:sectPr>
      </w:pPr>
    </w:p>
    <w:p w:rsidR="00685D8A" w:rsidRPr="00221BC3" w:rsidRDefault="00685D8A" w:rsidP="007F31E4">
      <w:pPr>
        <w:pStyle w:val="Imprint"/>
      </w:pPr>
      <w:r w:rsidRPr="00221BC3">
        <w:lastRenderedPageBreak/>
        <w:t xml:space="preserve">Published in </w:t>
      </w:r>
      <w:r w:rsidR="005A253E" w:rsidRPr="00221BC3">
        <w:t>February 2012</w:t>
      </w:r>
      <w:r w:rsidRPr="00221BC3">
        <w:t xml:space="preserve"> by the</w:t>
      </w:r>
      <w:r w:rsidRPr="00221BC3">
        <w:br/>
        <w:t>Health Quality and Safety Commission</w:t>
      </w:r>
      <w:r w:rsidRPr="00221BC3">
        <w:br/>
        <w:t>Wellington, New Zealand</w:t>
      </w:r>
    </w:p>
    <w:p w:rsidR="00685D8A" w:rsidRPr="00221BC3" w:rsidRDefault="00685D8A" w:rsidP="007F31E4">
      <w:pPr>
        <w:pStyle w:val="Imprint"/>
      </w:pPr>
    </w:p>
    <w:p w:rsidR="00685D8A" w:rsidRPr="00221BC3" w:rsidRDefault="00685D8A" w:rsidP="007F31E4">
      <w:pPr>
        <w:pStyle w:val="Imprint"/>
      </w:pPr>
      <w:r w:rsidRPr="00221BC3">
        <w:t>This document is available on the Health Quality and Safety Commission website www.hqsc.govt.nz</w:t>
      </w:r>
    </w:p>
    <w:p w:rsidR="00685D8A" w:rsidRPr="00221BC3" w:rsidRDefault="00685D8A" w:rsidP="007F31E4">
      <w:pPr>
        <w:jc w:val="center"/>
      </w:pPr>
    </w:p>
    <w:p w:rsidR="00685D8A" w:rsidRPr="00221BC3" w:rsidRDefault="00685D8A" w:rsidP="004236E9"/>
    <w:p w:rsidR="00685D8A" w:rsidRPr="00221BC3" w:rsidRDefault="00685D8A" w:rsidP="004236E9">
      <w:pPr>
        <w:sectPr w:rsidR="00685D8A" w:rsidRPr="00221BC3" w:rsidSect="007F31E4">
          <w:headerReference w:type="even" r:id="rId13"/>
          <w:headerReference w:type="default" r:id="rId14"/>
          <w:footerReference w:type="even" r:id="rId15"/>
          <w:footerReference w:type="default" r:id="rId16"/>
          <w:headerReference w:type="first" r:id="rId17"/>
          <w:pgSz w:w="16834" w:h="11907" w:orient="landscape" w:code="9"/>
          <w:pgMar w:top="5670" w:right="1134" w:bottom="1134" w:left="1134" w:header="425" w:footer="425" w:gutter="0"/>
          <w:cols w:space="720"/>
        </w:sectPr>
      </w:pPr>
    </w:p>
    <w:p w:rsidR="00685D8A" w:rsidRPr="00221BC3" w:rsidRDefault="00685D8A" w:rsidP="007F26FC">
      <w:pPr>
        <w:rPr>
          <w:rFonts w:cs="Arial"/>
          <w:sz w:val="18"/>
          <w:szCs w:val="18"/>
        </w:rPr>
      </w:pPr>
      <w:bookmarkStart w:id="1" w:name="_Toc223142996"/>
      <w:bookmarkStart w:id="2" w:name="_Toc247085984"/>
    </w:p>
    <w:p w:rsidR="00685D8A" w:rsidRPr="00221BC3" w:rsidRDefault="00685D8A" w:rsidP="007F26FC">
      <w:pPr>
        <w:rPr>
          <w:rFonts w:cs="Arial"/>
          <w:b/>
        </w:rPr>
      </w:pPr>
      <w:r w:rsidRPr="00221BC3">
        <w:rPr>
          <w:rFonts w:cs="Arial"/>
          <w:b/>
        </w:rPr>
        <w:t>Codes used to classify events</w:t>
      </w:r>
    </w:p>
    <w:p w:rsidR="00685D8A" w:rsidRPr="00221BC3" w:rsidRDefault="00685D8A" w:rsidP="007F26FC">
      <w:pPr>
        <w:jc w:val="both"/>
        <w:rPr>
          <w:rFonts w:cs="Arial"/>
          <w:sz w:val="20"/>
        </w:rPr>
      </w:pPr>
    </w:p>
    <w:p w:rsidR="00685D8A" w:rsidRPr="00221BC3" w:rsidRDefault="00685D8A" w:rsidP="007F26FC">
      <w:pPr>
        <w:tabs>
          <w:tab w:val="left" w:pos="540"/>
        </w:tabs>
        <w:jc w:val="both"/>
        <w:rPr>
          <w:rFonts w:cs="Arial"/>
          <w:sz w:val="20"/>
        </w:rPr>
      </w:pPr>
      <w:r w:rsidRPr="00221BC3">
        <w:rPr>
          <w:rFonts w:cs="Arial"/>
          <w:b/>
          <w:sz w:val="20"/>
        </w:rPr>
        <w:t>1</w:t>
      </w:r>
      <w:r w:rsidRPr="00221BC3">
        <w:rPr>
          <w:rFonts w:cs="Arial"/>
          <w:sz w:val="20"/>
        </w:rPr>
        <w:tab/>
        <w:t>Wrong patient, site or procedure</w:t>
      </w:r>
    </w:p>
    <w:p w:rsidR="00685D8A" w:rsidRPr="00221BC3" w:rsidRDefault="00685D8A" w:rsidP="007F26FC">
      <w:pPr>
        <w:tabs>
          <w:tab w:val="left" w:pos="540"/>
        </w:tabs>
        <w:jc w:val="both"/>
        <w:rPr>
          <w:rFonts w:cs="Arial"/>
          <w:sz w:val="20"/>
        </w:rPr>
      </w:pPr>
      <w:r w:rsidRPr="00221BC3">
        <w:rPr>
          <w:rFonts w:cs="Arial"/>
          <w:b/>
          <w:sz w:val="20"/>
        </w:rPr>
        <w:t>2</w:t>
      </w:r>
      <w:r w:rsidRPr="00221BC3">
        <w:rPr>
          <w:rFonts w:cs="Arial"/>
          <w:sz w:val="20"/>
        </w:rPr>
        <w:tab/>
        <w:t>Suicide of an inpatient</w:t>
      </w:r>
    </w:p>
    <w:p w:rsidR="00685D8A" w:rsidRPr="00221BC3" w:rsidRDefault="00685D8A" w:rsidP="007F26FC">
      <w:pPr>
        <w:tabs>
          <w:tab w:val="left" w:pos="540"/>
        </w:tabs>
        <w:jc w:val="both"/>
        <w:rPr>
          <w:rFonts w:cs="Arial"/>
          <w:sz w:val="20"/>
        </w:rPr>
      </w:pPr>
      <w:r w:rsidRPr="00221BC3">
        <w:rPr>
          <w:rFonts w:cs="Arial"/>
          <w:b/>
          <w:sz w:val="20"/>
        </w:rPr>
        <w:t>3</w:t>
      </w:r>
      <w:r w:rsidRPr="00221BC3">
        <w:rPr>
          <w:rFonts w:cs="Arial"/>
          <w:sz w:val="20"/>
        </w:rPr>
        <w:tab/>
        <w:t>Retained instruments or swabs</w:t>
      </w:r>
    </w:p>
    <w:p w:rsidR="00685D8A" w:rsidRPr="00221BC3" w:rsidRDefault="00685D8A" w:rsidP="007F26FC">
      <w:pPr>
        <w:tabs>
          <w:tab w:val="left" w:pos="540"/>
        </w:tabs>
        <w:jc w:val="both"/>
        <w:rPr>
          <w:rFonts w:cs="Arial"/>
          <w:sz w:val="20"/>
        </w:rPr>
      </w:pPr>
      <w:r w:rsidRPr="00221BC3">
        <w:rPr>
          <w:rFonts w:cs="Arial"/>
          <w:b/>
          <w:sz w:val="20"/>
        </w:rPr>
        <w:t>4</w:t>
      </w:r>
      <w:r w:rsidRPr="00221BC3">
        <w:rPr>
          <w:rFonts w:cs="Arial"/>
          <w:sz w:val="20"/>
        </w:rPr>
        <w:tab/>
        <w:t>Clinical management issue, plus sub-code(s):</w:t>
      </w:r>
      <w:r w:rsidRPr="00221BC3">
        <w:rPr>
          <w:rStyle w:val="FootnoteReference"/>
          <w:rFonts w:cs="Arial"/>
          <w:sz w:val="20"/>
        </w:rPr>
        <w:footnoteReference w:id="1"/>
      </w:r>
    </w:p>
    <w:p w:rsidR="00685D8A" w:rsidRPr="00221BC3" w:rsidRDefault="00685D8A" w:rsidP="007F26FC">
      <w:pPr>
        <w:tabs>
          <w:tab w:val="left" w:pos="540"/>
          <w:tab w:val="left" w:pos="1260"/>
        </w:tabs>
        <w:jc w:val="both"/>
        <w:rPr>
          <w:rFonts w:cs="Arial"/>
          <w:sz w:val="20"/>
        </w:rPr>
      </w:pPr>
    </w:p>
    <w:p w:rsidR="00685D8A" w:rsidRPr="00221BC3" w:rsidRDefault="00685D8A" w:rsidP="007F26FC">
      <w:pPr>
        <w:tabs>
          <w:tab w:val="left" w:pos="540"/>
          <w:tab w:val="left" w:pos="1260"/>
        </w:tabs>
        <w:jc w:val="both"/>
        <w:rPr>
          <w:rFonts w:cs="Arial"/>
          <w:sz w:val="20"/>
        </w:rPr>
      </w:pPr>
      <w:r w:rsidRPr="00221BC3">
        <w:rPr>
          <w:rFonts w:cs="Arial"/>
          <w:sz w:val="20"/>
        </w:rPr>
        <w:tab/>
      </w:r>
      <w:r w:rsidRPr="00221BC3">
        <w:rPr>
          <w:rFonts w:cs="Arial"/>
          <w:b/>
          <w:sz w:val="20"/>
        </w:rPr>
        <w:t>A</w:t>
      </w:r>
      <w:r w:rsidRPr="00221BC3">
        <w:rPr>
          <w:rFonts w:cs="Arial"/>
          <w:sz w:val="20"/>
        </w:rPr>
        <w:tab/>
        <w:t>Diagnosis (including delayed and misdiagnosis)</w:t>
      </w:r>
    </w:p>
    <w:p w:rsidR="00685D8A" w:rsidRPr="00221BC3" w:rsidRDefault="00685D8A" w:rsidP="007F26FC">
      <w:pPr>
        <w:tabs>
          <w:tab w:val="left" w:pos="540"/>
          <w:tab w:val="left" w:pos="1260"/>
        </w:tabs>
        <w:jc w:val="both"/>
        <w:rPr>
          <w:rFonts w:cs="Arial"/>
          <w:sz w:val="20"/>
        </w:rPr>
      </w:pPr>
      <w:r w:rsidRPr="00221BC3">
        <w:rPr>
          <w:rFonts w:cs="Arial"/>
          <w:sz w:val="20"/>
        </w:rPr>
        <w:tab/>
      </w:r>
      <w:r w:rsidRPr="00221BC3">
        <w:rPr>
          <w:rFonts w:cs="Arial"/>
          <w:b/>
          <w:sz w:val="20"/>
        </w:rPr>
        <w:t>B</w:t>
      </w:r>
      <w:r w:rsidRPr="00221BC3">
        <w:rPr>
          <w:rFonts w:cs="Arial"/>
          <w:sz w:val="20"/>
        </w:rPr>
        <w:tab/>
        <w:t>Treatment (including delayed and inadequate)</w:t>
      </w:r>
    </w:p>
    <w:p w:rsidR="00685D8A" w:rsidRPr="00221BC3" w:rsidRDefault="00685D8A" w:rsidP="007F26FC">
      <w:pPr>
        <w:tabs>
          <w:tab w:val="left" w:pos="540"/>
          <w:tab w:val="left" w:pos="1260"/>
        </w:tabs>
        <w:jc w:val="both"/>
        <w:rPr>
          <w:rFonts w:cs="Arial"/>
          <w:sz w:val="20"/>
        </w:rPr>
      </w:pPr>
      <w:r w:rsidRPr="00221BC3">
        <w:rPr>
          <w:rFonts w:cs="Arial"/>
          <w:sz w:val="20"/>
        </w:rPr>
        <w:tab/>
      </w:r>
      <w:r w:rsidRPr="00221BC3">
        <w:rPr>
          <w:rFonts w:cs="Arial"/>
          <w:b/>
          <w:sz w:val="20"/>
        </w:rPr>
        <w:t>C</w:t>
      </w:r>
      <w:r w:rsidRPr="00221BC3">
        <w:rPr>
          <w:rFonts w:cs="Arial"/>
          <w:sz w:val="20"/>
        </w:rPr>
        <w:tab/>
        <w:t>Monitoring/observations (not performed and/or actioned)</w:t>
      </w:r>
    </w:p>
    <w:p w:rsidR="00685D8A" w:rsidRPr="00221BC3" w:rsidRDefault="00685D8A" w:rsidP="007F26FC">
      <w:pPr>
        <w:tabs>
          <w:tab w:val="left" w:pos="540"/>
          <w:tab w:val="left" w:pos="1260"/>
        </w:tabs>
        <w:jc w:val="both"/>
        <w:rPr>
          <w:rFonts w:cs="Arial"/>
          <w:sz w:val="20"/>
        </w:rPr>
      </w:pPr>
      <w:r w:rsidRPr="00221BC3">
        <w:rPr>
          <w:rFonts w:cs="Arial"/>
          <w:sz w:val="20"/>
        </w:rPr>
        <w:tab/>
      </w:r>
      <w:r w:rsidRPr="00221BC3">
        <w:rPr>
          <w:rFonts w:cs="Arial"/>
          <w:b/>
          <w:sz w:val="20"/>
        </w:rPr>
        <w:t>D</w:t>
      </w:r>
      <w:r w:rsidRPr="00221BC3">
        <w:rPr>
          <w:rFonts w:cs="Arial"/>
          <w:sz w:val="20"/>
        </w:rPr>
        <w:tab/>
        <w:t>Procedure associated incident or complication</w:t>
      </w:r>
    </w:p>
    <w:p w:rsidR="00685D8A" w:rsidRPr="00221BC3" w:rsidRDefault="00685D8A" w:rsidP="007F26FC">
      <w:pPr>
        <w:tabs>
          <w:tab w:val="left" w:pos="540"/>
          <w:tab w:val="left" w:pos="1260"/>
        </w:tabs>
        <w:jc w:val="both"/>
        <w:rPr>
          <w:rFonts w:cs="Arial"/>
          <w:sz w:val="20"/>
        </w:rPr>
      </w:pPr>
      <w:r w:rsidRPr="00221BC3">
        <w:rPr>
          <w:rFonts w:cs="Arial"/>
          <w:sz w:val="20"/>
        </w:rPr>
        <w:tab/>
      </w:r>
      <w:r w:rsidRPr="00221BC3">
        <w:rPr>
          <w:rFonts w:cs="Arial"/>
          <w:b/>
          <w:sz w:val="20"/>
        </w:rPr>
        <w:t>E</w:t>
      </w:r>
      <w:r w:rsidRPr="00221BC3">
        <w:rPr>
          <w:rFonts w:cs="Arial"/>
          <w:sz w:val="20"/>
        </w:rPr>
        <w:tab/>
        <w:t>Investigation (delayed, not ordered or actioned)</w:t>
      </w:r>
    </w:p>
    <w:p w:rsidR="00685D8A" w:rsidRPr="00221BC3" w:rsidRDefault="00685D8A" w:rsidP="007F26FC">
      <w:pPr>
        <w:tabs>
          <w:tab w:val="left" w:pos="540"/>
          <w:tab w:val="left" w:pos="1260"/>
        </w:tabs>
        <w:jc w:val="both"/>
        <w:rPr>
          <w:rFonts w:cs="Arial"/>
          <w:sz w:val="20"/>
        </w:rPr>
      </w:pPr>
      <w:r w:rsidRPr="00221BC3">
        <w:rPr>
          <w:rFonts w:cs="Arial"/>
          <w:sz w:val="20"/>
        </w:rPr>
        <w:tab/>
      </w:r>
      <w:r w:rsidRPr="00221BC3">
        <w:rPr>
          <w:rFonts w:cs="Arial"/>
          <w:b/>
          <w:sz w:val="20"/>
        </w:rPr>
        <w:t>F</w:t>
      </w:r>
      <w:r w:rsidRPr="00221BC3">
        <w:rPr>
          <w:rFonts w:cs="Arial"/>
          <w:sz w:val="20"/>
        </w:rPr>
        <w:tab/>
        <w:t>Discharge and transfer</w:t>
      </w:r>
    </w:p>
    <w:p w:rsidR="00685D8A" w:rsidRPr="00221BC3" w:rsidRDefault="00685D8A" w:rsidP="007F26FC">
      <w:pPr>
        <w:tabs>
          <w:tab w:val="left" w:pos="540"/>
          <w:tab w:val="left" w:pos="1260"/>
        </w:tabs>
        <w:jc w:val="both"/>
        <w:rPr>
          <w:rFonts w:cs="Arial"/>
          <w:sz w:val="20"/>
        </w:rPr>
      </w:pPr>
      <w:r w:rsidRPr="00221BC3">
        <w:rPr>
          <w:rFonts w:cs="Arial"/>
          <w:sz w:val="20"/>
        </w:rPr>
        <w:tab/>
      </w:r>
      <w:r w:rsidRPr="00221BC3">
        <w:rPr>
          <w:rFonts w:cs="Arial"/>
          <w:b/>
          <w:sz w:val="20"/>
        </w:rPr>
        <w:t>G</w:t>
      </w:r>
      <w:r w:rsidRPr="00221BC3">
        <w:rPr>
          <w:rFonts w:cs="Arial"/>
          <w:sz w:val="20"/>
        </w:rPr>
        <w:tab/>
        <w:t>Other</w:t>
      </w:r>
    </w:p>
    <w:p w:rsidR="00685D8A" w:rsidRPr="00221BC3" w:rsidRDefault="00685D8A" w:rsidP="007F26FC">
      <w:pPr>
        <w:jc w:val="both"/>
        <w:rPr>
          <w:rFonts w:cs="Arial"/>
          <w:sz w:val="22"/>
          <w:szCs w:val="22"/>
        </w:rPr>
      </w:pPr>
    </w:p>
    <w:p w:rsidR="00685D8A" w:rsidRPr="00221BC3" w:rsidRDefault="00685D8A" w:rsidP="007F26FC">
      <w:pPr>
        <w:tabs>
          <w:tab w:val="left" w:pos="540"/>
          <w:tab w:val="left" w:pos="1260"/>
        </w:tabs>
        <w:jc w:val="both"/>
        <w:rPr>
          <w:rFonts w:cs="Arial"/>
          <w:sz w:val="20"/>
        </w:rPr>
      </w:pPr>
      <w:r w:rsidRPr="00221BC3">
        <w:rPr>
          <w:rFonts w:cs="Arial"/>
          <w:b/>
          <w:sz w:val="20"/>
        </w:rPr>
        <w:t>5</w:t>
      </w:r>
      <w:r w:rsidRPr="00221BC3">
        <w:rPr>
          <w:rFonts w:cs="Arial"/>
          <w:sz w:val="20"/>
        </w:rPr>
        <w:tab/>
        <w:t>Medication error</w:t>
      </w:r>
    </w:p>
    <w:p w:rsidR="00685D8A" w:rsidRPr="00221BC3" w:rsidRDefault="00685D8A" w:rsidP="007F26FC">
      <w:pPr>
        <w:tabs>
          <w:tab w:val="left" w:pos="540"/>
          <w:tab w:val="left" w:pos="1260"/>
        </w:tabs>
        <w:jc w:val="both"/>
        <w:rPr>
          <w:rFonts w:cs="Arial"/>
          <w:sz w:val="20"/>
        </w:rPr>
      </w:pPr>
      <w:r w:rsidRPr="00221BC3">
        <w:rPr>
          <w:rFonts w:cs="Arial"/>
          <w:b/>
          <w:sz w:val="20"/>
        </w:rPr>
        <w:t>6</w:t>
      </w:r>
      <w:r w:rsidRPr="00221BC3">
        <w:rPr>
          <w:rFonts w:cs="Arial"/>
          <w:sz w:val="20"/>
        </w:rPr>
        <w:tab/>
        <w:t>Falls</w:t>
      </w:r>
    </w:p>
    <w:p w:rsidR="00685D8A" w:rsidRPr="00221BC3" w:rsidRDefault="00685D8A" w:rsidP="007F26FC">
      <w:pPr>
        <w:tabs>
          <w:tab w:val="left" w:pos="540"/>
          <w:tab w:val="left" w:pos="1260"/>
        </w:tabs>
        <w:jc w:val="both"/>
        <w:rPr>
          <w:rFonts w:cs="Arial"/>
          <w:sz w:val="20"/>
        </w:rPr>
      </w:pPr>
      <w:r w:rsidRPr="00221BC3">
        <w:rPr>
          <w:rFonts w:cs="Arial"/>
          <w:b/>
          <w:sz w:val="20"/>
        </w:rPr>
        <w:t>7</w:t>
      </w:r>
      <w:r w:rsidRPr="00221BC3">
        <w:rPr>
          <w:rFonts w:cs="Arial"/>
          <w:sz w:val="20"/>
        </w:rPr>
        <w:tab/>
        <w:t>Blood transfusion reaction</w:t>
      </w:r>
      <w:r w:rsidRPr="00221BC3">
        <w:rPr>
          <w:rStyle w:val="FootnoteReference"/>
          <w:rFonts w:cs="Arial"/>
          <w:sz w:val="20"/>
        </w:rPr>
        <w:footnoteReference w:id="2"/>
      </w:r>
    </w:p>
    <w:p w:rsidR="00685D8A" w:rsidRPr="00221BC3" w:rsidRDefault="00685D8A" w:rsidP="007F26FC">
      <w:pPr>
        <w:tabs>
          <w:tab w:val="left" w:pos="540"/>
          <w:tab w:val="left" w:pos="1260"/>
        </w:tabs>
        <w:jc w:val="both"/>
        <w:rPr>
          <w:rFonts w:cs="Arial"/>
          <w:sz w:val="20"/>
        </w:rPr>
      </w:pPr>
      <w:r w:rsidRPr="00221BC3">
        <w:rPr>
          <w:rFonts w:cs="Arial"/>
          <w:b/>
          <w:sz w:val="20"/>
        </w:rPr>
        <w:t>8</w:t>
      </w:r>
      <w:r w:rsidRPr="00221BC3">
        <w:rPr>
          <w:rFonts w:cs="Arial"/>
          <w:sz w:val="20"/>
        </w:rPr>
        <w:tab/>
        <w:t>AWOL/missing patient</w:t>
      </w:r>
    </w:p>
    <w:p w:rsidR="00685D8A" w:rsidRPr="00221BC3" w:rsidRDefault="00685D8A" w:rsidP="007F26FC">
      <w:pPr>
        <w:tabs>
          <w:tab w:val="left" w:pos="540"/>
          <w:tab w:val="left" w:pos="1260"/>
        </w:tabs>
        <w:jc w:val="both"/>
        <w:rPr>
          <w:rFonts w:cs="Arial"/>
          <w:sz w:val="20"/>
        </w:rPr>
      </w:pPr>
      <w:r w:rsidRPr="00221BC3">
        <w:rPr>
          <w:rFonts w:cs="Arial"/>
          <w:b/>
          <w:sz w:val="20"/>
        </w:rPr>
        <w:t>9</w:t>
      </w:r>
      <w:r w:rsidRPr="00221BC3">
        <w:rPr>
          <w:rFonts w:cs="Arial"/>
          <w:sz w:val="20"/>
        </w:rPr>
        <w:tab/>
        <w:t>Physical assault on patient</w:t>
      </w:r>
    </w:p>
    <w:p w:rsidR="00685D8A" w:rsidRPr="00221BC3" w:rsidRDefault="00685D8A" w:rsidP="007F26FC">
      <w:pPr>
        <w:tabs>
          <w:tab w:val="left" w:pos="540"/>
          <w:tab w:val="left" w:pos="1260"/>
        </w:tabs>
        <w:jc w:val="both"/>
        <w:rPr>
          <w:rFonts w:cs="Arial"/>
          <w:sz w:val="20"/>
        </w:rPr>
      </w:pPr>
      <w:r w:rsidRPr="00221BC3">
        <w:rPr>
          <w:rFonts w:cs="Arial"/>
          <w:b/>
          <w:sz w:val="20"/>
        </w:rPr>
        <w:t>10</w:t>
      </w:r>
      <w:r w:rsidRPr="00221BC3">
        <w:rPr>
          <w:rFonts w:cs="Arial"/>
          <w:sz w:val="20"/>
        </w:rPr>
        <w:tab/>
        <w:t>Delays in transfer</w:t>
      </w:r>
    </w:p>
    <w:p w:rsidR="00685D8A" w:rsidRPr="00221BC3" w:rsidRDefault="00685D8A" w:rsidP="007F26FC">
      <w:pPr>
        <w:tabs>
          <w:tab w:val="left" w:pos="540"/>
        </w:tabs>
        <w:jc w:val="both"/>
        <w:rPr>
          <w:rFonts w:cs="Arial"/>
          <w:sz w:val="20"/>
        </w:rPr>
      </w:pPr>
      <w:r w:rsidRPr="00221BC3">
        <w:rPr>
          <w:rFonts w:cs="Arial"/>
          <w:b/>
          <w:sz w:val="20"/>
        </w:rPr>
        <w:t>11</w:t>
      </w:r>
      <w:r w:rsidRPr="00221BC3">
        <w:rPr>
          <w:rFonts w:cs="Arial"/>
          <w:sz w:val="20"/>
        </w:rPr>
        <w:tab/>
        <w:t>Other</w:t>
      </w:r>
    </w:p>
    <w:p w:rsidR="00685D8A" w:rsidRPr="00221BC3" w:rsidRDefault="00685D8A" w:rsidP="007F26FC">
      <w:pPr>
        <w:tabs>
          <w:tab w:val="left" w:pos="540"/>
        </w:tabs>
        <w:jc w:val="both"/>
        <w:rPr>
          <w:rFonts w:cs="Arial"/>
          <w:sz w:val="20"/>
        </w:rPr>
      </w:pPr>
      <w:r w:rsidRPr="00221BC3">
        <w:rPr>
          <w:rFonts w:cs="Arial"/>
          <w:b/>
          <w:sz w:val="20"/>
        </w:rPr>
        <w:t>12</w:t>
      </w:r>
      <w:r w:rsidRPr="00221BC3">
        <w:rPr>
          <w:rFonts w:cs="Arial"/>
          <w:sz w:val="20"/>
        </w:rPr>
        <w:tab/>
        <w:t>Hospital acquired infection</w:t>
      </w:r>
    </w:p>
    <w:p w:rsidR="00685D8A" w:rsidRPr="00221BC3" w:rsidRDefault="00685D8A" w:rsidP="007F26FC">
      <w:pPr>
        <w:tabs>
          <w:tab w:val="left" w:pos="540"/>
        </w:tabs>
        <w:jc w:val="both"/>
        <w:rPr>
          <w:rFonts w:cs="Arial"/>
          <w:sz w:val="20"/>
        </w:rPr>
      </w:pPr>
    </w:p>
    <w:p w:rsidR="00685D8A" w:rsidRPr="00221BC3" w:rsidRDefault="00685D8A" w:rsidP="007F26FC">
      <w:pPr>
        <w:tabs>
          <w:tab w:val="left" w:pos="540"/>
        </w:tabs>
        <w:jc w:val="both"/>
        <w:rPr>
          <w:rFonts w:cs="Arial"/>
          <w:sz w:val="20"/>
        </w:rPr>
      </w:pPr>
    </w:p>
    <w:p w:rsidR="00685D8A" w:rsidRPr="00221BC3" w:rsidRDefault="00685D8A" w:rsidP="007F26FC">
      <w:pPr>
        <w:tabs>
          <w:tab w:val="left" w:pos="540"/>
        </w:tabs>
        <w:jc w:val="both"/>
        <w:rPr>
          <w:rFonts w:cs="Arial"/>
          <w:sz w:val="20"/>
        </w:rPr>
      </w:pPr>
      <w:r w:rsidRPr="00221BC3">
        <w:rPr>
          <w:rFonts w:cs="Arial"/>
          <w:sz w:val="20"/>
        </w:rPr>
        <w:t xml:space="preserve">A </w:t>
      </w:r>
      <w:r w:rsidRPr="00221BC3">
        <w:rPr>
          <w:rFonts w:cs="Arial"/>
          <w:b/>
          <w:sz w:val="20"/>
        </w:rPr>
        <w:t>serious adverse event</w:t>
      </w:r>
      <w:r w:rsidRPr="00221BC3">
        <w:rPr>
          <w:rFonts w:cs="Arial"/>
          <w:sz w:val="20"/>
        </w:rPr>
        <w:t xml:space="preserve"> is one that requires significant additional treatment, but is not life threatening and has not resulted in a major loss of function. A </w:t>
      </w:r>
      <w:r w:rsidRPr="00221BC3">
        <w:rPr>
          <w:rFonts w:cs="Arial"/>
          <w:b/>
          <w:sz w:val="20"/>
        </w:rPr>
        <w:t>sentinel adverse event</w:t>
      </w:r>
      <w:r w:rsidRPr="00221BC3">
        <w:rPr>
          <w:rFonts w:cs="Arial"/>
          <w:sz w:val="20"/>
        </w:rPr>
        <w:t xml:space="preserve"> is life threatening or has led to an unanticipated death or major loss of function.</w:t>
      </w:r>
    </w:p>
    <w:p w:rsidR="00685D8A" w:rsidRPr="00221BC3" w:rsidRDefault="00685D8A" w:rsidP="007F26FC">
      <w:pPr>
        <w:tabs>
          <w:tab w:val="left" w:pos="540"/>
        </w:tabs>
        <w:jc w:val="both"/>
        <w:rPr>
          <w:rFonts w:cs="Arial"/>
          <w:sz w:val="20"/>
        </w:rPr>
      </w:pPr>
    </w:p>
    <w:p w:rsidR="00685D8A" w:rsidRPr="00221BC3" w:rsidRDefault="00685D8A" w:rsidP="00D33AFD">
      <w:pPr>
        <w:tabs>
          <w:tab w:val="left" w:pos="540"/>
        </w:tabs>
        <w:jc w:val="both"/>
        <w:rPr>
          <w:rFonts w:cs="Arial"/>
          <w:sz w:val="20"/>
        </w:rPr>
      </w:pPr>
      <w:r w:rsidRPr="00221BC3">
        <w:rPr>
          <w:rFonts w:cs="Arial"/>
          <w:sz w:val="20"/>
        </w:rPr>
        <w:t>District Health Boards (DHBs) have classified the severity of the events either as Sentinel and Serious, or as Severity Assessment Code (SAC) 1 or 2; for the purpose of this report, these classifications are broadly comparable.</w:t>
      </w:r>
    </w:p>
    <w:p w:rsidR="00685D8A" w:rsidRPr="00221BC3" w:rsidRDefault="00685D8A" w:rsidP="00D33AFD">
      <w:pPr>
        <w:tabs>
          <w:tab w:val="left" w:pos="540"/>
        </w:tabs>
        <w:jc w:val="both"/>
        <w:rPr>
          <w:rFonts w:cs="Arial"/>
          <w:sz w:val="20"/>
        </w:rPr>
      </w:pPr>
    </w:p>
    <w:p w:rsidR="00962634" w:rsidRPr="00221BC3" w:rsidRDefault="00962634" w:rsidP="00962634">
      <w:pPr>
        <w:pStyle w:val="Heading1"/>
      </w:pPr>
      <w:r w:rsidRPr="00221BC3">
        <w:rPr>
          <w:rFonts w:cs="Arial"/>
          <w:sz w:val="20"/>
        </w:rPr>
        <w:br w:type="page"/>
      </w:r>
      <w:r w:rsidRPr="00221BC3">
        <w:lastRenderedPageBreak/>
        <w:t>Glossary</w:t>
      </w:r>
    </w:p>
    <w:p w:rsidR="00962634" w:rsidRPr="00221BC3" w:rsidRDefault="00962634" w:rsidP="00962634">
      <w:pPr>
        <w:rPr>
          <w:sz w:val="20"/>
        </w:rPr>
      </w:pPr>
      <w:r w:rsidRPr="00221BC3">
        <w:rPr>
          <w:sz w:val="20"/>
        </w:rPr>
        <w:t>Anticoagulant</w:t>
      </w:r>
      <w:r w:rsidRPr="00221BC3">
        <w:rPr>
          <w:sz w:val="20"/>
        </w:rPr>
        <w:tab/>
        <w:t>Medicine used to prevent or slow normal clotting process, also known as ‘blood thinner’.</w:t>
      </w:r>
    </w:p>
    <w:p w:rsidR="00962634" w:rsidRPr="00221BC3" w:rsidRDefault="00962634" w:rsidP="00962634">
      <w:pPr>
        <w:rPr>
          <w:sz w:val="20"/>
        </w:rPr>
      </w:pPr>
      <w:r w:rsidRPr="00221BC3">
        <w:rPr>
          <w:sz w:val="20"/>
        </w:rPr>
        <w:t>Ascites</w:t>
      </w:r>
      <w:r w:rsidRPr="00221BC3">
        <w:rPr>
          <w:sz w:val="20"/>
        </w:rPr>
        <w:tab/>
      </w:r>
      <w:r w:rsidRPr="00221BC3">
        <w:rPr>
          <w:sz w:val="20"/>
        </w:rPr>
        <w:tab/>
        <w:t>Fluid in the abdomen (peritoneum)</w:t>
      </w:r>
    </w:p>
    <w:p w:rsidR="00962634" w:rsidRPr="00221BC3" w:rsidRDefault="00962634" w:rsidP="00962634">
      <w:pPr>
        <w:rPr>
          <w:sz w:val="20"/>
        </w:rPr>
      </w:pPr>
      <w:r w:rsidRPr="00221BC3">
        <w:rPr>
          <w:sz w:val="20"/>
        </w:rPr>
        <w:t>Bronchoscopy</w:t>
      </w:r>
      <w:r w:rsidRPr="00221BC3">
        <w:rPr>
          <w:sz w:val="20"/>
        </w:rPr>
        <w:tab/>
        <w:t>Endoscopy to view the lungs</w:t>
      </w:r>
    </w:p>
    <w:p w:rsidR="00962634" w:rsidRPr="00221BC3" w:rsidRDefault="00962634" w:rsidP="00962634">
      <w:pPr>
        <w:rPr>
          <w:sz w:val="20"/>
        </w:rPr>
      </w:pPr>
      <w:r w:rsidRPr="00221BC3">
        <w:rPr>
          <w:sz w:val="20"/>
        </w:rPr>
        <w:t>CCU</w:t>
      </w:r>
      <w:r w:rsidRPr="00221BC3">
        <w:rPr>
          <w:sz w:val="20"/>
        </w:rPr>
        <w:tab/>
      </w:r>
      <w:r w:rsidRPr="00221BC3">
        <w:rPr>
          <w:sz w:val="20"/>
        </w:rPr>
        <w:tab/>
      </w:r>
      <w:r w:rsidRPr="00221BC3">
        <w:rPr>
          <w:sz w:val="20"/>
        </w:rPr>
        <w:tab/>
        <w:t>Coronary Care Unit</w:t>
      </w:r>
    </w:p>
    <w:p w:rsidR="00962634" w:rsidRPr="00221BC3" w:rsidRDefault="00962634" w:rsidP="00962634">
      <w:pPr>
        <w:ind w:left="1695" w:hanging="1695"/>
        <w:rPr>
          <w:sz w:val="20"/>
        </w:rPr>
      </w:pPr>
      <w:r w:rsidRPr="00221BC3">
        <w:rPr>
          <w:sz w:val="20"/>
        </w:rPr>
        <w:t>CT/CAT scan</w:t>
      </w:r>
      <w:r w:rsidRPr="00221BC3">
        <w:rPr>
          <w:sz w:val="20"/>
        </w:rPr>
        <w:tab/>
        <w:t>Computerised Tomography, Computerised Axial Tomography scan. ‘Contrast’ is sometimes given to the patient during a CT scan, a chemical that enhances the X-ray image.</w:t>
      </w:r>
    </w:p>
    <w:p w:rsidR="00962634" w:rsidRPr="00221BC3" w:rsidRDefault="00962634" w:rsidP="00962634">
      <w:pPr>
        <w:rPr>
          <w:sz w:val="20"/>
        </w:rPr>
      </w:pPr>
      <w:r w:rsidRPr="00221BC3">
        <w:rPr>
          <w:sz w:val="20"/>
        </w:rPr>
        <w:t>CTG</w:t>
      </w:r>
      <w:r w:rsidRPr="00221BC3">
        <w:rPr>
          <w:sz w:val="20"/>
        </w:rPr>
        <w:tab/>
      </w:r>
      <w:r w:rsidRPr="00221BC3">
        <w:rPr>
          <w:sz w:val="20"/>
        </w:rPr>
        <w:tab/>
      </w:r>
      <w:r w:rsidRPr="00221BC3">
        <w:rPr>
          <w:sz w:val="20"/>
        </w:rPr>
        <w:tab/>
        <w:t xml:space="preserve">Cardiotocograph. Equipment that monitors fetal heart rate and the contractions of the mother’s uterus </w:t>
      </w:r>
    </w:p>
    <w:p w:rsidR="00962634" w:rsidRPr="00221BC3" w:rsidRDefault="00962634" w:rsidP="00962634">
      <w:pPr>
        <w:rPr>
          <w:sz w:val="20"/>
        </w:rPr>
      </w:pPr>
      <w:r w:rsidRPr="00221BC3">
        <w:rPr>
          <w:sz w:val="20"/>
        </w:rPr>
        <w:t>CYFS</w:t>
      </w:r>
      <w:r w:rsidRPr="00221BC3">
        <w:rPr>
          <w:sz w:val="20"/>
        </w:rPr>
        <w:tab/>
      </w:r>
      <w:r w:rsidRPr="00221BC3">
        <w:rPr>
          <w:sz w:val="20"/>
        </w:rPr>
        <w:tab/>
      </w:r>
      <w:r w:rsidRPr="00221BC3">
        <w:rPr>
          <w:sz w:val="20"/>
        </w:rPr>
        <w:tab/>
        <w:t>Child Youth and Family Services</w:t>
      </w:r>
    </w:p>
    <w:p w:rsidR="00962634" w:rsidRPr="00221BC3" w:rsidRDefault="00962634" w:rsidP="00962634">
      <w:pPr>
        <w:rPr>
          <w:sz w:val="20"/>
        </w:rPr>
      </w:pPr>
      <w:r w:rsidRPr="00221BC3">
        <w:rPr>
          <w:sz w:val="20"/>
        </w:rPr>
        <w:t>ECG</w:t>
      </w:r>
      <w:r w:rsidRPr="00221BC3">
        <w:rPr>
          <w:sz w:val="20"/>
        </w:rPr>
        <w:tab/>
      </w:r>
      <w:r w:rsidRPr="00221BC3">
        <w:rPr>
          <w:sz w:val="20"/>
        </w:rPr>
        <w:tab/>
      </w:r>
      <w:r w:rsidRPr="00221BC3">
        <w:rPr>
          <w:sz w:val="20"/>
        </w:rPr>
        <w:tab/>
        <w:t>Electrocardiogram, used to record function of heart</w:t>
      </w:r>
    </w:p>
    <w:p w:rsidR="00962634" w:rsidRPr="00221BC3" w:rsidRDefault="00962634" w:rsidP="00962634">
      <w:pPr>
        <w:rPr>
          <w:sz w:val="20"/>
        </w:rPr>
      </w:pPr>
      <w:r w:rsidRPr="00221BC3">
        <w:rPr>
          <w:sz w:val="20"/>
        </w:rPr>
        <w:t>ED</w:t>
      </w:r>
      <w:r w:rsidRPr="00221BC3">
        <w:rPr>
          <w:sz w:val="20"/>
        </w:rPr>
        <w:tab/>
      </w:r>
      <w:r w:rsidRPr="00221BC3">
        <w:rPr>
          <w:sz w:val="20"/>
        </w:rPr>
        <w:tab/>
      </w:r>
      <w:r w:rsidRPr="00221BC3">
        <w:rPr>
          <w:sz w:val="20"/>
        </w:rPr>
        <w:tab/>
        <w:t>Emergency department</w:t>
      </w:r>
    </w:p>
    <w:p w:rsidR="00962634" w:rsidRPr="00221BC3" w:rsidRDefault="00962634" w:rsidP="00962634">
      <w:pPr>
        <w:rPr>
          <w:sz w:val="20"/>
        </w:rPr>
      </w:pPr>
      <w:r w:rsidRPr="00221BC3">
        <w:rPr>
          <w:sz w:val="20"/>
        </w:rPr>
        <w:t>ENT</w:t>
      </w:r>
      <w:r w:rsidRPr="00221BC3">
        <w:rPr>
          <w:sz w:val="20"/>
        </w:rPr>
        <w:tab/>
      </w:r>
      <w:r w:rsidRPr="00221BC3">
        <w:rPr>
          <w:sz w:val="20"/>
        </w:rPr>
        <w:tab/>
      </w:r>
      <w:r w:rsidRPr="00221BC3">
        <w:rPr>
          <w:sz w:val="20"/>
        </w:rPr>
        <w:tab/>
        <w:t>Ear, nose and throat specialty</w:t>
      </w:r>
    </w:p>
    <w:p w:rsidR="00962634" w:rsidRPr="00221BC3" w:rsidRDefault="00962634" w:rsidP="00962634">
      <w:pPr>
        <w:rPr>
          <w:sz w:val="20"/>
        </w:rPr>
      </w:pPr>
      <w:r w:rsidRPr="00221BC3">
        <w:rPr>
          <w:sz w:val="20"/>
        </w:rPr>
        <w:t>Epidural</w:t>
      </w:r>
      <w:r w:rsidRPr="00221BC3">
        <w:rPr>
          <w:sz w:val="20"/>
        </w:rPr>
        <w:tab/>
      </w:r>
      <w:r w:rsidRPr="00221BC3">
        <w:rPr>
          <w:sz w:val="20"/>
        </w:rPr>
        <w:tab/>
        <w:t>Injection or infusion into the spine, usually for anaesthesia, but also other drugs such as chemotherapy</w:t>
      </w:r>
    </w:p>
    <w:p w:rsidR="00962634" w:rsidRPr="00221BC3" w:rsidRDefault="00962634" w:rsidP="00962634">
      <w:pPr>
        <w:rPr>
          <w:sz w:val="20"/>
        </w:rPr>
      </w:pPr>
      <w:r w:rsidRPr="00221BC3">
        <w:rPr>
          <w:sz w:val="20"/>
        </w:rPr>
        <w:t>Gastroscopy</w:t>
      </w:r>
      <w:r w:rsidRPr="00221BC3">
        <w:rPr>
          <w:sz w:val="20"/>
        </w:rPr>
        <w:tab/>
      </w:r>
      <w:r w:rsidRPr="00221BC3">
        <w:rPr>
          <w:sz w:val="20"/>
        </w:rPr>
        <w:tab/>
        <w:t>Procedure using a fibre-optic scope that views the stomach.</w:t>
      </w:r>
    </w:p>
    <w:p w:rsidR="00962634" w:rsidRPr="00221BC3" w:rsidRDefault="00962634" w:rsidP="00962634">
      <w:pPr>
        <w:rPr>
          <w:sz w:val="20"/>
        </w:rPr>
      </w:pPr>
      <w:r w:rsidRPr="00221BC3">
        <w:rPr>
          <w:sz w:val="20"/>
        </w:rPr>
        <w:t>GCS</w:t>
      </w:r>
      <w:r w:rsidRPr="00221BC3">
        <w:rPr>
          <w:sz w:val="20"/>
        </w:rPr>
        <w:tab/>
      </w:r>
      <w:r w:rsidRPr="00221BC3">
        <w:rPr>
          <w:sz w:val="20"/>
        </w:rPr>
        <w:tab/>
      </w:r>
      <w:r w:rsidRPr="00221BC3">
        <w:rPr>
          <w:sz w:val="20"/>
        </w:rPr>
        <w:tab/>
        <w:t>Glasgow Coma Scale. An assessment of conscious level.</w:t>
      </w:r>
    </w:p>
    <w:p w:rsidR="00962634" w:rsidRPr="00221BC3" w:rsidRDefault="00962634" w:rsidP="00962634">
      <w:pPr>
        <w:rPr>
          <w:sz w:val="20"/>
        </w:rPr>
      </w:pPr>
      <w:r w:rsidRPr="00221BC3">
        <w:rPr>
          <w:sz w:val="20"/>
        </w:rPr>
        <w:t>IM</w:t>
      </w:r>
      <w:r w:rsidRPr="00221BC3">
        <w:rPr>
          <w:sz w:val="20"/>
        </w:rPr>
        <w:tab/>
      </w:r>
      <w:r w:rsidRPr="00221BC3">
        <w:rPr>
          <w:sz w:val="20"/>
        </w:rPr>
        <w:tab/>
      </w:r>
      <w:r w:rsidRPr="00221BC3">
        <w:rPr>
          <w:sz w:val="20"/>
        </w:rPr>
        <w:tab/>
        <w:t>Intra-muscular, usually referring to an injection or infusion</w:t>
      </w:r>
    </w:p>
    <w:p w:rsidR="00962634" w:rsidRPr="00221BC3" w:rsidRDefault="00962634" w:rsidP="00962634">
      <w:pPr>
        <w:rPr>
          <w:sz w:val="20"/>
        </w:rPr>
      </w:pPr>
      <w:r w:rsidRPr="00221BC3">
        <w:rPr>
          <w:sz w:val="20"/>
        </w:rPr>
        <w:t>ICU</w:t>
      </w:r>
      <w:r w:rsidRPr="00221BC3">
        <w:rPr>
          <w:sz w:val="20"/>
        </w:rPr>
        <w:tab/>
      </w:r>
      <w:r w:rsidRPr="00221BC3">
        <w:rPr>
          <w:sz w:val="20"/>
        </w:rPr>
        <w:tab/>
      </w:r>
      <w:r w:rsidRPr="00221BC3">
        <w:rPr>
          <w:sz w:val="20"/>
        </w:rPr>
        <w:tab/>
        <w:t>Intensive Care or Intensive Therapy unit</w:t>
      </w:r>
    </w:p>
    <w:p w:rsidR="00962634" w:rsidRPr="00221BC3" w:rsidRDefault="00962634" w:rsidP="00962634">
      <w:pPr>
        <w:rPr>
          <w:sz w:val="20"/>
        </w:rPr>
      </w:pPr>
      <w:r w:rsidRPr="00221BC3">
        <w:rPr>
          <w:sz w:val="20"/>
        </w:rPr>
        <w:t>IV</w:t>
      </w:r>
      <w:r w:rsidRPr="00221BC3">
        <w:rPr>
          <w:sz w:val="20"/>
        </w:rPr>
        <w:tab/>
      </w:r>
      <w:r w:rsidRPr="00221BC3">
        <w:rPr>
          <w:sz w:val="20"/>
        </w:rPr>
        <w:tab/>
      </w:r>
      <w:r w:rsidRPr="00221BC3">
        <w:rPr>
          <w:sz w:val="20"/>
        </w:rPr>
        <w:tab/>
        <w:t>Intravenous, usually referring to an injection or infusion</w:t>
      </w:r>
    </w:p>
    <w:p w:rsidR="00962634" w:rsidRPr="00221BC3" w:rsidRDefault="00962634" w:rsidP="00962634">
      <w:pPr>
        <w:rPr>
          <w:sz w:val="20"/>
        </w:rPr>
      </w:pPr>
      <w:r w:rsidRPr="00221BC3">
        <w:rPr>
          <w:sz w:val="20"/>
        </w:rPr>
        <w:t>MRI scan</w:t>
      </w:r>
      <w:r w:rsidRPr="00221BC3">
        <w:rPr>
          <w:sz w:val="20"/>
        </w:rPr>
        <w:tab/>
      </w:r>
      <w:r w:rsidRPr="00221BC3">
        <w:rPr>
          <w:sz w:val="20"/>
        </w:rPr>
        <w:tab/>
        <w:t>Magnetic Resonance Imaging scan</w:t>
      </w:r>
    </w:p>
    <w:p w:rsidR="00962634" w:rsidRPr="00221BC3" w:rsidRDefault="00962634" w:rsidP="00962634">
      <w:pPr>
        <w:rPr>
          <w:sz w:val="20"/>
        </w:rPr>
      </w:pPr>
      <w:r w:rsidRPr="00221BC3">
        <w:rPr>
          <w:sz w:val="20"/>
        </w:rPr>
        <w:t>Pyrexia</w:t>
      </w:r>
      <w:r w:rsidRPr="00221BC3">
        <w:rPr>
          <w:sz w:val="20"/>
        </w:rPr>
        <w:tab/>
      </w:r>
      <w:r w:rsidRPr="00221BC3">
        <w:rPr>
          <w:sz w:val="20"/>
        </w:rPr>
        <w:tab/>
        <w:t>High body temperature</w:t>
      </w:r>
    </w:p>
    <w:p w:rsidR="00962634" w:rsidRPr="00221BC3" w:rsidRDefault="00962634" w:rsidP="00962634">
      <w:pPr>
        <w:rPr>
          <w:sz w:val="20"/>
        </w:rPr>
      </w:pPr>
      <w:r w:rsidRPr="00221BC3">
        <w:rPr>
          <w:sz w:val="20"/>
        </w:rPr>
        <w:t>RMO</w:t>
      </w:r>
      <w:r w:rsidRPr="00221BC3">
        <w:rPr>
          <w:sz w:val="20"/>
        </w:rPr>
        <w:tab/>
      </w:r>
      <w:r w:rsidRPr="00221BC3">
        <w:rPr>
          <w:sz w:val="20"/>
        </w:rPr>
        <w:tab/>
      </w:r>
      <w:r w:rsidRPr="00221BC3">
        <w:rPr>
          <w:sz w:val="20"/>
        </w:rPr>
        <w:tab/>
        <w:t>Responsible medical officer. Generally, a doctor below the grade of consultant or senior medical officer (SMO)</w:t>
      </w:r>
    </w:p>
    <w:p w:rsidR="00962634" w:rsidRPr="00221BC3" w:rsidRDefault="00962634" w:rsidP="00962634">
      <w:pPr>
        <w:rPr>
          <w:sz w:val="20"/>
        </w:rPr>
      </w:pPr>
      <w:r w:rsidRPr="00221BC3">
        <w:rPr>
          <w:sz w:val="20"/>
        </w:rPr>
        <w:t xml:space="preserve">SAC </w:t>
      </w:r>
      <w:r w:rsidRPr="00221BC3">
        <w:rPr>
          <w:sz w:val="20"/>
        </w:rPr>
        <w:tab/>
      </w:r>
      <w:r w:rsidRPr="00221BC3">
        <w:rPr>
          <w:sz w:val="20"/>
        </w:rPr>
        <w:tab/>
      </w:r>
      <w:r w:rsidRPr="00221BC3">
        <w:rPr>
          <w:sz w:val="20"/>
        </w:rPr>
        <w:tab/>
        <w:t>Severity Assessment Code, used to categorise severity of incidents</w:t>
      </w:r>
    </w:p>
    <w:p w:rsidR="00962634" w:rsidRPr="00221BC3" w:rsidRDefault="00962634" w:rsidP="00962634">
      <w:pPr>
        <w:rPr>
          <w:sz w:val="20"/>
        </w:rPr>
      </w:pPr>
      <w:r w:rsidRPr="00221BC3">
        <w:rPr>
          <w:sz w:val="20"/>
        </w:rPr>
        <w:t>SMO</w:t>
      </w:r>
      <w:r w:rsidRPr="00221BC3">
        <w:rPr>
          <w:sz w:val="20"/>
        </w:rPr>
        <w:tab/>
      </w:r>
      <w:r w:rsidRPr="00221BC3">
        <w:rPr>
          <w:sz w:val="20"/>
        </w:rPr>
        <w:tab/>
      </w:r>
      <w:r w:rsidRPr="00221BC3">
        <w:rPr>
          <w:sz w:val="20"/>
        </w:rPr>
        <w:tab/>
        <w:t>Senior Medical Officer, also referred to as Consultant</w:t>
      </w:r>
    </w:p>
    <w:p w:rsidR="00962634" w:rsidRPr="00221BC3" w:rsidRDefault="00962634" w:rsidP="00962634">
      <w:pPr>
        <w:rPr>
          <w:sz w:val="20"/>
        </w:rPr>
      </w:pPr>
      <w:r w:rsidRPr="00221BC3">
        <w:rPr>
          <w:sz w:val="20"/>
        </w:rPr>
        <w:t>WHO</w:t>
      </w:r>
      <w:r w:rsidRPr="00221BC3">
        <w:rPr>
          <w:sz w:val="20"/>
        </w:rPr>
        <w:tab/>
      </w:r>
      <w:r w:rsidRPr="00221BC3">
        <w:rPr>
          <w:sz w:val="20"/>
        </w:rPr>
        <w:tab/>
      </w:r>
      <w:r w:rsidRPr="00221BC3">
        <w:rPr>
          <w:sz w:val="20"/>
        </w:rPr>
        <w:tab/>
        <w:t>World Health Organization</w:t>
      </w:r>
    </w:p>
    <w:p w:rsidR="00685D8A" w:rsidRPr="00221BC3" w:rsidRDefault="00685D8A" w:rsidP="007F26FC">
      <w:pPr>
        <w:tabs>
          <w:tab w:val="left" w:pos="540"/>
        </w:tabs>
        <w:jc w:val="both"/>
        <w:rPr>
          <w:rFonts w:cs="Arial"/>
          <w:sz w:val="20"/>
        </w:rPr>
      </w:pPr>
    </w:p>
    <w:p w:rsidR="00685D8A" w:rsidRPr="00221BC3" w:rsidRDefault="00685D8A" w:rsidP="007F26FC">
      <w:pPr>
        <w:tabs>
          <w:tab w:val="left" w:pos="540"/>
        </w:tabs>
        <w:jc w:val="both"/>
        <w:rPr>
          <w:rFonts w:cs="Arial"/>
          <w:sz w:val="20"/>
        </w:rPr>
      </w:pPr>
    </w:p>
    <w:p w:rsidR="00685D8A" w:rsidRPr="00221BC3" w:rsidRDefault="00685D8A" w:rsidP="007F26FC">
      <w:pPr>
        <w:tabs>
          <w:tab w:val="left" w:pos="540"/>
        </w:tabs>
        <w:jc w:val="both"/>
        <w:rPr>
          <w:rFonts w:cs="Arial"/>
          <w:sz w:val="22"/>
          <w:szCs w:val="22"/>
        </w:rPr>
        <w:sectPr w:rsidR="00685D8A" w:rsidRPr="00221BC3" w:rsidSect="00571FD5">
          <w:headerReference w:type="even" r:id="rId18"/>
          <w:headerReference w:type="default" r:id="rId19"/>
          <w:footerReference w:type="even" r:id="rId20"/>
          <w:footerReference w:type="default" r:id="rId21"/>
          <w:headerReference w:type="first" r:id="rId22"/>
          <w:footerReference w:type="first" r:id="rId23"/>
          <w:pgSz w:w="16834" w:h="11907" w:orient="landscape" w:code="9"/>
          <w:pgMar w:top="1134" w:right="1134" w:bottom="1134" w:left="1134" w:header="425" w:footer="425" w:gutter="0"/>
          <w:pgNumType w:fmt="lowerRoman" w:start="1"/>
          <w:cols w:space="720"/>
        </w:sectPr>
      </w:pPr>
    </w:p>
    <w:p w:rsidR="00685D8A" w:rsidRPr="00221BC3" w:rsidRDefault="00685D8A" w:rsidP="00093168">
      <w:pPr>
        <w:pStyle w:val="Heading1"/>
      </w:pPr>
      <w:r w:rsidRPr="00221BC3">
        <w:lastRenderedPageBreak/>
        <w:t>Northland</w:t>
      </w:r>
      <w:bookmarkEnd w:id="1"/>
      <w:bookmarkEnd w:id="2"/>
      <w:r w:rsidRPr="00221BC3">
        <w:t xml:space="preserve"> District Health Board </w:t>
      </w:r>
    </w:p>
    <w:p w:rsidR="00685D8A" w:rsidRPr="00221BC3" w:rsidRDefault="00D51073" w:rsidP="00FA4E4B">
      <w:hyperlink r:id="rId24" w:history="1">
        <w:r w:rsidR="00685D8A" w:rsidRPr="00221BC3">
          <w:rPr>
            <w:rStyle w:val="Hyperlink"/>
          </w:rPr>
          <w:t>www.northlanddhb.org.nz</w:t>
        </w:r>
      </w:hyperlink>
      <w:r w:rsidR="00685D8A" w:rsidRPr="00221BC3">
        <w:t xml:space="preserve"> </w:t>
      </w:r>
    </w:p>
    <w:p w:rsidR="00685D8A" w:rsidRPr="00221BC3" w:rsidRDefault="00685D8A" w:rsidP="00FA4E4B"/>
    <w:tbl>
      <w:tblPr>
        <w:tblW w:w="1460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1276"/>
        <w:gridCol w:w="851"/>
        <w:gridCol w:w="2268"/>
        <w:gridCol w:w="3827"/>
        <w:gridCol w:w="3827"/>
        <w:gridCol w:w="2552"/>
      </w:tblGrid>
      <w:tr w:rsidR="00221BC3" w:rsidRPr="00221BC3" w:rsidTr="00EE73A9">
        <w:trPr>
          <w:cantSplit/>
          <w:tblHeader/>
        </w:trPr>
        <w:tc>
          <w:tcPr>
            <w:tcW w:w="1276" w:type="dxa"/>
          </w:tcPr>
          <w:p w:rsidR="00685D8A" w:rsidRPr="00221BC3" w:rsidRDefault="00685D8A" w:rsidP="00CD61D4">
            <w:pPr>
              <w:pStyle w:val="TableText"/>
              <w:jc w:val="center"/>
              <w:rPr>
                <w:rFonts w:cs="Arial"/>
                <w:b/>
                <w:sz w:val="20"/>
              </w:rPr>
            </w:pPr>
            <w:bookmarkStart w:id="3" w:name="OLE_LINK5"/>
            <w:r w:rsidRPr="00221BC3">
              <w:rPr>
                <w:rFonts w:cs="Arial"/>
                <w:b/>
                <w:sz w:val="20"/>
              </w:rPr>
              <w:t>Serious or sentinel</w:t>
            </w:r>
          </w:p>
        </w:tc>
        <w:tc>
          <w:tcPr>
            <w:tcW w:w="851" w:type="dxa"/>
          </w:tcPr>
          <w:p w:rsidR="00685D8A" w:rsidRPr="00221BC3" w:rsidRDefault="00685D8A" w:rsidP="00CD61D4">
            <w:pPr>
              <w:pStyle w:val="TableText"/>
              <w:jc w:val="center"/>
              <w:rPr>
                <w:rFonts w:cs="Arial"/>
                <w:b/>
                <w:sz w:val="20"/>
              </w:rPr>
            </w:pPr>
            <w:r w:rsidRPr="00221BC3">
              <w:rPr>
                <w:rFonts w:cs="Arial"/>
                <w:b/>
                <w:sz w:val="20"/>
              </w:rPr>
              <w:t>Event code</w:t>
            </w:r>
          </w:p>
        </w:tc>
        <w:tc>
          <w:tcPr>
            <w:tcW w:w="2268" w:type="dxa"/>
          </w:tcPr>
          <w:p w:rsidR="00685D8A" w:rsidRPr="00221BC3" w:rsidRDefault="00685D8A" w:rsidP="00CD61D4">
            <w:pPr>
              <w:pStyle w:val="TableText"/>
              <w:jc w:val="center"/>
              <w:rPr>
                <w:rFonts w:cs="Arial"/>
                <w:b/>
                <w:sz w:val="20"/>
              </w:rPr>
            </w:pPr>
            <w:r w:rsidRPr="00221BC3">
              <w:rPr>
                <w:rFonts w:cs="Arial"/>
                <w:b/>
                <w:sz w:val="20"/>
              </w:rPr>
              <w:t>Description of event</w:t>
            </w:r>
          </w:p>
        </w:tc>
        <w:tc>
          <w:tcPr>
            <w:tcW w:w="3827" w:type="dxa"/>
          </w:tcPr>
          <w:p w:rsidR="00685D8A" w:rsidRPr="00221BC3" w:rsidRDefault="00685D8A" w:rsidP="00CD61D4">
            <w:pPr>
              <w:pStyle w:val="TableText"/>
              <w:jc w:val="center"/>
              <w:rPr>
                <w:rFonts w:cs="Arial"/>
                <w:b/>
                <w:sz w:val="20"/>
              </w:rPr>
            </w:pPr>
            <w:r w:rsidRPr="00221BC3">
              <w:rPr>
                <w:rFonts w:cs="Arial"/>
                <w:b/>
                <w:sz w:val="20"/>
              </w:rPr>
              <w:t>Review findings</w:t>
            </w:r>
          </w:p>
        </w:tc>
        <w:tc>
          <w:tcPr>
            <w:tcW w:w="3827" w:type="dxa"/>
          </w:tcPr>
          <w:p w:rsidR="00685D8A" w:rsidRPr="00221BC3" w:rsidRDefault="00685D8A" w:rsidP="00CD61D4">
            <w:pPr>
              <w:pStyle w:val="TableText"/>
              <w:jc w:val="center"/>
              <w:rPr>
                <w:rFonts w:cs="Arial"/>
                <w:b/>
                <w:sz w:val="20"/>
              </w:rPr>
            </w:pPr>
            <w:r w:rsidRPr="00221BC3">
              <w:rPr>
                <w:rFonts w:cs="Arial"/>
                <w:b/>
                <w:sz w:val="20"/>
              </w:rPr>
              <w:t>Recommendations/actions</w:t>
            </w:r>
          </w:p>
        </w:tc>
        <w:tc>
          <w:tcPr>
            <w:tcW w:w="2552" w:type="dxa"/>
          </w:tcPr>
          <w:p w:rsidR="00685D8A" w:rsidRPr="00221BC3" w:rsidRDefault="00685D8A" w:rsidP="00CD61D4">
            <w:pPr>
              <w:pStyle w:val="TableText"/>
              <w:jc w:val="center"/>
              <w:rPr>
                <w:rFonts w:cs="Arial"/>
                <w:b/>
                <w:sz w:val="20"/>
              </w:rPr>
            </w:pPr>
            <w:r w:rsidRPr="00221BC3">
              <w:rPr>
                <w:rFonts w:cs="Arial"/>
                <w:b/>
                <w:sz w:val="20"/>
              </w:rPr>
              <w:t>Follow-up</w:t>
            </w:r>
          </w:p>
        </w:tc>
      </w:tr>
      <w:bookmarkEnd w:id="3"/>
      <w:tr w:rsidR="00221BC3" w:rsidRPr="00221BC3" w:rsidTr="00EE73A9">
        <w:trPr>
          <w:cantSplit/>
        </w:trPr>
        <w:tc>
          <w:tcPr>
            <w:tcW w:w="1276" w:type="dxa"/>
          </w:tcPr>
          <w:p w:rsidR="00685D8A" w:rsidRPr="00221BC3" w:rsidRDefault="00685D8A" w:rsidP="00AC1362">
            <w:pPr>
              <w:spacing w:before="120" w:after="120"/>
              <w:jc w:val="center"/>
              <w:rPr>
                <w:rFonts w:cs="Arial"/>
                <w:bCs/>
                <w:szCs w:val="22"/>
              </w:rPr>
            </w:pPr>
            <w:r w:rsidRPr="00221BC3">
              <w:rPr>
                <w:bCs/>
                <w:sz w:val="20"/>
              </w:rPr>
              <w:t>Serious</w:t>
            </w:r>
          </w:p>
        </w:tc>
        <w:tc>
          <w:tcPr>
            <w:tcW w:w="851" w:type="dxa"/>
          </w:tcPr>
          <w:p w:rsidR="00685D8A" w:rsidRPr="00221BC3" w:rsidRDefault="00685D8A" w:rsidP="00D529C0">
            <w:pPr>
              <w:spacing w:before="120" w:after="120"/>
              <w:jc w:val="center"/>
              <w:rPr>
                <w:rFonts w:cs="Arial"/>
                <w:bCs/>
                <w:szCs w:val="22"/>
              </w:rPr>
            </w:pPr>
            <w:r w:rsidRPr="00221BC3">
              <w:rPr>
                <w:bCs/>
                <w:sz w:val="20"/>
              </w:rPr>
              <w:t>5</w:t>
            </w:r>
          </w:p>
        </w:tc>
        <w:tc>
          <w:tcPr>
            <w:tcW w:w="2268" w:type="dxa"/>
          </w:tcPr>
          <w:p w:rsidR="00685D8A" w:rsidRPr="00221BC3" w:rsidRDefault="00685D8A" w:rsidP="00D529C0">
            <w:pPr>
              <w:spacing w:before="120" w:after="120"/>
              <w:rPr>
                <w:rFonts w:cs="Arial"/>
                <w:szCs w:val="22"/>
              </w:rPr>
            </w:pPr>
            <w:r w:rsidRPr="00221BC3">
              <w:rPr>
                <w:sz w:val="20"/>
              </w:rPr>
              <w:t>Patient misidentification resulted in wrong patient receiving medication.</w:t>
            </w:r>
          </w:p>
        </w:tc>
        <w:tc>
          <w:tcPr>
            <w:tcW w:w="3827" w:type="dxa"/>
          </w:tcPr>
          <w:p w:rsidR="00685D8A" w:rsidRPr="00221BC3" w:rsidRDefault="00685D8A" w:rsidP="00CF751B">
            <w:pPr>
              <w:spacing w:before="120" w:after="120"/>
              <w:rPr>
                <w:sz w:val="20"/>
              </w:rPr>
            </w:pPr>
            <w:r w:rsidRPr="00221BC3">
              <w:rPr>
                <w:sz w:val="20"/>
              </w:rPr>
              <w:t>Omission of patient identification checks during medication administration.</w:t>
            </w:r>
          </w:p>
          <w:p w:rsidR="00685D8A" w:rsidRPr="00221BC3" w:rsidRDefault="00685D8A" w:rsidP="00CF751B">
            <w:pPr>
              <w:spacing w:before="120" w:after="120"/>
              <w:rPr>
                <w:sz w:val="20"/>
              </w:rPr>
            </w:pPr>
            <w:r w:rsidRPr="00221BC3">
              <w:rPr>
                <w:sz w:val="20"/>
              </w:rPr>
              <w:t>Staff workload management and re-allocation processes inadequate.</w:t>
            </w:r>
          </w:p>
          <w:p w:rsidR="00685D8A" w:rsidRPr="00221BC3" w:rsidRDefault="00685D8A" w:rsidP="00CF751B">
            <w:pPr>
              <w:spacing w:before="120" w:after="120"/>
              <w:rPr>
                <w:sz w:val="20"/>
              </w:rPr>
            </w:pPr>
            <w:r w:rsidRPr="00221BC3">
              <w:rPr>
                <w:sz w:val="20"/>
              </w:rPr>
              <w:t>Handover processes did not provide relevant information clearly.</w:t>
            </w:r>
          </w:p>
          <w:p w:rsidR="00685D8A" w:rsidRPr="00221BC3" w:rsidRDefault="00685D8A" w:rsidP="002C5987">
            <w:pPr>
              <w:spacing w:before="120" w:after="120"/>
              <w:rPr>
                <w:rFonts w:cs="Arial"/>
                <w:szCs w:val="22"/>
              </w:rPr>
            </w:pPr>
          </w:p>
        </w:tc>
        <w:tc>
          <w:tcPr>
            <w:tcW w:w="3827" w:type="dxa"/>
          </w:tcPr>
          <w:p w:rsidR="00685D8A" w:rsidRPr="00221BC3" w:rsidRDefault="00685D8A" w:rsidP="00CF751B">
            <w:pPr>
              <w:spacing w:before="120" w:after="120"/>
              <w:ind w:left="72"/>
              <w:rPr>
                <w:sz w:val="20"/>
              </w:rPr>
            </w:pPr>
            <w:r w:rsidRPr="00221BC3">
              <w:rPr>
                <w:sz w:val="20"/>
              </w:rPr>
              <w:t>Revisit medication safety and administration of high-risk drugs for all Emergency Department (ED) staff. Review relevance to ED environment.</w:t>
            </w:r>
          </w:p>
          <w:p w:rsidR="00685D8A" w:rsidRPr="00221BC3" w:rsidRDefault="00685D8A" w:rsidP="00CF751B">
            <w:pPr>
              <w:spacing w:before="120" w:after="120"/>
              <w:ind w:left="72"/>
              <w:rPr>
                <w:sz w:val="20"/>
              </w:rPr>
            </w:pPr>
            <w:r w:rsidRPr="00221BC3">
              <w:rPr>
                <w:sz w:val="20"/>
              </w:rPr>
              <w:t>Review model of care.</w:t>
            </w:r>
          </w:p>
          <w:p w:rsidR="00685D8A" w:rsidRPr="00221BC3" w:rsidRDefault="00685D8A" w:rsidP="00CF751B">
            <w:pPr>
              <w:spacing w:before="120" w:after="120"/>
              <w:ind w:left="72"/>
              <w:rPr>
                <w:sz w:val="20"/>
              </w:rPr>
            </w:pPr>
            <w:r w:rsidRPr="00221BC3">
              <w:rPr>
                <w:sz w:val="20"/>
              </w:rPr>
              <w:t>Formalise handover – use SBARR (Situation, Background, Assessment, Recommendation, Response) tool.</w:t>
            </w:r>
          </w:p>
          <w:p w:rsidR="00685D8A" w:rsidRPr="00221BC3" w:rsidRDefault="00685D8A" w:rsidP="004B1B4F">
            <w:pPr>
              <w:spacing w:before="120" w:after="120"/>
              <w:ind w:left="72"/>
              <w:rPr>
                <w:rFonts w:cs="Arial"/>
                <w:szCs w:val="22"/>
              </w:rPr>
            </w:pPr>
            <w:r w:rsidRPr="00221BC3">
              <w:rPr>
                <w:sz w:val="20"/>
              </w:rPr>
              <w:t>Revise overload code plan to include staff workload management.</w:t>
            </w:r>
          </w:p>
        </w:tc>
        <w:tc>
          <w:tcPr>
            <w:tcW w:w="2552" w:type="dxa"/>
          </w:tcPr>
          <w:p w:rsidR="00685D8A" w:rsidRPr="00221BC3" w:rsidRDefault="00685D8A" w:rsidP="00D529C0">
            <w:pPr>
              <w:spacing w:before="120" w:after="120"/>
              <w:rPr>
                <w:rFonts w:cs="Arial"/>
                <w:szCs w:val="22"/>
              </w:rPr>
            </w:pPr>
            <w:r w:rsidRPr="00221BC3">
              <w:rPr>
                <w:sz w:val="20"/>
              </w:rPr>
              <w:t>All undertaken.</w:t>
            </w:r>
          </w:p>
        </w:tc>
      </w:tr>
      <w:tr w:rsidR="00221BC3" w:rsidRPr="00221BC3" w:rsidTr="00EE73A9">
        <w:trPr>
          <w:cantSplit/>
        </w:trPr>
        <w:tc>
          <w:tcPr>
            <w:tcW w:w="1276" w:type="dxa"/>
          </w:tcPr>
          <w:p w:rsidR="00685D8A" w:rsidRPr="00221BC3" w:rsidRDefault="00685D8A" w:rsidP="00AC1362">
            <w:pPr>
              <w:spacing w:before="120" w:after="120"/>
              <w:jc w:val="center"/>
              <w:rPr>
                <w:rFonts w:cs="Arial"/>
                <w:bCs/>
                <w:szCs w:val="22"/>
              </w:rPr>
            </w:pPr>
            <w:r w:rsidRPr="00221BC3">
              <w:rPr>
                <w:bCs/>
                <w:sz w:val="20"/>
              </w:rPr>
              <w:t>Sentinel</w:t>
            </w:r>
          </w:p>
        </w:tc>
        <w:tc>
          <w:tcPr>
            <w:tcW w:w="851" w:type="dxa"/>
          </w:tcPr>
          <w:p w:rsidR="00685D8A" w:rsidRPr="00221BC3" w:rsidRDefault="00685D8A" w:rsidP="00D529C0">
            <w:pPr>
              <w:spacing w:before="120" w:after="120"/>
              <w:jc w:val="center"/>
              <w:rPr>
                <w:rFonts w:cs="Arial"/>
                <w:bCs/>
                <w:szCs w:val="22"/>
              </w:rPr>
            </w:pPr>
            <w:r w:rsidRPr="00221BC3">
              <w:rPr>
                <w:bCs/>
                <w:sz w:val="20"/>
              </w:rPr>
              <w:t>4 B&amp;C</w:t>
            </w:r>
          </w:p>
        </w:tc>
        <w:tc>
          <w:tcPr>
            <w:tcW w:w="2268" w:type="dxa"/>
          </w:tcPr>
          <w:p w:rsidR="00685D8A" w:rsidRPr="00221BC3" w:rsidRDefault="00685D8A" w:rsidP="00D529C0">
            <w:pPr>
              <w:spacing w:before="120" w:after="120"/>
              <w:rPr>
                <w:rFonts w:cs="Arial"/>
                <w:bCs/>
                <w:szCs w:val="22"/>
              </w:rPr>
            </w:pPr>
            <w:r w:rsidRPr="00221BC3">
              <w:rPr>
                <w:sz w:val="20"/>
              </w:rPr>
              <w:t>Unexpected birth at home. Unclear communication between ambulance officers and hospital staff, baby requiring unanticipated admission to intensive care unit.</w:t>
            </w:r>
          </w:p>
        </w:tc>
        <w:tc>
          <w:tcPr>
            <w:tcW w:w="3827" w:type="dxa"/>
          </w:tcPr>
          <w:p w:rsidR="00685D8A" w:rsidRPr="00221BC3" w:rsidRDefault="00685D8A" w:rsidP="00CF751B">
            <w:pPr>
              <w:spacing w:before="120" w:after="120"/>
              <w:rPr>
                <w:sz w:val="20"/>
              </w:rPr>
            </w:pPr>
            <w:r w:rsidRPr="00221BC3">
              <w:rPr>
                <w:sz w:val="20"/>
              </w:rPr>
              <w:t>Inadequate communication occurred between the health professionals involved in the care pathway; this had the potential to impact on the overall outcome.</w:t>
            </w:r>
          </w:p>
          <w:p w:rsidR="00685D8A" w:rsidRPr="00221BC3" w:rsidRDefault="00685D8A" w:rsidP="00CF751B">
            <w:pPr>
              <w:spacing w:before="120" w:after="120"/>
              <w:rPr>
                <w:sz w:val="20"/>
              </w:rPr>
            </w:pPr>
            <w:r w:rsidRPr="00221BC3">
              <w:rPr>
                <w:sz w:val="20"/>
              </w:rPr>
              <w:t>Inadequate documentation.</w:t>
            </w:r>
          </w:p>
          <w:p w:rsidR="00685D8A" w:rsidRPr="00221BC3" w:rsidRDefault="00685D8A" w:rsidP="0069261D">
            <w:pPr>
              <w:spacing w:before="120" w:after="120"/>
              <w:ind w:left="2520" w:hanging="2322"/>
              <w:rPr>
                <w:rFonts w:cs="Arial"/>
                <w:szCs w:val="22"/>
              </w:rPr>
            </w:pPr>
          </w:p>
        </w:tc>
        <w:tc>
          <w:tcPr>
            <w:tcW w:w="3827" w:type="dxa"/>
          </w:tcPr>
          <w:p w:rsidR="00685D8A" w:rsidRPr="00221BC3" w:rsidRDefault="00685D8A" w:rsidP="00CF751B">
            <w:pPr>
              <w:spacing w:before="120" w:after="120"/>
              <w:ind w:left="72"/>
              <w:rPr>
                <w:sz w:val="20"/>
              </w:rPr>
            </w:pPr>
            <w:r w:rsidRPr="00221BC3">
              <w:rPr>
                <w:sz w:val="20"/>
              </w:rPr>
              <w:t xml:space="preserve">SBARR – Situation, Background, Assessment, Recommendation, Response – (or equivalent) utilised to convey handover information. </w:t>
            </w:r>
          </w:p>
          <w:p w:rsidR="00685D8A" w:rsidRPr="00221BC3" w:rsidRDefault="00685D8A" w:rsidP="00CF751B">
            <w:pPr>
              <w:spacing w:before="120" w:after="120"/>
              <w:ind w:left="72"/>
              <w:rPr>
                <w:sz w:val="20"/>
              </w:rPr>
            </w:pPr>
            <w:r w:rsidRPr="00221BC3">
              <w:rPr>
                <w:sz w:val="20"/>
              </w:rPr>
              <w:t>Single set of clinical notes.</w:t>
            </w:r>
          </w:p>
          <w:p w:rsidR="00685D8A" w:rsidRPr="00221BC3" w:rsidRDefault="00685D8A" w:rsidP="00CF751B">
            <w:pPr>
              <w:spacing w:before="120" w:after="120"/>
              <w:ind w:left="72"/>
              <w:rPr>
                <w:sz w:val="20"/>
              </w:rPr>
            </w:pPr>
            <w:r w:rsidRPr="00221BC3">
              <w:rPr>
                <w:sz w:val="20"/>
              </w:rPr>
              <w:t>Consider opportunities for multiagency neonatal resuscitation education.</w:t>
            </w:r>
          </w:p>
          <w:p w:rsidR="00685D8A" w:rsidRPr="00221BC3" w:rsidRDefault="00685D8A" w:rsidP="00CF751B">
            <w:pPr>
              <w:spacing w:before="120" w:after="120"/>
              <w:ind w:left="72"/>
              <w:rPr>
                <w:sz w:val="20"/>
              </w:rPr>
            </w:pPr>
            <w:r w:rsidRPr="00221BC3">
              <w:rPr>
                <w:sz w:val="20"/>
              </w:rPr>
              <w:t>Adapt the ED ambulance call record to meet the need of the maternity services.</w:t>
            </w:r>
          </w:p>
          <w:p w:rsidR="00685D8A" w:rsidRPr="00221BC3" w:rsidRDefault="00685D8A" w:rsidP="000F19FC">
            <w:pPr>
              <w:spacing w:before="120" w:after="120"/>
              <w:ind w:left="72"/>
              <w:rPr>
                <w:rFonts w:cs="Arial"/>
                <w:szCs w:val="22"/>
              </w:rPr>
            </w:pPr>
            <w:r w:rsidRPr="00221BC3">
              <w:rPr>
                <w:sz w:val="20"/>
              </w:rPr>
              <w:t>Reinforce the use of the emergency call system in hospital to seek any emergency assistance.</w:t>
            </w:r>
          </w:p>
        </w:tc>
        <w:tc>
          <w:tcPr>
            <w:tcW w:w="2552" w:type="dxa"/>
          </w:tcPr>
          <w:p w:rsidR="00685D8A" w:rsidRPr="00221BC3" w:rsidRDefault="00685D8A" w:rsidP="00237AA9">
            <w:pPr>
              <w:spacing w:before="120" w:after="120"/>
              <w:rPr>
                <w:sz w:val="20"/>
              </w:rPr>
            </w:pPr>
            <w:r w:rsidRPr="00221BC3">
              <w:rPr>
                <w:sz w:val="20"/>
              </w:rPr>
              <w:t>Handover is structured by using standard documentation on delivery suite. </w:t>
            </w:r>
          </w:p>
          <w:p w:rsidR="00685D8A" w:rsidRPr="00221BC3" w:rsidRDefault="00685D8A" w:rsidP="00237AA9">
            <w:pPr>
              <w:spacing w:before="120" w:after="120"/>
              <w:rPr>
                <w:sz w:val="20"/>
              </w:rPr>
            </w:pPr>
            <w:r w:rsidRPr="00221BC3">
              <w:rPr>
                <w:sz w:val="20"/>
              </w:rPr>
              <w:t>Protocols are easy to access, both electronically and in hard copy.</w:t>
            </w:r>
          </w:p>
          <w:p w:rsidR="00685D8A" w:rsidRPr="00221BC3" w:rsidRDefault="00685D8A" w:rsidP="00237AA9">
            <w:pPr>
              <w:spacing w:before="120" w:after="120"/>
              <w:rPr>
                <w:sz w:val="20"/>
              </w:rPr>
            </w:pPr>
            <w:r w:rsidRPr="00221BC3">
              <w:rPr>
                <w:sz w:val="20"/>
              </w:rPr>
              <w:t>Flow chart developed for use with the ambulance radio.</w:t>
            </w:r>
          </w:p>
          <w:p w:rsidR="00685D8A" w:rsidRPr="00221BC3" w:rsidRDefault="00685D8A" w:rsidP="00D529C0">
            <w:pPr>
              <w:spacing w:before="120" w:after="120"/>
              <w:rPr>
                <w:rFonts w:cs="Arial"/>
                <w:bCs/>
                <w:szCs w:val="22"/>
              </w:rPr>
            </w:pPr>
            <w:r w:rsidRPr="00221BC3">
              <w:rPr>
                <w:sz w:val="20"/>
              </w:rPr>
              <w:t>Monthly Basic Life Support updates including emergency call processes.</w:t>
            </w:r>
          </w:p>
        </w:tc>
      </w:tr>
      <w:tr w:rsidR="00221BC3" w:rsidRPr="00221BC3" w:rsidTr="00EE73A9">
        <w:trPr>
          <w:cantSplit/>
        </w:trPr>
        <w:tc>
          <w:tcPr>
            <w:tcW w:w="1276" w:type="dxa"/>
          </w:tcPr>
          <w:p w:rsidR="00685D8A" w:rsidRPr="00221BC3" w:rsidRDefault="00685D8A" w:rsidP="00AC1362">
            <w:pPr>
              <w:spacing w:before="120" w:after="120"/>
              <w:jc w:val="center"/>
              <w:rPr>
                <w:rFonts w:cs="Arial"/>
                <w:bCs/>
                <w:szCs w:val="22"/>
              </w:rPr>
            </w:pPr>
            <w:r w:rsidRPr="00221BC3">
              <w:rPr>
                <w:bCs/>
                <w:sz w:val="20"/>
              </w:rPr>
              <w:lastRenderedPageBreak/>
              <w:t>Sentinel</w:t>
            </w:r>
          </w:p>
        </w:tc>
        <w:tc>
          <w:tcPr>
            <w:tcW w:w="851" w:type="dxa"/>
          </w:tcPr>
          <w:p w:rsidR="00685D8A" w:rsidRPr="00221BC3" w:rsidRDefault="00685D8A" w:rsidP="00D529C0">
            <w:pPr>
              <w:spacing w:before="120" w:after="120"/>
              <w:jc w:val="center"/>
              <w:rPr>
                <w:rFonts w:cs="Arial"/>
                <w:bCs/>
                <w:szCs w:val="22"/>
              </w:rPr>
            </w:pPr>
            <w:r w:rsidRPr="00221BC3">
              <w:rPr>
                <w:bCs/>
                <w:sz w:val="20"/>
              </w:rPr>
              <w:t>5</w:t>
            </w:r>
          </w:p>
        </w:tc>
        <w:tc>
          <w:tcPr>
            <w:tcW w:w="2268" w:type="dxa"/>
          </w:tcPr>
          <w:p w:rsidR="00685D8A" w:rsidRPr="00221BC3" w:rsidRDefault="00685D8A" w:rsidP="006951C2">
            <w:pPr>
              <w:spacing w:before="120" w:after="120"/>
              <w:rPr>
                <w:rFonts w:cs="Arial"/>
                <w:szCs w:val="22"/>
              </w:rPr>
            </w:pPr>
            <w:r w:rsidRPr="00221BC3">
              <w:rPr>
                <w:sz w:val="20"/>
              </w:rPr>
              <w:t>Patient given a 10-times</w:t>
            </w:r>
            <w:r w:rsidRPr="00221BC3">
              <w:t xml:space="preserve"> </w:t>
            </w:r>
            <w:r w:rsidRPr="00221BC3">
              <w:rPr>
                <w:sz w:val="20"/>
              </w:rPr>
              <w:t xml:space="preserve">overdose of two different types of insulin.  </w:t>
            </w:r>
          </w:p>
        </w:tc>
        <w:tc>
          <w:tcPr>
            <w:tcW w:w="3827" w:type="dxa"/>
          </w:tcPr>
          <w:p w:rsidR="00685D8A" w:rsidRPr="00221BC3" w:rsidRDefault="00685D8A" w:rsidP="004B1B4F">
            <w:pPr>
              <w:tabs>
                <w:tab w:val="left" w:pos="1080"/>
              </w:tabs>
              <w:spacing w:before="120" w:after="120"/>
              <w:rPr>
                <w:sz w:val="20"/>
              </w:rPr>
            </w:pPr>
            <w:r w:rsidRPr="00221BC3">
              <w:rPr>
                <w:sz w:val="20"/>
              </w:rPr>
              <w:t>Distraction of staff, associated with ward rebuilding and refurbishment.</w:t>
            </w:r>
          </w:p>
          <w:p w:rsidR="00685D8A" w:rsidRPr="00221BC3" w:rsidRDefault="00685D8A" w:rsidP="004B1B4F">
            <w:pPr>
              <w:tabs>
                <w:tab w:val="left" w:pos="1080"/>
              </w:tabs>
              <w:spacing w:before="120" w:after="120"/>
              <w:rPr>
                <w:sz w:val="20"/>
              </w:rPr>
            </w:pPr>
            <w:r w:rsidRPr="00221BC3">
              <w:rPr>
                <w:sz w:val="20"/>
              </w:rPr>
              <w:t>Staff elected not to use insulin pen for administration.</w:t>
            </w:r>
          </w:p>
          <w:p w:rsidR="00685D8A" w:rsidRPr="00221BC3" w:rsidRDefault="00685D8A" w:rsidP="004B1B4F">
            <w:pPr>
              <w:tabs>
                <w:tab w:val="left" w:pos="1080"/>
              </w:tabs>
              <w:spacing w:before="120" w:after="120"/>
              <w:rPr>
                <w:sz w:val="20"/>
              </w:rPr>
            </w:pPr>
            <w:r w:rsidRPr="00221BC3">
              <w:rPr>
                <w:sz w:val="20"/>
              </w:rPr>
              <w:t>Insulin not stocked on ward.</w:t>
            </w:r>
          </w:p>
          <w:p w:rsidR="00685D8A" w:rsidRPr="00221BC3" w:rsidRDefault="00685D8A" w:rsidP="004B1B4F">
            <w:pPr>
              <w:tabs>
                <w:tab w:val="left" w:pos="1080"/>
              </w:tabs>
              <w:spacing w:before="120" w:after="120"/>
              <w:rPr>
                <w:sz w:val="20"/>
              </w:rPr>
            </w:pPr>
            <w:r w:rsidRPr="00221BC3">
              <w:rPr>
                <w:sz w:val="20"/>
              </w:rPr>
              <w:t xml:space="preserve">Dose of insulin to be given written as ‘u’ instead of ‘units’; general acceptance of wrong abbreviation by doctors and nurses. </w:t>
            </w:r>
          </w:p>
          <w:p w:rsidR="00685D8A" w:rsidRPr="00221BC3" w:rsidRDefault="00685D8A" w:rsidP="004B1B4F">
            <w:pPr>
              <w:tabs>
                <w:tab w:val="left" w:pos="1080"/>
              </w:tabs>
              <w:spacing w:before="120" w:after="120"/>
              <w:rPr>
                <w:sz w:val="20"/>
              </w:rPr>
            </w:pPr>
            <w:r w:rsidRPr="00221BC3">
              <w:rPr>
                <w:sz w:val="20"/>
              </w:rPr>
              <w:t>Doses prescribed as ‘1U’ and ‘2U’, and misread as ‘10’ and ‘20’ respectively.</w:t>
            </w:r>
          </w:p>
          <w:p w:rsidR="00685D8A" w:rsidRPr="00221BC3" w:rsidRDefault="00685D8A" w:rsidP="00415534">
            <w:pPr>
              <w:tabs>
                <w:tab w:val="left" w:pos="1080"/>
              </w:tabs>
              <w:spacing w:before="120" w:after="120"/>
              <w:rPr>
                <w:rFonts w:cs="Arial"/>
                <w:bCs/>
                <w:szCs w:val="22"/>
              </w:rPr>
            </w:pPr>
            <w:r w:rsidRPr="00221BC3">
              <w:rPr>
                <w:sz w:val="20"/>
              </w:rPr>
              <w:t>Perceived high staff workload.</w:t>
            </w:r>
          </w:p>
        </w:tc>
        <w:tc>
          <w:tcPr>
            <w:tcW w:w="3827" w:type="dxa"/>
          </w:tcPr>
          <w:p w:rsidR="00685D8A" w:rsidRPr="00221BC3" w:rsidRDefault="00685D8A" w:rsidP="004931B2">
            <w:pPr>
              <w:spacing w:before="120" w:after="120"/>
              <w:rPr>
                <w:sz w:val="20"/>
              </w:rPr>
            </w:pPr>
            <w:r w:rsidRPr="00221BC3">
              <w:rPr>
                <w:sz w:val="20"/>
              </w:rPr>
              <w:t>Review processes for safe use of insulin in ward; eg, using only insulin pens.</w:t>
            </w:r>
          </w:p>
          <w:p w:rsidR="00685D8A" w:rsidRPr="00221BC3" w:rsidRDefault="00685D8A" w:rsidP="004931B2">
            <w:pPr>
              <w:rPr>
                <w:sz w:val="20"/>
              </w:rPr>
            </w:pPr>
            <w:r w:rsidRPr="00221BC3">
              <w:rPr>
                <w:sz w:val="20"/>
              </w:rPr>
              <w:t>Educate nurses about correct use of abbreviations and no use of ‘u’ in any documentation.</w:t>
            </w:r>
          </w:p>
          <w:p w:rsidR="00685D8A" w:rsidRPr="00221BC3" w:rsidRDefault="00685D8A" w:rsidP="004931B2">
            <w:pPr>
              <w:spacing w:before="120" w:after="120"/>
              <w:rPr>
                <w:sz w:val="20"/>
              </w:rPr>
            </w:pPr>
            <w:r w:rsidRPr="00221BC3">
              <w:rPr>
                <w:sz w:val="20"/>
              </w:rPr>
              <w:t>Educate doctors on safe insulin prescribing as part of medical staff (RMO – responsible medical officer) education programme.</w:t>
            </w:r>
          </w:p>
          <w:p w:rsidR="00685D8A" w:rsidRPr="00221BC3" w:rsidRDefault="00685D8A" w:rsidP="00415534">
            <w:pPr>
              <w:spacing w:before="120" w:after="120"/>
              <w:rPr>
                <w:bCs/>
                <w:szCs w:val="22"/>
              </w:rPr>
            </w:pPr>
            <w:r w:rsidRPr="00221BC3">
              <w:rPr>
                <w:sz w:val="20"/>
              </w:rPr>
              <w:t>Develop systematic process for identifying and managing staff workload issues on real time basis.</w:t>
            </w:r>
          </w:p>
        </w:tc>
        <w:tc>
          <w:tcPr>
            <w:tcW w:w="2552" w:type="dxa"/>
          </w:tcPr>
          <w:p w:rsidR="00685D8A" w:rsidRPr="00221BC3" w:rsidRDefault="00685D8A" w:rsidP="00237AA9">
            <w:pPr>
              <w:spacing w:before="120" w:after="120"/>
              <w:rPr>
                <w:sz w:val="20"/>
              </w:rPr>
            </w:pPr>
            <w:r w:rsidRPr="00221BC3">
              <w:rPr>
                <w:sz w:val="20"/>
              </w:rPr>
              <w:t>Diabetes specialist nurses attended pharmacy and ward to do training.</w:t>
            </w:r>
          </w:p>
          <w:p w:rsidR="00685D8A" w:rsidRPr="00221BC3" w:rsidRDefault="00685D8A" w:rsidP="00237AA9">
            <w:pPr>
              <w:spacing w:before="120" w:after="120"/>
              <w:rPr>
                <w:sz w:val="20"/>
              </w:rPr>
            </w:pPr>
            <w:r w:rsidRPr="00221BC3">
              <w:rPr>
                <w:sz w:val="20"/>
              </w:rPr>
              <w:t>Insulin pens which are able to give half units are now more freely available. Improved staff awareness of their utility and use monitored through auditing of medication charts.</w:t>
            </w:r>
          </w:p>
          <w:p w:rsidR="00685D8A" w:rsidRPr="00221BC3" w:rsidRDefault="00685D8A" w:rsidP="00237AA9">
            <w:pPr>
              <w:spacing w:before="120" w:after="120"/>
              <w:rPr>
                <w:sz w:val="20"/>
              </w:rPr>
            </w:pPr>
            <w:r w:rsidRPr="00221BC3">
              <w:rPr>
                <w:sz w:val="20"/>
              </w:rPr>
              <w:t xml:space="preserve">Safe prescribing practices (eg, use of full word 'units') are covered in pharmacy teaching to doctors. </w:t>
            </w:r>
          </w:p>
          <w:p w:rsidR="00685D8A" w:rsidRPr="00221BC3" w:rsidRDefault="00685D8A" w:rsidP="00237AA9">
            <w:pPr>
              <w:spacing w:before="120" w:after="120"/>
              <w:rPr>
                <w:sz w:val="20"/>
              </w:rPr>
            </w:pPr>
            <w:r w:rsidRPr="00221BC3">
              <w:rPr>
                <w:sz w:val="20"/>
              </w:rPr>
              <w:t>Safety alert sent out about necessity to prescribe using the word 'units' rather than using an abbreviation.</w:t>
            </w:r>
          </w:p>
          <w:p w:rsidR="00685D8A" w:rsidRPr="00221BC3" w:rsidRDefault="00685D8A" w:rsidP="00D529C0">
            <w:pPr>
              <w:spacing w:before="120" w:after="120"/>
              <w:rPr>
                <w:rFonts w:cs="Arial"/>
                <w:szCs w:val="22"/>
              </w:rPr>
            </w:pPr>
            <w:r w:rsidRPr="00221BC3">
              <w:rPr>
                <w:sz w:val="20"/>
              </w:rPr>
              <w:t>Care Capacity Management programme</w:t>
            </w:r>
            <w:r w:rsidRPr="00221BC3">
              <w:t xml:space="preserve"> </w:t>
            </w:r>
            <w:r w:rsidRPr="00221BC3">
              <w:rPr>
                <w:sz w:val="20"/>
              </w:rPr>
              <w:t xml:space="preserve">will assist in determining workload issues and better matching staff resources to demand.  </w:t>
            </w:r>
          </w:p>
        </w:tc>
      </w:tr>
      <w:tr w:rsidR="00221BC3" w:rsidRPr="00221BC3" w:rsidTr="00EE73A9">
        <w:trPr>
          <w:cantSplit/>
        </w:trPr>
        <w:tc>
          <w:tcPr>
            <w:tcW w:w="1276" w:type="dxa"/>
          </w:tcPr>
          <w:p w:rsidR="00685D8A" w:rsidRPr="00221BC3" w:rsidRDefault="00685D8A" w:rsidP="00AC1362">
            <w:pPr>
              <w:spacing w:before="120" w:after="120"/>
              <w:jc w:val="center"/>
              <w:rPr>
                <w:rFonts w:cs="Arial"/>
                <w:bCs/>
                <w:szCs w:val="22"/>
              </w:rPr>
            </w:pPr>
            <w:r w:rsidRPr="00221BC3">
              <w:rPr>
                <w:bCs/>
                <w:sz w:val="20"/>
              </w:rPr>
              <w:lastRenderedPageBreak/>
              <w:t>Serious</w:t>
            </w:r>
          </w:p>
        </w:tc>
        <w:tc>
          <w:tcPr>
            <w:tcW w:w="851" w:type="dxa"/>
          </w:tcPr>
          <w:p w:rsidR="00685D8A" w:rsidRPr="00221BC3" w:rsidRDefault="00685D8A" w:rsidP="00D529C0">
            <w:pPr>
              <w:spacing w:before="120" w:after="120"/>
              <w:jc w:val="center"/>
              <w:rPr>
                <w:rFonts w:cs="Arial"/>
                <w:bCs/>
                <w:szCs w:val="22"/>
              </w:rPr>
            </w:pPr>
            <w:r w:rsidRPr="00221BC3">
              <w:rPr>
                <w:bCs/>
                <w:sz w:val="20"/>
              </w:rPr>
              <w:t>1</w:t>
            </w:r>
          </w:p>
        </w:tc>
        <w:tc>
          <w:tcPr>
            <w:tcW w:w="2268" w:type="dxa"/>
          </w:tcPr>
          <w:p w:rsidR="00685D8A" w:rsidRPr="00221BC3" w:rsidRDefault="00685D8A" w:rsidP="00920B68">
            <w:pPr>
              <w:spacing w:before="120" w:after="120"/>
              <w:rPr>
                <w:rFonts w:cs="Arial"/>
                <w:szCs w:val="22"/>
              </w:rPr>
            </w:pPr>
            <w:r w:rsidRPr="00221BC3">
              <w:rPr>
                <w:sz w:val="20"/>
              </w:rPr>
              <w:t>Wrong type of orthopaedic implant inserted during surgery, requiring subsequent replacement (intramedul</w:t>
            </w:r>
            <w:r w:rsidR="00920B68" w:rsidRPr="00221BC3">
              <w:rPr>
                <w:sz w:val="20"/>
              </w:rPr>
              <w:t xml:space="preserve">lary </w:t>
            </w:r>
            <w:r w:rsidRPr="00221BC3">
              <w:rPr>
                <w:sz w:val="20"/>
              </w:rPr>
              <w:t>rod).</w:t>
            </w:r>
          </w:p>
        </w:tc>
        <w:tc>
          <w:tcPr>
            <w:tcW w:w="3827" w:type="dxa"/>
          </w:tcPr>
          <w:p w:rsidR="00685D8A" w:rsidRPr="00221BC3" w:rsidRDefault="00685D8A" w:rsidP="004931B2">
            <w:pPr>
              <w:spacing w:before="120" w:after="120"/>
              <w:rPr>
                <w:sz w:val="20"/>
              </w:rPr>
            </w:pPr>
            <w:r w:rsidRPr="00221BC3">
              <w:rPr>
                <w:sz w:val="20"/>
              </w:rPr>
              <w:t>Human error – misreading of labels despite use of correct double checking procedures.</w:t>
            </w:r>
          </w:p>
          <w:p w:rsidR="00685D8A" w:rsidRPr="00221BC3" w:rsidRDefault="00685D8A" w:rsidP="004931B2">
            <w:pPr>
              <w:spacing w:before="120" w:after="120"/>
              <w:rPr>
                <w:sz w:val="20"/>
              </w:rPr>
            </w:pPr>
            <w:r w:rsidRPr="00221BC3">
              <w:rPr>
                <w:sz w:val="20"/>
              </w:rPr>
              <w:t>Limited experience of staff may have contributed.</w:t>
            </w:r>
          </w:p>
          <w:p w:rsidR="00685D8A" w:rsidRPr="00221BC3" w:rsidRDefault="00685D8A" w:rsidP="004931B2">
            <w:pPr>
              <w:spacing w:before="120" w:after="120"/>
              <w:rPr>
                <w:sz w:val="20"/>
              </w:rPr>
            </w:pPr>
            <w:r w:rsidRPr="00221BC3">
              <w:rPr>
                <w:sz w:val="20"/>
              </w:rPr>
              <w:t>Labelling of implants similar for different types.</w:t>
            </w:r>
          </w:p>
          <w:p w:rsidR="00685D8A" w:rsidRPr="00221BC3" w:rsidRDefault="00685D8A" w:rsidP="00673D43">
            <w:pPr>
              <w:spacing w:before="120" w:after="120"/>
              <w:rPr>
                <w:rFonts w:cs="Arial"/>
                <w:szCs w:val="22"/>
              </w:rPr>
            </w:pPr>
            <w:r w:rsidRPr="00221BC3">
              <w:rPr>
                <w:sz w:val="20"/>
              </w:rPr>
              <w:t>Different types of implants stored in close proximity.</w:t>
            </w:r>
          </w:p>
        </w:tc>
        <w:tc>
          <w:tcPr>
            <w:tcW w:w="3827" w:type="dxa"/>
          </w:tcPr>
          <w:p w:rsidR="00685D8A" w:rsidRPr="00221BC3" w:rsidRDefault="00685D8A" w:rsidP="00F4792E">
            <w:pPr>
              <w:spacing w:before="120" w:after="120"/>
              <w:rPr>
                <w:sz w:val="20"/>
              </w:rPr>
            </w:pPr>
            <w:r w:rsidRPr="00221BC3">
              <w:rPr>
                <w:sz w:val="20"/>
              </w:rPr>
              <w:t>Review storage and labelling of implants.</w:t>
            </w:r>
          </w:p>
          <w:p w:rsidR="00685D8A" w:rsidRPr="00221BC3" w:rsidRDefault="00685D8A" w:rsidP="00F4792E">
            <w:pPr>
              <w:spacing w:before="120" w:after="120"/>
              <w:rPr>
                <w:sz w:val="20"/>
              </w:rPr>
            </w:pPr>
            <w:r w:rsidRPr="00221BC3">
              <w:rPr>
                <w:sz w:val="20"/>
              </w:rPr>
              <w:t>Identify if any other barrier for implant selection possible.</w:t>
            </w:r>
          </w:p>
          <w:p w:rsidR="00685D8A" w:rsidRPr="00221BC3" w:rsidRDefault="00685D8A" w:rsidP="00F4792E">
            <w:pPr>
              <w:spacing w:before="120" w:after="120"/>
              <w:rPr>
                <w:sz w:val="20"/>
              </w:rPr>
            </w:pPr>
            <w:r w:rsidRPr="00221BC3">
              <w:rPr>
                <w:sz w:val="20"/>
              </w:rPr>
              <w:t>Ensure staff know how to access relevant resource information.</w:t>
            </w:r>
          </w:p>
          <w:p w:rsidR="00685D8A" w:rsidRPr="00221BC3" w:rsidRDefault="00685D8A" w:rsidP="00F4792E">
            <w:pPr>
              <w:spacing w:before="120" w:after="120"/>
              <w:rPr>
                <w:sz w:val="20"/>
              </w:rPr>
            </w:pPr>
            <w:r w:rsidRPr="00221BC3">
              <w:rPr>
                <w:sz w:val="20"/>
              </w:rPr>
              <w:t>Use closed looped communication integrated into the double-checking process to add an auditory component as well as visual.</w:t>
            </w:r>
          </w:p>
          <w:p w:rsidR="00685D8A" w:rsidRPr="00221BC3" w:rsidRDefault="00685D8A" w:rsidP="000F19FC">
            <w:pPr>
              <w:spacing w:before="120" w:after="120"/>
              <w:rPr>
                <w:rFonts w:cs="Arial"/>
                <w:szCs w:val="22"/>
              </w:rPr>
            </w:pPr>
            <w:r w:rsidRPr="00221BC3">
              <w:rPr>
                <w:sz w:val="20"/>
              </w:rPr>
              <w:t>Review pre-operative checking process regarding availability of correct equipment.</w:t>
            </w:r>
          </w:p>
        </w:tc>
        <w:tc>
          <w:tcPr>
            <w:tcW w:w="2552" w:type="dxa"/>
          </w:tcPr>
          <w:p w:rsidR="00685D8A" w:rsidRPr="00221BC3" w:rsidRDefault="00685D8A" w:rsidP="004B1B4F">
            <w:pPr>
              <w:spacing w:before="120" w:after="120"/>
              <w:rPr>
                <w:sz w:val="20"/>
              </w:rPr>
            </w:pPr>
            <w:r w:rsidRPr="00221BC3">
              <w:rPr>
                <w:sz w:val="20"/>
              </w:rPr>
              <w:t>Boxes of equipment relabelled.</w:t>
            </w:r>
          </w:p>
          <w:p w:rsidR="00685D8A" w:rsidRPr="00221BC3" w:rsidRDefault="00685D8A" w:rsidP="004B1B4F">
            <w:pPr>
              <w:spacing w:before="120" w:after="120"/>
              <w:rPr>
                <w:sz w:val="20"/>
              </w:rPr>
            </w:pPr>
            <w:r w:rsidRPr="00221BC3">
              <w:rPr>
                <w:sz w:val="20"/>
              </w:rPr>
              <w:t>Storage reviewed.</w:t>
            </w:r>
          </w:p>
          <w:p w:rsidR="00685D8A" w:rsidRPr="00221BC3" w:rsidRDefault="00685D8A" w:rsidP="004B1B4F">
            <w:pPr>
              <w:spacing w:before="120" w:after="120"/>
              <w:rPr>
                <w:sz w:val="20"/>
              </w:rPr>
            </w:pPr>
            <w:r w:rsidRPr="00221BC3">
              <w:rPr>
                <w:sz w:val="20"/>
              </w:rPr>
              <w:t>Staff awareness enhanced re hazards of reliance on checking.</w:t>
            </w:r>
          </w:p>
          <w:p w:rsidR="00685D8A" w:rsidRPr="00221BC3" w:rsidRDefault="00685D8A" w:rsidP="004B1B4F">
            <w:pPr>
              <w:spacing w:before="120" w:after="120"/>
              <w:rPr>
                <w:rFonts w:cs="Arial"/>
                <w:szCs w:val="22"/>
              </w:rPr>
            </w:pPr>
            <w:r w:rsidRPr="00221BC3">
              <w:rPr>
                <w:sz w:val="20"/>
              </w:rPr>
              <w:t>Ongoing staff training.</w:t>
            </w:r>
          </w:p>
        </w:tc>
      </w:tr>
    </w:tbl>
    <w:p w:rsidR="00685D8A" w:rsidRPr="00221BC3" w:rsidRDefault="00685D8A" w:rsidP="002974E8"/>
    <w:p w:rsidR="00685D8A" w:rsidRPr="00221BC3" w:rsidRDefault="00685D8A" w:rsidP="002974E8">
      <w:pPr>
        <w:pStyle w:val="Heading1"/>
        <w:sectPr w:rsidR="00685D8A" w:rsidRPr="00221BC3" w:rsidSect="00EC1D75">
          <w:headerReference w:type="even" r:id="rId25"/>
          <w:headerReference w:type="default" r:id="rId26"/>
          <w:headerReference w:type="first" r:id="rId27"/>
          <w:pgSz w:w="16834" w:h="11907" w:orient="landscape" w:code="9"/>
          <w:pgMar w:top="1134" w:right="1134" w:bottom="1134" w:left="1134" w:header="425" w:footer="425" w:gutter="0"/>
          <w:pgNumType w:start="1"/>
          <w:cols w:space="720"/>
        </w:sectPr>
      </w:pPr>
      <w:bookmarkStart w:id="4" w:name="_Toc223142997"/>
      <w:bookmarkStart w:id="5" w:name="_Toc247085985"/>
    </w:p>
    <w:p w:rsidR="00685D8A" w:rsidRPr="00221BC3" w:rsidRDefault="00685D8A" w:rsidP="002974E8">
      <w:pPr>
        <w:pStyle w:val="Heading1"/>
      </w:pPr>
      <w:r w:rsidRPr="00221BC3">
        <w:lastRenderedPageBreak/>
        <w:t>Waitemata</w:t>
      </w:r>
      <w:bookmarkEnd w:id="4"/>
      <w:bookmarkEnd w:id="5"/>
      <w:r w:rsidRPr="00221BC3">
        <w:t xml:space="preserve"> District Health Board</w:t>
      </w:r>
    </w:p>
    <w:p w:rsidR="00685D8A" w:rsidRPr="00221BC3" w:rsidRDefault="00D51073" w:rsidP="00FA4E4B">
      <w:hyperlink r:id="rId28" w:history="1">
        <w:r w:rsidR="00685D8A" w:rsidRPr="00221BC3">
          <w:rPr>
            <w:rStyle w:val="Hyperlink"/>
          </w:rPr>
          <w:t>www.waitematadhb.govt.nz</w:t>
        </w:r>
      </w:hyperlink>
    </w:p>
    <w:p w:rsidR="00685D8A" w:rsidRPr="00221BC3" w:rsidRDefault="00685D8A" w:rsidP="00FA4E4B"/>
    <w:tbl>
      <w:tblPr>
        <w:tblW w:w="1460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1276"/>
        <w:gridCol w:w="992"/>
        <w:gridCol w:w="2127"/>
        <w:gridCol w:w="3827"/>
        <w:gridCol w:w="3827"/>
        <w:gridCol w:w="2552"/>
      </w:tblGrid>
      <w:tr w:rsidR="00221BC3" w:rsidRPr="00221BC3" w:rsidTr="00EE73A9">
        <w:trPr>
          <w:cantSplit/>
          <w:tblHeader/>
        </w:trPr>
        <w:tc>
          <w:tcPr>
            <w:tcW w:w="1276" w:type="dxa"/>
          </w:tcPr>
          <w:p w:rsidR="00685D8A" w:rsidRPr="00221BC3" w:rsidRDefault="00685D8A" w:rsidP="00CD61D4">
            <w:pPr>
              <w:pStyle w:val="TableText"/>
              <w:jc w:val="center"/>
              <w:rPr>
                <w:rFonts w:cs="Arial"/>
                <w:b/>
                <w:sz w:val="20"/>
              </w:rPr>
            </w:pPr>
            <w:r w:rsidRPr="00221BC3">
              <w:rPr>
                <w:rFonts w:cs="Arial"/>
                <w:b/>
                <w:sz w:val="20"/>
              </w:rPr>
              <w:t>Serious or sentinel</w:t>
            </w:r>
          </w:p>
        </w:tc>
        <w:tc>
          <w:tcPr>
            <w:tcW w:w="992" w:type="dxa"/>
          </w:tcPr>
          <w:p w:rsidR="00685D8A" w:rsidRPr="00221BC3" w:rsidRDefault="00685D8A" w:rsidP="0046030E">
            <w:pPr>
              <w:pStyle w:val="TableText"/>
              <w:jc w:val="center"/>
              <w:rPr>
                <w:rFonts w:cs="Arial"/>
                <w:b/>
                <w:sz w:val="20"/>
              </w:rPr>
            </w:pPr>
            <w:r w:rsidRPr="00221BC3">
              <w:rPr>
                <w:rFonts w:cs="Arial"/>
                <w:b/>
                <w:sz w:val="20"/>
              </w:rPr>
              <w:t>Event code</w:t>
            </w:r>
          </w:p>
        </w:tc>
        <w:tc>
          <w:tcPr>
            <w:tcW w:w="2127" w:type="dxa"/>
          </w:tcPr>
          <w:p w:rsidR="00685D8A" w:rsidRPr="00221BC3" w:rsidRDefault="00685D8A" w:rsidP="00CD61D4">
            <w:pPr>
              <w:pStyle w:val="TableText"/>
              <w:jc w:val="center"/>
              <w:rPr>
                <w:rFonts w:cs="Arial"/>
                <w:b/>
                <w:sz w:val="20"/>
              </w:rPr>
            </w:pPr>
            <w:r w:rsidRPr="00221BC3">
              <w:rPr>
                <w:rFonts w:cs="Arial"/>
                <w:b/>
                <w:sz w:val="20"/>
              </w:rPr>
              <w:t>Description of event</w:t>
            </w:r>
          </w:p>
        </w:tc>
        <w:tc>
          <w:tcPr>
            <w:tcW w:w="3827" w:type="dxa"/>
          </w:tcPr>
          <w:p w:rsidR="00685D8A" w:rsidRPr="00221BC3" w:rsidRDefault="00685D8A" w:rsidP="00CD61D4">
            <w:pPr>
              <w:pStyle w:val="TableText"/>
              <w:jc w:val="center"/>
              <w:rPr>
                <w:rFonts w:cs="Arial"/>
                <w:b/>
                <w:sz w:val="20"/>
              </w:rPr>
            </w:pPr>
            <w:r w:rsidRPr="00221BC3">
              <w:rPr>
                <w:rFonts w:cs="Arial"/>
                <w:b/>
                <w:sz w:val="20"/>
              </w:rPr>
              <w:t>Review findings</w:t>
            </w:r>
          </w:p>
        </w:tc>
        <w:tc>
          <w:tcPr>
            <w:tcW w:w="3827" w:type="dxa"/>
          </w:tcPr>
          <w:p w:rsidR="00685D8A" w:rsidRPr="00221BC3" w:rsidRDefault="00685D8A" w:rsidP="00CD61D4">
            <w:pPr>
              <w:pStyle w:val="TableText"/>
              <w:jc w:val="center"/>
              <w:rPr>
                <w:rFonts w:cs="Arial"/>
                <w:b/>
                <w:sz w:val="20"/>
              </w:rPr>
            </w:pPr>
            <w:r w:rsidRPr="00221BC3">
              <w:rPr>
                <w:rFonts w:cs="Arial"/>
                <w:b/>
                <w:sz w:val="20"/>
              </w:rPr>
              <w:t>Recommendations/actions</w:t>
            </w:r>
          </w:p>
        </w:tc>
        <w:tc>
          <w:tcPr>
            <w:tcW w:w="2552" w:type="dxa"/>
          </w:tcPr>
          <w:p w:rsidR="00685D8A" w:rsidRPr="00221BC3" w:rsidRDefault="00685D8A" w:rsidP="00CD61D4">
            <w:pPr>
              <w:pStyle w:val="TableText"/>
              <w:jc w:val="center"/>
              <w:rPr>
                <w:rFonts w:cs="Arial"/>
                <w:b/>
                <w:sz w:val="20"/>
              </w:rPr>
            </w:pPr>
            <w:r w:rsidRPr="00221BC3">
              <w:rPr>
                <w:rFonts w:cs="Arial"/>
                <w:b/>
                <w:sz w:val="20"/>
              </w:rPr>
              <w:t>Follow-up</w:t>
            </w: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EB405C">
            <w:pPr>
              <w:spacing w:before="120" w:after="120"/>
              <w:jc w:val="center"/>
              <w:rPr>
                <w:rFonts w:cs="Arial"/>
                <w:sz w:val="20"/>
              </w:rPr>
            </w:pPr>
            <w:r w:rsidRPr="00221BC3">
              <w:rPr>
                <w:rFonts w:cs="Arial"/>
                <w:sz w:val="20"/>
              </w:rPr>
              <w:t>Serious</w:t>
            </w:r>
          </w:p>
        </w:tc>
        <w:tc>
          <w:tcPr>
            <w:tcW w:w="992" w:type="dxa"/>
          </w:tcPr>
          <w:p w:rsidR="00685D8A" w:rsidRPr="00221BC3" w:rsidRDefault="00685D8A" w:rsidP="00EB405C">
            <w:pPr>
              <w:spacing w:before="120" w:after="120"/>
              <w:ind w:left="360"/>
              <w:rPr>
                <w:rFonts w:cs="Arial"/>
                <w:sz w:val="20"/>
              </w:rPr>
            </w:pPr>
            <w:r w:rsidRPr="00221BC3">
              <w:rPr>
                <w:rFonts w:cs="Arial"/>
                <w:sz w:val="20"/>
              </w:rPr>
              <w:t>4D</w:t>
            </w:r>
          </w:p>
        </w:tc>
        <w:tc>
          <w:tcPr>
            <w:tcW w:w="2127" w:type="dxa"/>
          </w:tcPr>
          <w:p w:rsidR="00685D8A" w:rsidRPr="00221BC3" w:rsidRDefault="00685D8A" w:rsidP="00EB405C">
            <w:pPr>
              <w:spacing w:before="120" w:after="120"/>
              <w:rPr>
                <w:rFonts w:cs="Arial"/>
                <w:sz w:val="20"/>
              </w:rPr>
            </w:pPr>
            <w:r w:rsidRPr="00221BC3">
              <w:rPr>
                <w:rFonts w:cs="Arial"/>
                <w:sz w:val="20"/>
                <w:lang w:val="en-GB"/>
              </w:rPr>
              <w:t>Blood cross-matched for mother (diagnosis of placental abruption) was given to baby in error.</w:t>
            </w:r>
          </w:p>
        </w:tc>
        <w:tc>
          <w:tcPr>
            <w:tcW w:w="3827" w:type="dxa"/>
          </w:tcPr>
          <w:p w:rsidR="00685D8A" w:rsidRPr="00221BC3" w:rsidRDefault="00685D8A" w:rsidP="00EB405C">
            <w:pPr>
              <w:spacing w:before="120" w:after="120"/>
              <w:rPr>
                <w:rFonts w:cs="Arial"/>
                <w:sz w:val="20"/>
              </w:rPr>
            </w:pPr>
            <w:r w:rsidRPr="00221BC3">
              <w:rPr>
                <w:rFonts w:cs="Arial"/>
                <w:sz w:val="20"/>
                <w:lang w:val="en-GB"/>
              </w:rPr>
              <w:t>Emergency</w:t>
            </w:r>
            <w:r w:rsidRPr="00221BC3">
              <w:rPr>
                <w:rFonts w:cs="Arial"/>
                <w:sz w:val="20"/>
              </w:rPr>
              <w:t xml:space="preserve"> situation at change of shift with multiple teams, resulting in inadequate checking process.</w:t>
            </w:r>
          </w:p>
          <w:p w:rsidR="00685D8A" w:rsidRPr="00221BC3" w:rsidRDefault="00685D8A" w:rsidP="00EB405C">
            <w:pPr>
              <w:spacing w:before="120" w:after="120"/>
              <w:rPr>
                <w:rFonts w:cs="Arial"/>
                <w:sz w:val="20"/>
              </w:rPr>
            </w:pPr>
            <w:r w:rsidRPr="00221BC3">
              <w:rPr>
                <w:rFonts w:cs="Arial"/>
                <w:sz w:val="20"/>
              </w:rPr>
              <w:t>No adverse harm to baby.</w:t>
            </w:r>
          </w:p>
        </w:tc>
        <w:tc>
          <w:tcPr>
            <w:tcW w:w="3827" w:type="dxa"/>
          </w:tcPr>
          <w:p w:rsidR="00685D8A" w:rsidRPr="00221BC3" w:rsidRDefault="00685D8A" w:rsidP="00EB405C">
            <w:pPr>
              <w:spacing w:before="120" w:after="120"/>
              <w:rPr>
                <w:rFonts w:cs="Arial"/>
                <w:sz w:val="20"/>
              </w:rPr>
            </w:pPr>
            <w:r w:rsidRPr="00221BC3">
              <w:rPr>
                <w:rFonts w:cs="Arial"/>
                <w:sz w:val="20"/>
              </w:rPr>
              <w:t xml:space="preserve">Processes reviewed:  </w:t>
            </w:r>
          </w:p>
          <w:p w:rsidR="00685D8A" w:rsidRPr="00221BC3" w:rsidRDefault="00685D8A" w:rsidP="002426F1">
            <w:pPr>
              <w:numPr>
                <w:ilvl w:val="0"/>
                <w:numId w:val="15"/>
              </w:numPr>
              <w:tabs>
                <w:tab w:val="num" w:pos="252"/>
              </w:tabs>
              <w:spacing w:before="120" w:after="120"/>
              <w:ind w:left="252" w:hanging="252"/>
              <w:rPr>
                <w:rFonts w:cs="Arial"/>
                <w:sz w:val="20"/>
              </w:rPr>
            </w:pPr>
            <w:r w:rsidRPr="00221BC3">
              <w:rPr>
                <w:rFonts w:cs="Arial"/>
                <w:sz w:val="20"/>
              </w:rPr>
              <w:t xml:space="preserve">requesting blood for a baby </w:t>
            </w:r>
          </w:p>
          <w:p w:rsidR="00685D8A" w:rsidRPr="00221BC3" w:rsidRDefault="00685D8A" w:rsidP="002426F1">
            <w:pPr>
              <w:numPr>
                <w:ilvl w:val="0"/>
                <w:numId w:val="15"/>
              </w:numPr>
              <w:tabs>
                <w:tab w:val="num" w:pos="252"/>
              </w:tabs>
              <w:spacing w:before="120" w:after="120"/>
              <w:ind w:left="252" w:hanging="252"/>
              <w:rPr>
                <w:rFonts w:cs="Arial"/>
                <w:sz w:val="20"/>
              </w:rPr>
            </w:pPr>
            <w:r w:rsidRPr="00221BC3">
              <w:rPr>
                <w:rFonts w:cs="Arial"/>
                <w:sz w:val="20"/>
              </w:rPr>
              <w:t xml:space="preserve">emergency call in theatre </w:t>
            </w:r>
          </w:p>
          <w:p w:rsidR="00685D8A" w:rsidRPr="00221BC3" w:rsidRDefault="00685D8A" w:rsidP="002426F1">
            <w:pPr>
              <w:numPr>
                <w:ilvl w:val="0"/>
                <w:numId w:val="15"/>
              </w:numPr>
              <w:tabs>
                <w:tab w:val="num" w:pos="252"/>
              </w:tabs>
              <w:spacing w:before="120" w:after="120"/>
              <w:ind w:left="252" w:hanging="252"/>
              <w:rPr>
                <w:rFonts w:cs="Arial"/>
                <w:sz w:val="20"/>
              </w:rPr>
            </w:pPr>
            <w:r w:rsidRPr="00221BC3">
              <w:rPr>
                <w:rFonts w:cs="Arial"/>
                <w:sz w:val="20"/>
              </w:rPr>
              <w:t>cord gas in resuscitation situation.</w:t>
            </w:r>
          </w:p>
        </w:tc>
        <w:tc>
          <w:tcPr>
            <w:tcW w:w="2552" w:type="dxa"/>
          </w:tcPr>
          <w:p w:rsidR="00685D8A" w:rsidRPr="00221BC3" w:rsidRDefault="00685D8A" w:rsidP="00EB405C">
            <w:pPr>
              <w:spacing w:before="120" w:after="120"/>
              <w:rPr>
                <w:sz w:val="20"/>
              </w:rPr>
            </w:pPr>
            <w:r w:rsidRPr="00221BC3">
              <w:rPr>
                <w:rFonts w:cs="Arial"/>
                <w:sz w:val="20"/>
              </w:rPr>
              <w:t>Recommendations/ corrective actions implemented.</w:t>
            </w: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EE73A9">
            <w:pPr>
              <w:spacing w:before="120" w:after="120"/>
              <w:jc w:val="center"/>
              <w:rPr>
                <w:rFonts w:cs="Arial"/>
                <w:sz w:val="20"/>
              </w:rPr>
            </w:pPr>
            <w:r w:rsidRPr="00221BC3">
              <w:rPr>
                <w:rFonts w:cs="Arial"/>
                <w:sz w:val="20"/>
              </w:rPr>
              <w:t>Serious</w:t>
            </w:r>
          </w:p>
        </w:tc>
        <w:tc>
          <w:tcPr>
            <w:tcW w:w="992" w:type="dxa"/>
          </w:tcPr>
          <w:p w:rsidR="00685D8A" w:rsidRPr="00221BC3" w:rsidRDefault="00685D8A" w:rsidP="0069261D">
            <w:pPr>
              <w:spacing w:before="120" w:after="120"/>
              <w:ind w:left="360"/>
              <w:rPr>
                <w:rFonts w:cs="Arial"/>
                <w:sz w:val="20"/>
              </w:rPr>
            </w:pPr>
            <w:r w:rsidRPr="00221BC3">
              <w:rPr>
                <w:rFonts w:cs="Arial"/>
                <w:sz w:val="20"/>
              </w:rPr>
              <w:t>4D</w:t>
            </w:r>
          </w:p>
        </w:tc>
        <w:tc>
          <w:tcPr>
            <w:tcW w:w="2127" w:type="dxa"/>
          </w:tcPr>
          <w:p w:rsidR="00685D8A" w:rsidRPr="00221BC3" w:rsidRDefault="00685D8A" w:rsidP="00730235">
            <w:pPr>
              <w:spacing w:before="120" w:after="120"/>
              <w:rPr>
                <w:rFonts w:cs="Arial"/>
                <w:sz w:val="20"/>
              </w:rPr>
            </w:pPr>
            <w:r w:rsidRPr="00221BC3">
              <w:rPr>
                <w:rFonts w:cs="Arial"/>
                <w:sz w:val="20"/>
                <w:lang w:val="en-GB"/>
              </w:rPr>
              <w:t>Patient discharged with retained products (placenta) after birth. No ultrasound was conducted prior to discharge.</w:t>
            </w:r>
          </w:p>
        </w:tc>
        <w:tc>
          <w:tcPr>
            <w:tcW w:w="3827" w:type="dxa"/>
          </w:tcPr>
          <w:p w:rsidR="00685D8A" w:rsidRPr="00221BC3" w:rsidRDefault="00685D8A" w:rsidP="004B1B4F">
            <w:pPr>
              <w:spacing w:before="120" w:after="120"/>
              <w:rPr>
                <w:rFonts w:cs="Arial"/>
                <w:sz w:val="20"/>
              </w:rPr>
            </w:pPr>
            <w:r w:rsidRPr="00221BC3">
              <w:rPr>
                <w:rFonts w:cs="Arial"/>
                <w:sz w:val="20"/>
              </w:rPr>
              <w:t>Patient had repeated bleeding with low haemoglobin level of 71.</w:t>
            </w:r>
          </w:p>
          <w:p w:rsidR="00685D8A" w:rsidRPr="00221BC3" w:rsidRDefault="00685D8A" w:rsidP="004B1B4F">
            <w:pPr>
              <w:spacing w:before="120" w:after="120"/>
              <w:rPr>
                <w:rFonts w:cs="Arial"/>
                <w:sz w:val="20"/>
              </w:rPr>
            </w:pPr>
            <w:r w:rsidRPr="00221BC3">
              <w:rPr>
                <w:rFonts w:cs="Arial"/>
                <w:sz w:val="20"/>
              </w:rPr>
              <w:t xml:space="preserve">Readmitted with persistent bleeding and plan for further surgery. </w:t>
            </w:r>
          </w:p>
          <w:p w:rsidR="00685D8A" w:rsidRPr="00221BC3" w:rsidRDefault="00685D8A" w:rsidP="00EB405C">
            <w:pPr>
              <w:spacing w:before="120" w:after="120"/>
              <w:rPr>
                <w:rFonts w:cs="Arial"/>
                <w:sz w:val="20"/>
              </w:rPr>
            </w:pPr>
            <w:r w:rsidRPr="00221BC3">
              <w:rPr>
                <w:rFonts w:cs="Arial"/>
                <w:sz w:val="20"/>
              </w:rPr>
              <w:t>Experienced a cardiac arrest in operating theatre. Patient fully recovered.</w:t>
            </w:r>
          </w:p>
        </w:tc>
        <w:tc>
          <w:tcPr>
            <w:tcW w:w="3827" w:type="dxa"/>
          </w:tcPr>
          <w:p w:rsidR="00685D8A" w:rsidRPr="00221BC3" w:rsidRDefault="00685D8A" w:rsidP="00673D43">
            <w:pPr>
              <w:spacing w:before="120" w:after="120"/>
              <w:rPr>
                <w:rFonts w:cs="Arial"/>
                <w:sz w:val="20"/>
              </w:rPr>
            </w:pPr>
            <w:r w:rsidRPr="00221BC3">
              <w:rPr>
                <w:rFonts w:cs="Arial"/>
                <w:sz w:val="20"/>
              </w:rPr>
              <w:t>Education around ordering ultrasound for retained products if there is repeated bleeding.</w:t>
            </w:r>
          </w:p>
        </w:tc>
        <w:tc>
          <w:tcPr>
            <w:tcW w:w="2552" w:type="dxa"/>
          </w:tcPr>
          <w:p w:rsidR="00685D8A" w:rsidRPr="00221BC3" w:rsidRDefault="00685D8A" w:rsidP="0088466B">
            <w:pPr>
              <w:spacing w:before="120" w:after="120"/>
              <w:rPr>
                <w:rFonts w:cs="Arial"/>
                <w:sz w:val="20"/>
              </w:rPr>
            </w:pPr>
            <w:r w:rsidRPr="00221BC3">
              <w:rPr>
                <w:rFonts w:cs="Arial"/>
                <w:sz w:val="20"/>
              </w:rPr>
              <w:t>Completed.</w:t>
            </w: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EE73A9">
            <w:pPr>
              <w:spacing w:before="120" w:after="120"/>
              <w:jc w:val="center"/>
              <w:rPr>
                <w:rFonts w:cs="Arial"/>
                <w:sz w:val="20"/>
              </w:rPr>
            </w:pPr>
            <w:r w:rsidRPr="00221BC3">
              <w:rPr>
                <w:rFonts w:cs="Arial"/>
                <w:sz w:val="20"/>
              </w:rPr>
              <w:t>Sentinel</w:t>
            </w:r>
          </w:p>
        </w:tc>
        <w:tc>
          <w:tcPr>
            <w:tcW w:w="992" w:type="dxa"/>
          </w:tcPr>
          <w:p w:rsidR="00685D8A" w:rsidRPr="00221BC3" w:rsidRDefault="00685D8A" w:rsidP="0069261D">
            <w:pPr>
              <w:spacing w:before="120" w:after="120"/>
              <w:ind w:left="360"/>
              <w:rPr>
                <w:rFonts w:cs="Arial"/>
                <w:sz w:val="20"/>
              </w:rPr>
            </w:pPr>
            <w:r w:rsidRPr="00221BC3">
              <w:rPr>
                <w:rFonts w:cs="Arial"/>
                <w:sz w:val="20"/>
              </w:rPr>
              <w:t>4A</w:t>
            </w:r>
          </w:p>
        </w:tc>
        <w:tc>
          <w:tcPr>
            <w:tcW w:w="2127" w:type="dxa"/>
          </w:tcPr>
          <w:p w:rsidR="00685D8A" w:rsidRPr="00221BC3" w:rsidRDefault="00685D8A" w:rsidP="006951C2">
            <w:pPr>
              <w:spacing w:before="120" w:after="120"/>
              <w:rPr>
                <w:rFonts w:cs="Arial"/>
                <w:sz w:val="20"/>
              </w:rPr>
            </w:pPr>
            <w:r w:rsidRPr="00221BC3">
              <w:rPr>
                <w:rFonts w:cs="Arial"/>
                <w:sz w:val="20"/>
                <w:lang w:val="en-GB"/>
              </w:rPr>
              <w:t>Patient was discharged in early labour when cardiotocograph (CTG) was misread.</w:t>
            </w:r>
          </w:p>
        </w:tc>
        <w:tc>
          <w:tcPr>
            <w:tcW w:w="3827" w:type="dxa"/>
          </w:tcPr>
          <w:p w:rsidR="00685D8A" w:rsidRPr="00221BC3" w:rsidRDefault="00685D8A" w:rsidP="004B1B4F">
            <w:pPr>
              <w:shd w:val="clear" w:color="auto" w:fill="FFFFFF"/>
              <w:spacing w:before="120" w:after="120"/>
              <w:rPr>
                <w:rFonts w:cs="Arial"/>
                <w:sz w:val="20"/>
                <w:lang w:val="en-GB"/>
              </w:rPr>
            </w:pPr>
            <w:r w:rsidRPr="00221BC3">
              <w:rPr>
                <w:rFonts w:cs="Arial"/>
                <w:sz w:val="20"/>
              </w:rPr>
              <w:t xml:space="preserve">CTG was misread by </w:t>
            </w:r>
            <w:r w:rsidRPr="00221BC3">
              <w:rPr>
                <w:rFonts w:cs="Arial"/>
                <w:sz w:val="20"/>
                <w:lang w:val="en-GB"/>
              </w:rPr>
              <w:t>independent midwife.</w:t>
            </w:r>
          </w:p>
          <w:p w:rsidR="00685D8A" w:rsidRPr="00221BC3" w:rsidRDefault="00685D8A" w:rsidP="004B1B4F">
            <w:pPr>
              <w:shd w:val="clear" w:color="auto" w:fill="FFFFFF"/>
              <w:spacing w:before="120" w:after="120"/>
              <w:rPr>
                <w:rFonts w:cs="Arial"/>
                <w:sz w:val="20"/>
                <w:lang w:val="en-GB"/>
              </w:rPr>
            </w:pPr>
            <w:r w:rsidRPr="00221BC3">
              <w:rPr>
                <w:rFonts w:cs="Arial"/>
                <w:sz w:val="20"/>
                <w:lang w:val="en-GB"/>
              </w:rPr>
              <w:t>Midwife called and was told that no fetal movements noted since woman had gone home. (</w:t>
            </w:r>
            <w:r w:rsidRPr="00221BC3">
              <w:rPr>
                <w:rFonts w:cs="Arial"/>
                <w:sz w:val="20"/>
              </w:rPr>
              <w:t xml:space="preserve">Discharge was 11.28am, readmission at 6pm.) </w:t>
            </w:r>
          </w:p>
          <w:p w:rsidR="00685D8A" w:rsidRPr="00221BC3" w:rsidRDefault="00685D8A" w:rsidP="000F19FC">
            <w:pPr>
              <w:shd w:val="clear" w:color="auto" w:fill="FFFFFF"/>
              <w:spacing w:before="120" w:after="120"/>
              <w:rPr>
                <w:rFonts w:cs="Arial"/>
                <w:sz w:val="20"/>
              </w:rPr>
            </w:pPr>
            <w:r w:rsidRPr="00221BC3">
              <w:rPr>
                <w:rFonts w:cs="Arial"/>
                <w:sz w:val="20"/>
                <w:lang w:val="en-GB"/>
              </w:rPr>
              <w:t xml:space="preserve">Reassessment and fetal death confirmed. </w:t>
            </w:r>
          </w:p>
        </w:tc>
        <w:tc>
          <w:tcPr>
            <w:tcW w:w="3827" w:type="dxa"/>
          </w:tcPr>
          <w:p w:rsidR="00685D8A" w:rsidRPr="00221BC3" w:rsidRDefault="00685D8A" w:rsidP="006951C2">
            <w:pPr>
              <w:spacing w:before="120" w:after="120"/>
              <w:rPr>
                <w:rFonts w:cs="Arial"/>
                <w:bCs/>
                <w:vanish/>
                <w:sz w:val="20"/>
              </w:rPr>
            </w:pPr>
            <w:r w:rsidRPr="00221BC3">
              <w:rPr>
                <w:sz w:val="20"/>
              </w:rPr>
              <w:t>All CTGs to be reviewed by a clinical charge midwife (CCM) or a senior medical officer (SMO).</w:t>
            </w:r>
          </w:p>
        </w:tc>
        <w:tc>
          <w:tcPr>
            <w:tcW w:w="2552" w:type="dxa"/>
          </w:tcPr>
          <w:p w:rsidR="00685D8A" w:rsidRPr="00221BC3" w:rsidRDefault="00685D8A" w:rsidP="0069261D">
            <w:pPr>
              <w:spacing w:before="120" w:after="120"/>
              <w:ind w:left="360"/>
              <w:rPr>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EE73A9">
            <w:pPr>
              <w:spacing w:before="120" w:after="120"/>
              <w:jc w:val="center"/>
              <w:rPr>
                <w:rFonts w:cs="Arial"/>
                <w:sz w:val="20"/>
              </w:rPr>
            </w:pPr>
            <w:r w:rsidRPr="00221BC3">
              <w:rPr>
                <w:rFonts w:cs="Arial"/>
                <w:sz w:val="20"/>
              </w:rPr>
              <w:lastRenderedPageBreak/>
              <w:t>Sentinel</w:t>
            </w:r>
          </w:p>
        </w:tc>
        <w:tc>
          <w:tcPr>
            <w:tcW w:w="992" w:type="dxa"/>
          </w:tcPr>
          <w:p w:rsidR="00685D8A" w:rsidRPr="00221BC3" w:rsidRDefault="00685D8A" w:rsidP="0069261D">
            <w:pPr>
              <w:spacing w:before="120" w:after="120"/>
              <w:ind w:left="360"/>
              <w:rPr>
                <w:rFonts w:cs="Arial"/>
                <w:sz w:val="20"/>
              </w:rPr>
            </w:pPr>
            <w:r w:rsidRPr="00221BC3">
              <w:rPr>
                <w:rFonts w:cs="Arial"/>
                <w:sz w:val="20"/>
              </w:rPr>
              <w:t>5</w:t>
            </w:r>
          </w:p>
        </w:tc>
        <w:tc>
          <w:tcPr>
            <w:tcW w:w="2127" w:type="dxa"/>
          </w:tcPr>
          <w:p w:rsidR="00685D8A" w:rsidRPr="00221BC3" w:rsidRDefault="00685D8A" w:rsidP="00EB405C">
            <w:pPr>
              <w:spacing w:before="120" w:after="120"/>
              <w:rPr>
                <w:rFonts w:cs="Arial"/>
                <w:sz w:val="20"/>
              </w:rPr>
            </w:pPr>
            <w:r w:rsidRPr="00221BC3">
              <w:rPr>
                <w:rFonts w:cs="Arial"/>
                <w:sz w:val="20"/>
              </w:rPr>
              <w:t xml:space="preserve">Medication administration error. </w:t>
            </w:r>
            <w:r w:rsidRPr="00221BC3">
              <w:rPr>
                <w:rFonts w:cs="Arial"/>
                <w:sz w:val="20"/>
                <w:lang w:val="en-GB"/>
              </w:rPr>
              <w:t>Wrong medication administered.</w:t>
            </w:r>
          </w:p>
        </w:tc>
        <w:tc>
          <w:tcPr>
            <w:tcW w:w="3827" w:type="dxa"/>
          </w:tcPr>
          <w:p w:rsidR="00685D8A" w:rsidRPr="00221BC3" w:rsidRDefault="00685D8A" w:rsidP="004B1B4F">
            <w:pPr>
              <w:spacing w:before="120" w:after="120"/>
              <w:rPr>
                <w:rFonts w:cs="Arial"/>
                <w:sz w:val="20"/>
              </w:rPr>
            </w:pPr>
            <w:r w:rsidRPr="00221BC3">
              <w:rPr>
                <w:rFonts w:cs="Arial"/>
                <w:sz w:val="20"/>
              </w:rPr>
              <w:t>Critically unwell on admission</w:t>
            </w:r>
            <w:r w:rsidRPr="00221BC3">
              <w:rPr>
                <w:rFonts w:cs="Arial"/>
                <w:sz w:val="20"/>
                <w:lang w:val="en-GB"/>
              </w:rPr>
              <w:t xml:space="preserve"> with major cardio-respiratory and other co-morbidities.</w:t>
            </w:r>
          </w:p>
          <w:p w:rsidR="00685D8A" w:rsidRPr="00221BC3" w:rsidRDefault="00685D8A" w:rsidP="004B1B4F">
            <w:pPr>
              <w:spacing w:before="120" w:after="120"/>
              <w:rPr>
                <w:rFonts w:cs="Arial"/>
                <w:sz w:val="20"/>
              </w:rPr>
            </w:pPr>
            <w:r w:rsidRPr="00221BC3">
              <w:rPr>
                <w:rFonts w:cs="Arial"/>
                <w:sz w:val="20"/>
              </w:rPr>
              <w:t xml:space="preserve">Nurse administered medications intended for another patient due to mix-up with prescription sheet. </w:t>
            </w:r>
          </w:p>
          <w:p w:rsidR="00685D8A" w:rsidRPr="00221BC3" w:rsidRDefault="00685D8A" w:rsidP="004B1B4F">
            <w:pPr>
              <w:spacing w:before="120" w:after="120"/>
              <w:rPr>
                <w:rFonts w:cs="Arial"/>
                <w:sz w:val="20"/>
              </w:rPr>
            </w:pPr>
            <w:r w:rsidRPr="00221BC3">
              <w:rPr>
                <w:rFonts w:cs="Arial"/>
                <w:sz w:val="20"/>
                <w:lang w:val="en-GB"/>
              </w:rPr>
              <w:t>The case has been referred to the Coroner (awaiting confirmed cause of death).</w:t>
            </w:r>
          </w:p>
        </w:tc>
        <w:tc>
          <w:tcPr>
            <w:tcW w:w="3827" w:type="dxa"/>
          </w:tcPr>
          <w:p w:rsidR="00685D8A" w:rsidRPr="00221BC3" w:rsidRDefault="00685D8A" w:rsidP="004B1B4F">
            <w:pPr>
              <w:spacing w:before="120" w:after="120"/>
              <w:rPr>
                <w:rFonts w:cs="Arial"/>
                <w:sz w:val="20"/>
              </w:rPr>
            </w:pPr>
            <w:r w:rsidRPr="00221BC3">
              <w:rPr>
                <w:rFonts w:cs="Arial"/>
                <w:sz w:val="20"/>
              </w:rPr>
              <w:t>Approved medication administration procedures reinforced with nurses across the DHB.</w:t>
            </w:r>
          </w:p>
        </w:tc>
        <w:tc>
          <w:tcPr>
            <w:tcW w:w="2552" w:type="dxa"/>
          </w:tcPr>
          <w:p w:rsidR="00685D8A" w:rsidRPr="00221BC3" w:rsidRDefault="00685D8A" w:rsidP="00EC5AF2">
            <w:pPr>
              <w:spacing w:before="120" w:after="120"/>
              <w:rPr>
                <w:sz w:val="20"/>
              </w:rPr>
            </w:pPr>
            <w:r w:rsidRPr="00221BC3">
              <w:rPr>
                <w:rFonts w:cs="Arial"/>
                <w:sz w:val="20"/>
              </w:rPr>
              <w:t>Safe Medicines Steering Group monitors safety strategy initiatives, errors trends and significant incidents.</w:t>
            </w: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EE73A9">
            <w:pPr>
              <w:spacing w:before="120" w:after="120"/>
              <w:jc w:val="center"/>
              <w:rPr>
                <w:rFonts w:cs="Arial"/>
                <w:sz w:val="20"/>
              </w:rPr>
            </w:pPr>
            <w:r w:rsidRPr="00221BC3">
              <w:rPr>
                <w:rFonts w:cs="Arial"/>
                <w:sz w:val="20"/>
              </w:rPr>
              <w:t>Sentinel</w:t>
            </w:r>
          </w:p>
        </w:tc>
        <w:tc>
          <w:tcPr>
            <w:tcW w:w="992" w:type="dxa"/>
          </w:tcPr>
          <w:p w:rsidR="00685D8A" w:rsidRPr="00221BC3" w:rsidRDefault="00685D8A" w:rsidP="0069261D">
            <w:pPr>
              <w:spacing w:before="120" w:after="120"/>
              <w:ind w:left="360"/>
              <w:rPr>
                <w:sz w:val="20"/>
              </w:rPr>
            </w:pPr>
            <w:r w:rsidRPr="00221BC3">
              <w:rPr>
                <w:rFonts w:cs="Arial"/>
                <w:sz w:val="20"/>
              </w:rPr>
              <w:t>5</w:t>
            </w:r>
          </w:p>
        </w:tc>
        <w:tc>
          <w:tcPr>
            <w:tcW w:w="2127" w:type="dxa"/>
          </w:tcPr>
          <w:p w:rsidR="00685D8A" w:rsidRPr="00221BC3" w:rsidRDefault="00685D8A" w:rsidP="00633078">
            <w:pPr>
              <w:spacing w:before="120" w:after="120"/>
              <w:rPr>
                <w:sz w:val="20"/>
              </w:rPr>
            </w:pPr>
            <w:r w:rsidRPr="00221BC3">
              <w:rPr>
                <w:rFonts w:cs="Arial"/>
                <w:sz w:val="20"/>
              </w:rPr>
              <w:t>Medication administration error. Small dose was prescribed, but standard dose administered.</w:t>
            </w:r>
          </w:p>
        </w:tc>
        <w:tc>
          <w:tcPr>
            <w:tcW w:w="3827" w:type="dxa"/>
          </w:tcPr>
          <w:p w:rsidR="00685D8A" w:rsidRPr="00221BC3" w:rsidRDefault="00685D8A" w:rsidP="004B1B4F">
            <w:pPr>
              <w:spacing w:before="120" w:after="120"/>
              <w:rPr>
                <w:rFonts w:cs="Arial"/>
                <w:sz w:val="20"/>
                <w:lang w:val="en-GB"/>
              </w:rPr>
            </w:pPr>
            <w:r w:rsidRPr="00221BC3">
              <w:rPr>
                <w:rFonts w:cs="Arial"/>
                <w:sz w:val="20"/>
                <w:lang w:val="en-GB"/>
              </w:rPr>
              <w:t xml:space="preserve">Prescription misread by the nurse administering medication.  </w:t>
            </w:r>
          </w:p>
          <w:p w:rsidR="00685D8A" w:rsidRPr="00221BC3" w:rsidRDefault="00685D8A" w:rsidP="004B1B4F">
            <w:pPr>
              <w:spacing w:before="120" w:after="120"/>
              <w:rPr>
                <w:rFonts w:cs="Arial"/>
                <w:sz w:val="20"/>
                <w:lang w:val="en-GB"/>
              </w:rPr>
            </w:pPr>
            <w:r w:rsidRPr="00221BC3">
              <w:rPr>
                <w:rFonts w:cs="Arial"/>
                <w:sz w:val="20"/>
                <w:lang w:val="en-GB"/>
              </w:rPr>
              <w:t>Patient unwell with major cardio-respiratory and other co-morbidities.   Due to very limited cardiovascular reserve this single dose was associated with circulatory failure, which was unresponsive to treatment.</w:t>
            </w:r>
          </w:p>
          <w:p w:rsidR="00685D8A" w:rsidRPr="00221BC3" w:rsidRDefault="00685D8A" w:rsidP="004B1B4F">
            <w:pPr>
              <w:spacing w:before="120" w:after="120"/>
              <w:rPr>
                <w:sz w:val="20"/>
              </w:rPr>
            </w:pPr>
            <w:r w:rsidRPr="00221BC3">
              <w:rPr>
                <w:rFonts w:cs="Arial"/>
                <w:sz w:val="20"/>
                <w:lang w:val="en-GB"/>
              </w:rPr>
              <w:t>The case has been referred to the Coroner (awaiting confirmed cause of death).</w:t>
            </w:r>
          </w:p>
        </w:tc>
        <w:tc>
          <w:tcPr>
            <w:tcW w:w="3827" w:type="dxa"/>
          </w:tcPr>
          <w:p w:rsidR="00685D8A" w:rsidRPr="00221BC3" w:rsidRDefault="00685D8A" w:rsidP="004B1B4F">
            <w:pPr>
              <w:spacing w:before="120" w:after="120"/>
              <w:rPr>
                <w:rFonts w:cs="Arial"/>
                <w:sz w:val="20"/>
                <w:lang w:val="en-GB"/>
              </w:rPr>
            </w:pPr>
            <w:r w:rsidRPr="00221BC3">
              <w:rPr>
                <w:rFonts w:cs="Arial"/>
                <w:sz w:val="20"/>
                <w:lang w:val="en-GB"/>
              </w:rPr>
              <w:t>External expert review of investigation undertaken.</w:t>
            </w:r>
          </w:p>
          <w:p w:rsidR="00685D8A" w:rsidRPr="00221BC3" w:rsidRDefault="00685D8A" w:rsidP="004B1B4F">
            <w:pPr>
              <w:spacing w:before="120" w:after="120"/>
              <w:rPr>
                <w:rFonts w:cs="Arial"/>
                <w:sz w:val="20"/>
                <w:lang w:val="en-GB"/>
              </w:rPr>
            </w:pPr>
            <w:r w:rsidRPr="00221BC3">
              <w:rPr>
                <w:rFonts w:cs="Arial"/>
                <w:sz w:val="20"/>
                <w:lang w:val="en-GB"/>
              </w:rPr>
              <w:t>Review of practice for verbal communication of unusually small (or large) prescriptions to reduce the risk of misreading error.</w:t>
            </w:r>
          </w:p>
          <w:p w:rsidR="00685D8A" w:rsidRPr="00221BC3" w:rsidRDefault="00685D8A" w:rsidP="004B1B4F">
            <w:pPr>
              <w:spacing w:before="120" w:after="120"/>
              <w:rPr>
                <w:rFonts w:cs="Arial"/>
                <w:sz w:val="20"/>
                <w:lang w:val="en-GB"/>
              </w:rPr>
            </w:pPr>
            <w:r w:rsidRPr="00221BC3">
              <w:rPr>
                <w:rFonts w:cs="Arial"/>
                <w:sz w:val="20"/>
                <w:lang w:val="en-GB"/>
              </w:rPr>
              <w:t>Implement national medication chart with pre-printed decimal point.</w:t>
            </w:r>
          </w:p>
          <w:p w:rsidR="00685D8A" w:rsidRPr="00221BC3" w:rsidRDefault="00685D8A" w:rsidP="004B1B4F">
            <w:pPr>
              <w:spacing w:before="120" w:after="120"/>
              <w:rPr>
                <w:rFonts w:cs="Arial"/>
                <w:sz w:val="20"/>
              </w:rPr>
            </w:pPr>
            <w:r w:rsidRPr="00221BC3">
              <w:rPr>
                <w:rFonts w:cs="Arial"/>
                <w:sz w:val="20"/>
                <w:lang w:val="en-GB"/>
              </w:rPr>
              <w:t>Communication processes between clinical teams under review.</w:t>
            </w:r>
          </w:p>
        </w:tc>
        <w:tc>
          <w:tcPr>
            <w:tcW w:w="2552" w:type="dxa"/>
          </w:tcPr>
          <w:p w:rsidR="00685D8A" w:rsidRPr="00221BC3" w:rsidRDefault="00685D8A" w:rsidP="004B1B4F">
            <w:pPr>
              <w:spacing w:before="120" w:after="120"/>
              <w:rPr>
                <w:rFonts w:cs="Arial"/>
                <w:sz w:val="20"/>
              </w:rPr>
            </w:pPr>
            <w:r w:rsidRPr="00221BC3">
              <w:rPr>
                <w:rFonts w:cs="Arial"/>
                <w:sz w:val="20"/>
              </w:rPr>
              <w:t>Recommendations being implemented.</w:t>
            </w:r>
          </w:p>
          <w:p w:rsidR="00685D8A" w:rsidRPr="00221BC3" w:rsidRDefault="00685D8A" w:rsidP="004B1B4F">
            <w:pPr>
              <w:spacing w:before="120" w:after="120"/>
              <w:rPr>
                <w:rFonts w:cs="Arial"/>
                <w:sz w:val="20"/>
              </w:rPr>
            </w:pPr>
            <w:r w:rsidRPr="00221BC3">
              <w:rPr>
                <w:rFonts w:cs="Arial"/>
                <w:sz w:val="20"/>
              </w:rPr>
              <w:t>Safe Medicines Steering Group monitors safety strategy initiatives, errors trends and significant incidents.</w:t>
            </w: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EE73A9">
            <w:pPr>
              <w:spacing w:before="120" w:after="120"/>
              <w:jc w:val="center"/>
              <w:rPr>
                <w:rFonts w:cs="Arial"/>
                <w:sz w:val="20"/>
              </w:rPr>
            </w:pPr>
            <w:r w:rsidRPr="00221BC3">
              <w:rPr>
                <w:rFonts w:cs="Arial"/>
                <w:sz w:val="20"/>
              </w:rPr>
              <w:t>Serious</w:t>
            </w:r>
          </w:p>
        </w:tc>
        <w:tc>
          <w:tcPr>
            <w:tcW w:w="992" w:type="dxa"/>
          </w:tcPr>
          <w:p w:rsidR="00685D8A" w:rsidRPr="00221BC3" w:rsidRDefault="00685D8A" w:rsidP="0069261D">
            <w:pPr>
              <w:spacing w:before="120" w:after="120"/>
              <w:ind w:left="360"/>
              <w:rPr>
                <w:rFonts w:cs="Arial"/>
                <w:sz w:val="20"/>
              </w:rPr>
            </w:pPr>
            <w:r w:rsidRPr="00221BC3">
              <w:rPr>
                <w:rFonts w:cs="Arial"/>
                <w:sz w:val="20"/>
              </w:rPr>
              <w:t>5</w:t>
            </w:r>
          </w:p>
        </w:tc>
        <w:tc>
          <w:tcPr>
            <w:tcW w:w="2127" w:type="dxa"/>
          </w:tcPr>
          <w:p w:rsidR="00685D8A" w:rsidRPr="00221BC3" w:rsidRDefault="00685D8A" w:rsidP="005E426F">
            <w:pPr>
              <w:spacing w:before="120" w:after="120"/>
              <w:rPr>
                <w:rFonts w:cs="Arial"/>
                <w:sz w:val="20"/>
              </w:rPr>
            </w:pPr>
            <w:r w:rsidRPr="00221BC3">
              <w:rPr>
                <w:rFonts w:cs="Arial"/>
                <w:sz w:val="20"/>
              </w:rPr>
              <w:t xml:space="preserve">Medication prescription error. </w:t>
            </w:r>
            <w:r w:rsidRPr="00221BC3">
              <w:rPr>
                <w:rFonts w:cs="Arial"/>
                <w:sz w:val="20"/>
                <w:lang w:val="en-GB"/>
              </w:rPr>
              <w:t xml:space="preserve">1mg of </w:t>
            </w:r>
            <w:r w:rsidRPr="00221BC3">
              <w:rPr>
                <w:rFonts w:cs="Arial"/>
                <w:b/>
                <w:sz w:val="20"/>
                <w:lang w:val="en-GB"/>
              </w:rPr>
              <w:t>intravenous</w:t>
            </w:r>
            <w:r w:rsidRPr="00221BC3">
              <w:rPr>
                <w:rFonts w:cs="Arial"/>
                <w:sz w:val="20"/>
                <w:lang w:val="en-GB"/>
              </w:rPr>
              <w:t xml:space="preserve"> Adrenaline prescribed and administered for patient having an anaphylactic (allergic response) event.</w:t>
            </w:r>
          </w:p>
        </w:tc>
        <w:tc>
          <w:tcPr>
            <w:tcW w:w="3827" w:type="dxa"/>
          </w:tcPr>
          <w:p w:rsidR="00685D8A" w:rsidRPr="00221BC3" w:rsidRDefault="00685D8A" w:rsidP="004B1B4F">
            <w:pPr>
              <w:spacing w:before="120" w:after="120"/>
              <w:rPr>
                <w:rFonts w:cs="Arial"/>
                <w:sz w:val="20"/>
              </w:rPr>
            </w:pPr>
            <w:r w:rsidRPr="00221BC3">
              <w:rPr>
                <w:rFonts w:cs="Arial"/>
                <w:sz w:val="20"/>
              </w:rPr>
              <w:t xml:space="preserve">Adrenaline 0.5mg </w:t>
            </w:r>
            <w:r w:rsidRPr="00221BC3">
              <w:rPr>
                <w:rFonts w:cs="Arial"/>
                <w:b/>
                <w:sz w:val="20"/>
              </w:rPr>
              <w:t>intramuscular</w:t>
            </w:r>
            <w:r w:rsidRPr="00221BC3">
              <w:rPr>
                <w:rFonts w:cs="Arial"/>
                <w:sz w:val="20"/>
              </w:rPr>
              <w:t xml:space="preserve"> injection should have been prescribed and administered. </w:t>
            </w:r>
          </w:p>
          <w:p w:rsidR="00685D8A" w:rsidRPr="00221BC3" w:rsidRDefault="00685D8A" w:rsidP="004B1B4F">
            <w:pPr>
              <w:spacing w:before="120" w:after="120"/>
              <w:rPr>
                <w:rFonts w:cs="Arial"/>
                <w:sz w:val="20"/>
              </w:rPr>
            </w:pPr>
            <w:r w:rsidRPr="00221BC3">
              <w:rPr>
                <w:rFonts w:cs="Arial"/>
                <w:sz w:val="20"/>
              </w:rPr>
              <w:t xml:space="preserve">Patient experienced significant rise in blood pressure. Transferred to intensive care unit (ICU). Cardiac impact noted. </w:t>
            </w:r>
          </w:p>
          <w:p w:rsidR="00685D8A" w:rsidRPr="00221BC3" w:rsidRDefault="00685D8A" w:rsidP="004B1B4F">
            <w:pPr>
              <w:spacing w:before="120" w:after="120"/>
              <w:rPr>
                <w:rFonts w:cs="Arial"/>
                <w:sz w:val="20"/>
              </w:rPr>
            </w:pPr>
            <w:r w:rsidRPr="00221BC3">
              <w:rPr>
                <w:rFonts w:cs="Arial"/>
                <w:sz w:val="20"/>
              </w:rPr>
              <w:t>Patient has had no long-term adverse effects.</w:t>
            </w:r>
          </w:p>
        </w:tc>
        <w:tc>
          <w:tcPr>
            <w:tcW w:w="3827" w:type="dxa"/>
          </w:tcPr>
          <w:p w:rsidR="00685D8A" w:rsidRPr="00221BC3" w:rsidRDefault="00685D8A" w:rsidP="004B1B4F">
            <w:pPr>
              <w:spacing w:before="120" w:after="120"/>
              <w:rPr>
                <w:rFonts w:cs="Arial"/>
                <w:sz w:val="20"/>
              </w:rPr>
            </w:pPr>
            <w:r w:rsidRPr="00221BC3">
              <w:rPr>
                <w:rFonts w:cs="Arial"/>
                <w:sz w:val="20"/>
              </w:rPr>
              <w:t>Review of emergency protocols with doctor and nurses and competence update.</w:t>
            </w:r>
          </w:p>
          <w:p w:rsidR="00685D8A" w:rsidRPr="00221BC3" w:rsidRDefault="00685D8A" w:rsidP="004B1B4F">
            <w:pPr>
              <w:spacing w:before="120" w:after="120"/>
              <w:rPr>
                <w:rFonts w:cs="Arial"/>
                <w:sz w:val="20"/>
              </w:rPr>
            </w:pPr>
            <w:r w:rsidRPr="00221BC3">
              <w:rPr>
                <w:rFonts w:cs="Arial"/>
                <w:sz w:val="20"/>
              </w:rPr>
              <w:t>Review of 777 (emergency) call procedure with junior staff.</w:t>
            </w:r>
          </w:p>
          <w:p w:rsidR="00685D8A" w:rsidRPr="00221BC3" w:rsidRDefault="00685D8A" w:rsidP="004B1B4F">
            <w:pPr>
              <w:spacing w:before="120" w:after="120"/>
              <w:rPr>
                <w:rFonts w:cs="Arial"/>
                <w:sz w:val="20"/>
              </w:rPr>
            </w:pPr>
            <w:r w:rsidRPr="00221BC3">
              <w:rPr>
                <w:rFonts w:cs="Arial"/>
                <w:sz w:val="20"/>
              </w:rPr>
              <w:t>Training exercises using emergency algorithms for cardiac arrest and anaphylaxis scenarios.</w:t>
            </w:r>
          </w:p>
        </w:tc>
        <w:tc>
          <w:tcPr>
            <w:tcW w:w="2552" w:type="dxa"/>
          </w:tcPr>
          <w:p w:rsidR="00685D8A" w:rsidRPr="00221BC3" w:rsidRDefault="00685D8A" w:rsidP="0069261D">
            <w:pPr>
              <w:spacing w:before="120" w:after="120"/>
              <w:ind w:left="360"/>
              <w:rPr>
                <w:rFonts w:cs="Arial"/>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EE73A9">
            <w:pPr>
              <w:spacing w:before="120" w:after="120"/>
              <w:jc w:val="center"/>
              <w:rPr>
                <w:rFonts w:cs="Arial"/>
                <w:sz w:val="20"/>
              </w:rPr>
            </w:pPr>
            <w:r w:rsidRPr="00221BC3">
              <w:rPr>
                <w:rFonts w:cs="Arial"/>
                <w:sz w:val="20"/>
              </w:rPr>
              <w:lastRenderedPageBreak/>
              <w:t>Serious</w:t>
            </w:r>
          </w:p>
        </w:tc>
        <w:tc>
          <w:tcPr>
            <w:tcW w:w="992" w:type="dxa"/>
          </w:tcPr>
          <w:p w:rsidR="00685D8A" w:rsidRPr="00221BC3" w:rsidRDefault="00685D8A" w:rsidP="0069261D">
            <w:pPr>
              <w:spacing w:before="120" w:after="120"/>
              <w:ind w:left="360"/>
              <w:rPr>
                <w:rFonts w:cs="Arial"/>
                <w:sz w:val="20"/>
              </w:rPr>
            </w:pPr>
            <w:r w:rsidRPr="00221BC3">
              <w:rPr>
                <w:rFonts w:cs="Arial"/>
                <w:sz w:val="20"/>
              </w:rPr>
              <w:t>4B</w:t>
            </w:r>
          </w:p>
        </w:tc>
        <w:tc>
          <w:tcPr>
            <w:tcW w:w="2127" w:type="dxa"/>
          </w:tcPr>
          <w:p w:rsidR="00685D8A" w:rsidRPr="00221BC3" w:rsidRDefault="00685D8A" w:rsidP="00EE73A9">
            <w:pPr>
              <w:spacing w:before="120" w:after="120"/>
              <w:rPr>
                <w:rFonts w:cs="Arial"/>
                <w:sz w:val="20"/>
              </w:rPr>
            </w:pPr>
            <w:r w:rsidRPr="00221BC3">
              <w:rPr>
                <w:rFonts w:cs="Arial"/>
                <w:sz w:val="20"/>
              </w:rPr>
              <w:t>Inappropriate procedure performed.</w:t>
            </w:r>
          </w:p>
        </w:tc>
        <w:tc>
          <w:tcPr>
            <w:tcW w:w="3827" w:type="dxa"/>
          </w:tcPr>
          <w:p w:rsidR="00685D8A" w:rsidRPr="00221BC3" w:rsidRDefault="00685D8A" w:rsidP="004B1B4F">
            <w:pPr>
              <w:spacing w:before="120" w:after="120"/>
              <w:rPr>
                <w:rFonts w:cs="Arial"/>
                <w:sz w:val="20"/>
                <w:lang w:val="en-GB"/>
              </w:rPr>
            </w:pPr>
            <w:r w:rsidRPr="00221BC3">
              <w:rPr>
                <w:rFonts w:cs="Arial"/>
                <w:sz w:val="20"/>
                <w:lang w:val="en-GB"/>
              </w:rPr>
              <w:t xml:space="preserve">Abdominal ascites tap performed despite ultrasound stating no free fluid present. </w:t>
            </w:r>
          </w:p>
          <w:p w:rsidR="00685D8A" w:rsidRPr="00221BC3" w:rsidRDefault="00685D8A" w:rsidP="004B1B4F">
            <w:pPr>
              <w:spacing w:before="120" w:after="120"/>
              <w:rPr>
                <w:rFonts w:cs="Arial"/>
                <w:sz w:val="20"/>
              </w:rPr>
            </w:pPr>
            <w:r w:rsidRPr="00221BC3">
              <w:rPr>
                <w:rFonts w:cs="Arial"/>
                <w:sz w:val="20"/>
              </w:rPr>
              <w:t>Deteriorated overnight with increasing abdominal pain and hypotension from bowel wall haematoma. ICU admission.</w:t>
            </w:r>
          </w:p>
          <w:p w:rsidR="00685D8A" w:rsidRPr="00221BC3" w:rsidRDefault="00685D8A" w:rsidP="004B1B4F">
            <w:pPr>
              <w:spacing w:before="120" w:after="120"/>
              <w:rPr>
                <w:rFonts w:cs="Arial"/>
                <w:sz w:val="20"/>
              </w:rPr>
            </w:pPr>
            <w:r w:rsidRPr="00221BC3">
              <w:rPr>
                <w:rFonts w:cs="Arial"/>
                <w:sz w:val="20"/>
              </w:rPr>
              <w:t xml:space="preserve">Discharged after rehabilitation. </w:t>
            </w:r>
          </w:p>
        </w:tc>
        <w:tc>
          <w:tcPr>
            <w:tcW w:w="3827" w:type="dxa"/>
          </w:tcPr>
          <w:p w:rsidR="00685D8A" w:rsidRPr="00221BC3" w:rsidRDefault="00685D8A" w:rsidP="004B1B4F">
            <w:pPr>
              <w:spacing w:before="120" w:after="120"/>
              <w:rPr>
                <w:rFonts w:cs="Arial"/>
                <w:sz w:val="20"/>
              </w:rPr>
            </w:pPr>
            <w:r w:rsidRPr="00221BC3">
              <w:rPr>
                <w:rFonts w:cs="Arial"/>
                <w:sz w:val="20"/>
              </w:rPr>
              <w:t>Review of rationale with doctor.</w:t>
            </w:r>
          </w:p>
          <w:p w:rsidR="00685D8A" w:rsidRPr="00221BC3" w:rsidRDefault="00685D8A" w:rsidP="00EE73A9">
            <w:pPr>
              <w:spacing w:before="120" w:after="120"/>
              <w:rPr>
                <w:rFonts w:cs="Arial"/>
                <w:sz w:val="20"/>
              </w:rPr>
            </w:pPr>
            <w:r w:rsidRPr="00221BC3">
              <w:rPr>
                <w:rFonts w:cs="Arial"/>
                <w:sz w:val="20"/>
              </w:rPr>
              <w:t>Reinforce communication with senior consultant.</w:t>
            </w:r>
          </w:p>
        </w:tc>
        <w:tc>
          <w:tcPr>
            <w:tcW w:w="2552" w:type="dxa"/>
          </w:tcPr>
          <w:p w:rsidR="00685D8A" w:rsidRPr="00221BC3" w:rsidRDefault="00685D8A" w:rsidP="0069261D">
            <w:pPr>
              <w:spacing w:before="120" w:after="120"/>
              <w:ind w:left="360"/>
              <w:rPr>
                <w:rFonts w:cs="Arial"/>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EE73A9">
            <w:pPr>
              <w:spacing w:before="120" w:after="120"/>
              <w:jc w:val="center"/>
              <w:rPr>
                <w:rFonts w:cs="Arial"/>
                <w:sz w:val="20"/>
              </w:rPr>
            </w:pPr>
            <w:r w:rsidRPr="00221BC3">
              <w:rPr>
                <w:rFonts w:cs="Arial"/>
                <w:sz w:val="20"/>
              </w:rPr>
              <w:t>Sentinel</w:t>
            </w:r>
          </w:p>
        </w:tc>
        <w:tc>
          <w:tcPr>
            <w:tcW w:w="992" w:type="dxa"/>
          </w:tcPr>
          <w:p w:rsidR="00685D8A" w:rsidRPr="00221BC3" w:rsidRDefault="00685D8A" w:rsidP="0069261D">
            <w:pPr>
              <w:spacing w:before="120" w:after="120"/>
              <w:ind w:left="360"/>
              <w:rPr>
                <w:rFonts w:cs="Arial"/>
                <w:sz w:val="20"/>
              </w:rPr>
            </w:pPr>
            <w:r w:rsidRPr="00221BC3">
              <w:rPr>
                <w:rFonts w:cs="Arial"/>
                <w:sz w:val="20"/>
              </w:rPr>
              <w:t>4A</w:t>
            </w:r>
          </w:p>
        </w:tc>
        <w:tc>
          <w:tcPr>
            <w:tcW w:w="2127" w:type="dxa"/>
          </w:tcPr>
          <w:p w:rsidR="00685D8A" w:rsidRPr="00221BC3" w:rsidRDefault="00685D8A" w:rsidP="006951C2">
            <w:pPr>
              <w:spacing w:before="120" w:after="120"/>
              <w:rPr>
                <w:sz w:val="20"/>
              </w:rPr>
            </w:pPr>
            <w:r w:rsidRPr="00221BC3">
              <w:rPr>
                <w:rFonts w:cs="Arial"/>
                <w:sz w:val="20"/>
              </w:rPr>
              <w:t xml:space="preserve">Diagnosis error. It was believed patient had passed products of conception. </w:t>
            </w:r>
            <w:r w:rsidRPr="00221BC3">
              <w:rPr>
                <w:rFonts w:cs="Arial"/>
                <w:sz w:val="20"/>
                <w:lang w:val="en-GB"/>
              </w:rPr>
              <w:t>Misoprostol given to complete miscarriage.</w:t>
            </w:r>
          </w:p>
        </w:tc>
        <w:tc>
          <w:tcPr>
            <w:tcW w:w="3827" w:type="dxa"/>
          </w:tcPr>
          <w:p w:rsidR="00685D8A" w:rsidRPr="00221BC3" w:rsidRDefault="00685D8A" w:rsidP="004B1B4F">
            <w:pPr>
              <w:spacing w:before="120" w:after="120"/>
              <w:rPr>
                <w:rFonts w:cs="Arial"/>
                <w:sz w:val="20"/>
                <w:lang w:val="en-GB"/>
              </w:rPr>
            </w:pPr>
            <w:r w:rsidRPr="00221BC3">
              <w:rPr>
                <w:rFonts w:cs="Arial"/>
                <w:sz w:val="20"/>
                <w:lang w:val="en-GB"/>
              </w:rPr>
              <w:t>Patient presented with vaginal bleeding, and given Misoprostol to 'complete miscarriage'.</w:t>
            </w:r>
          </w:p>
          <w:p w:rsidR="00685D8A" w:rsidRPr="00221BC3" w:rsidRDefault="00685D8A" w:rsidP="004B1B4F">
            <w:pPr>
              <w:spacing w:before="120" w:after="120"/>
              <w:rPr>
                <w:rFonts w:cs="Arial"/>
                <w:sz w:val="20"/>
                <w:lang w:val="en-GB"/>
              </w:rPr>
            </w:pPr>
            <w:r w:rsidRPr="00221BC3">
              <w:rPr>
                <w:rFonts w:cs="Arial"/>
                <w:sz w:val="20"/>
                <w:lang w:val="en-GB"/>
              </w:rPr>
              <w:t xml:space="preserve">Ultrasound showed a live fetus with fetal bradycardia (slow pulse). </w:t>
            </w:r>
          </w:p>
          <w:p w:rsidR="00685D8A" w:rsidRPr="00221BC3" w:rsidRDefault="00685D8A" w:rsidP="004B1B4F">
            <w:pPr>
              <w:spacing w:before="120" w:after="120"/>
              <w:rPr>
                <w:rFonts w:cs="Arial"/>
                <w:sz w:val="20"/>
                <w:lang w:val="en-GB"/>
              </w:rPr>
            </w:pPr>
            <w:r w:rsidRPr="00221BC3">
              <w:rPr>
                <w:rFonts w:cs="Arial"/>
                <w:sz w:val="20"/>
                <w:lang w:val="en-GB"/>
              </w:rPr>
              <w:t xml:space="preserve">Patient given activated charcoal within 12 minutes of being given Misoprostol. </w:t>
            </w:r>
          </w:p>
          <w:p w:rsidR="00685D8A" w:rsidRPr="00221BC3" w:rsidRDefault="00685D8A" w:rsidP="004B1B4F">
            <w:pPr>
              <w:spacing w:before="120" w:after="120"/>
              <w:rPr>
                <w:rFonts w:cs="Arial"/>
                <w:sz w:val="20"/>
              </w:rPr>
            </w:pPr>
            <w:r w:rsidRPr="00221BC3">
              <w:rPr>
                <w:rFonts w:cs="Arial"/>
                <w:sz w:val="20"/>
                <w:lang w:val="en-GB"/>
              </w:rPr>
              <w:t>Later scan showed a non-viable pregnancy.</w:t>
            </w:r>
          </w:p>
        </w:tc>
        <w:tc>
          <w:tcPr>
            <w:tcW w:w="3827" w:type="dxa"/>
          </w:tcPr>
          <w:p w:rsidR="00685D8A" w:rsidRPr="00221BC3" w:rsidRDefault="00685D8A" w:rsidP="004B1B4F">
            <w:pPr>
              <w:spacing w:before="120" w:after="120"/>
              <w:rPr>
                <w:rFonts w:cs="Arial"/>
                <w:sz w:val="20"/>
              </w:rPr>
            </w:pPr>
            <w:r w:rsidRPr="00221BC3">
              <w:rPr>
                <w:rFonts w:cs="Arial"/>
                <w:sz w:val="20"/>
              </w:rPr>
              <w:t>Policy written for ED staff over the use of Misoprostol.</w:t>
            </w:r>
          </w:p>
          <w:p w:rsidR="00685D8A" w:rsidRPr="00221BC3" w:rsidRDefault="00685D8A" w:rsidP="005E426F">
            <w:pPr>
              <w:spacing w:before="120" w:after="120"/>
              <w:rPr>
                <w:rFonts w:cs="Arial"/>
                <w:sz w:val="20"/>
              </w:rPr>
            </w:pPr>
            <w:r w:rsidRPr="00221BC3">
              <w:rPr>
                <w:rFonts w:cs="Arial"/>
                <w:sz w:val="20"/>
              </w:rPr>
              <w:t>Staff education undertaken.</w:t>
            </w:r>
          </w:p>
        </w:tc>
        <w:tc>
          <w:tcPr>
            <w:tcW w:w="2552" w:type="dxa"/>
          </w:tcPr>
          <w:p w:rsidR="00685D8A" w:rsidRPr="00221BC3" w:rsidRDefault="00685D8A" w:rsidP="004B1B4F">
            <w:pPr>
              <w:spacing w:before="120" w:after="120"/>
              <w:rPr>
                <w:rFonts w:cs="Arial"/>
                <w:sz w:val="20"/>
              </w:rPr>
            </w:pPr>
            <w:r w:rsidRPr="00221BC3">
              <w:rPr>
                <w:rFonts w:cs="Arial"/>
                <w:sz w:val="20"/>
              </w:rPr>
              <w:t>Recommendations implemented.</w:t>
            </w: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EE73A9">
            <w:pPr>
              <w:spacing w:before="120" w:after="120"/>
              <w:jc w:val="center"/>
              <w:rPr>
                <w:rFonts w:cs="Arial"/>
                <w:sz w:val="20"/>
              </w:rPr>
            </w:pPr>
            <w:r w:rsidRPr="00221BC3">
              <w:rPr>
                <w:rFonts w:cs="Arial"/>
                <w:sz w:val="20"/>
              </w:rPr>
              <w:t>Serious</w:t>
            </w:r>
          </w:p>
        </w:tc>
        <w:tc>
          <w:tcPr>
            <w:tcW w:w="992" w:type="dxa"/>
          </w:tcPr>
          <w:p w:rsidR="00685D8A" w:rsidRPr="00221BC3" w:rsidRDefault="00685D8A" w:rsidP="0069261D">
            <w:pPr>
              <w:spacing w:before="120" w:after="120"/>
              <w:ind w:left="360"/>
              <w:rPr>
                <w:sz w:val="20"/>
              </w:rPr>
            </w:pPr>
            <w:r w:rsidRPr="00221BC3">
              <w:rPr>
                <w:rFonts w:cs="Arial"/>
                <w:sz w:val="20"/>
              </w:rPr>
              <w:t>4C</w:t>
            </w:r>
          </w:p>
        </w:tc>
        <w:tc>
          <w:tcPr>
            <w:tcW w:w="2127" w:type="dxa"/>
          </w:tcPr>
          <w:p w:rsidR="00685D8A" w:rsidRPr="00221BC3" w:rsidRDefault="00685D8A" w:rsidP="004931B2">
            <w:pPr>
              <w:spacing w:before="120" w:after="120"/>
              <w:rPr>
                <w:sz w:val="20"/>
              </w:rPr>
            </w:pPr>
            <w:r w:rsidRPr="00221BC3">
              <w:rPr>
                <w:rFonts w:cs="Arial"/>
                <w:sz w:val="20"/>
              </w:rPr>
              <w:t>Attempted suicide.</w:t>
            </w:r>
          </w:p>
        </w:tc>
        <w:tc>
          <w:tcPr>
            <w:tcW w:w="3827" w:type="dxa"/>
          </w:tcPr>
          <w:p w:rsidR="00685D8A" w:rsidRPr="00221BC3" w:rsidRDefault="00685D8A" w:rsidP="004B1B4F">
            <w:pPr>
              <w:spacing w:before="120" w:after="120"/>
              <w:rPr>
                <w:rFonts w:cs="Arial"/>
                <w:sz w:val="20"/>
              </w:rPr>
            </w:pPr>
            <w:r w:rsidRPr="00221BC3">
              <w:rPr>
                <w:rFonts w:cs="Arial"/>
                <w:sz w:val="20"/>
              </w:rPr>
              <w:t xml:space="preserve">Cleared for discharge with family by Mental Health team. </w:t>
            </w:r>
          </w:p>
          <w:p w:rsidR="00685D8A" w:rsidRPr="00221BC3" w:rsidRDefault="00685D8A" w:rsidP="004B1B4F">
            <w:pPr>
              <w:spacing w:before="120" w:after="120"/>
              <w:rPr>
                <w:rFonts w:cs="Arial"/>
                <w:sz w:val="20"/>
              </w:rPr>
            </w:pPr>
            <w:r w:rsidRPr="00221BC3">
              <w:rPr>
                <w:rFonts w:cs="Arial"/>
                <w:sz w:val="20"/>
              </w:rPr>
              <w:t xml:space="preserve">Requested to go to the toilet, and found cyanosed and unconsciousness. Emergency action taken. </w:t>
            </w:r>
          </w:p>
          <w:p w:rsidR="00685D8A" w:rsidRPr="00221BC3" w:rsidRDefault="00685D8A" w:rsidP="004B1B4F">
            <w:pPr>
              <w:spacing w:before="120" w:after="120"/>
              <w:rPr>
                <w:sz w:val="20"/>
              </w:rPr>
            </w:pPr>
            <w:r w:rsidRPr="00221BC3">
              <w:rPr>
                <w:rFonts w:cs="Arial"/>
                <w:sz w:val="20"/>
              </w:rPr>
              <w:t>Difficulty monitoring mental health patients in previous department.</w:t>
            </w:r>
          </w:p>
        </w:tc>
        <w:tc>
          <w:tcPr>
            <w:tcW w:w="3827" w:type="dxa"/>
          </w:tcPr>
          <w:p w:rsidR="00685D8A" w:rsidRPr="00221BC3" w:rsidRDefault="00685D8A" w:rsidP="004B1B4F">
            <w:pPr>
              <w:spacing w:before="120" w:after="120"/>
              <w:rPr>
                <w:rFonts w:cs="Arial"/>
                <w:sz w:val="20"/>
              </w:rPr>
            </w:pPr>
            <w:r w:rsidRPr="00221BC3">
              <w:rPr>
                <w:rFonts w:cs="Arial"/>
                <w:sz w:val="20"/>
              </w:rPr>
              <w:t>Risk assessment reviewed with staff.</w:t>
            </w:r>
          </w:p>
          <w:p w:rsidR="00685D8A" w:rsidRPr="00221BC3" w:rsidRDefault="00685D8A" w:rsidP="004B1B4F">
            <w:pPr>
              <w:spacing w:before="120" w:after="120"/>
              <w:rPr>
                <w:rFonts w:cs="Arial"/>
                <w:sz w:val="20"/>
              </w:rPr>
            </w:pPr>
            <w:r w:rsidRPr="00221BC3">
              <w:rPr>
                <w:rFonts w:cs="Arial"/>
                <w:sz w:val="20"/>
              </w:rPr>
              <w:t>Keys given so staff can readily access toilets in emergencies.</w:t>
            </w:r>
          </w:p>
          <w:p w:rsidR="00685D8A" w:rsidRPr="00221BC3" w:rsidRDefault="00685D8A" w:rsidP="00FC744B">
            <w:pPr>
              <w:spacing w:before="120" w:after="120"/>
              <w:rPr>
                <w:rFonts w:cs="Arial"/>
                <w:sz w:val="20"/>
              </w:rPr>
            </w:pPr>
            <w:r w:rsidRPr="00221BC3">
              <w:rPr>
                <w:rFonts w:cs="Arial"/>
                <w:sz w:val="20"/>
              </w:rPr>
              <w:t>New department and procedures reduces risk.</w:t>
            </w:r>
          </w:p>
        </w:tc>
        <w:tc>
          <w:tcPr>
            <w:tcW w:w="2552" w:type="dxa"/>
          </w:tcPr>
          <w:p w:rsidR="00685D8A" w:rsidRPr="00221BC3" w:rsidRDefault="00685D8A" w:rsidP="004B1B4F">
            <w:pPr>
              <w:spacing w:before="120" w:after="120"/>
              <w:rPr>
                <w:rFonts w:cs="Arial"/>
                <w:sz w:val="20"/>
              </w:rPr>
            </w:pPr>
            <w:r w:rsidRPr="00221BC3">
              <w:rPr>
                <w:rFonts w:cs="Arial"/>
                <w:sz w:val="20"/>
              </w:rPr>
              <w:t>New ED department opened in March 2011.</w:t>
            </w: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EE73A9">
            <w:pPr>
              <w:spacing w:before="120" w:after="120"/>
              <w:jc w:val="center"/>
              <w:rPr>
                <w:rFonts w:cs="Arial"/>
                <w:sz w:val="20"/>
              </w:rPr>
            </w:pPr>
            <w:r w:rsidRPr="00221BC3">
              <w:rPr>
                <w:rFonts w:cs="Arial"/>
                <w:sz w:val="20"/>
              </w:rPr>
              <w:lastRenderedPageBreak/>
              <w:t>Serious</w:t>
            </w:r>
          </w:p>
        </w:tc>
        <w:tc>
          <w:tcPr>
            <w:tcW w:w="992" w:type="dxa"/>
          </w:tcPr>
          <w:p w:rsidR="00685D8A" w:rsidRPr="00221BC3" w:rsidRDefault="00685D8A" w:rsidP="0069261D">
            <w:pPr>
              <w:spacing w:before="120" w:after="120"/>
              <w:ind w:left="360"/>
              <w:rPr>
                <w:rFonts w:cs="Arial"/>
                <w:sz w:val="20"/>
              </w:rPr>
            </w:pPr>
            <w:r w:rsidRPr="00221BC3">
              <w:rPr>
                <w:rFonts w:cs="Arial"/>
                <w:sz w:val="20"/>
              </w:rPr>
              <w:t>4B</w:t>
            </w:r>
          </w:p>
        </w:tc>
        <w:tc>
          <w:tcPr>
            <w:tcW w:w="2127" w:type="dxa"/>
          </w:tcPr>
          <w:p w:rsidR="00685D8A" w:rsidRPr="00221BC3" w:rsidRDefault="00685D8A" w:rsidP="00EC5AF2">
            <w:pPr>
              <w:spacing w:before="120" w:after="120"/>
              <w:rPr>
                <w:rFonts w:cs="Arial"/>
                <w:sz w:val="20"/>
              </w:rPr>
            </w:pPr>
            <w:r w:rsidRPr="00221BC3">
              <w:rPr>
                <w:rFonts w:cs="Arial"/>
                <w:sz w:val="20"/>
                <w:lang w:val="en-GB"/>
              </w:rPr>
              <w:t>Delayed treatment.</w:t>
            </w:r>
          </w:p>
        </w:tc>
        <w:tc>
          <w:tcPr>
            <w:tcW w:w="3827" w:type="dxa"/>
          </w:tcPr>
          <w:p w:rsidR="00685D8A" w:rsidRPr="00221BC3" w:rsidRDefault="00685D8A" w:rsidP="004B1B4F">
            <w:pPr>
              <w:spacing w:before="120" w:after="120"/>
              <w:rPr>
                <w:rFonts w:cs="Arial"/>
                <w:sz w:val="20"/>
              </w:rPr>
            </w:pPr>
            <w:r w:rsidRPr="00221BC3">
              <w:rPr>
                <w:rFonts w:cs="Arial"/>
                <w:sz w:val="20"/>
                <w:lang w:val="en-GB"/>
              </w:rPr>
              <w:t>A</w:t>
            </w:r>
            <w:r w:rsidRPr="00221BC3">
              <w:rPr>
                <w:rFonts w:cs="Arial"/>
                <w:sz w:val="20"/>
              </w:rPr>
              <w:t xml:space="preserve">dmitted with sepsis (infection) secondary to septic arthritis and necrotising fasciitis of left leg. </w:t>
            </w:r>
            <w:r w:rsidRPr="00221BC3">
              <w:rPr>
                <w:sz w:val="20"/>
              </w:rPr>
              <w:t>Delayed referral by primary practitioner for ICU review.</w:t>
            </w:r>
            <w:r w:rsidRPr="00221BC3">
              <w:rPr>
                <w:rFonts w:cs="Arial"/>
                <w:sz w:val="20"/>
              </w:rPr>
              <w:t xml:space="preserve"> Deteriorated on ward.</w:t>
            </w:r>
          </w:p>
          <w:p w:rsidR="00685D8A" w:rsidRPr="00221BC3" w:rsidRDefault="00685D8A" w:rsidP="004B1B4F">
            <w:pPr>
              <w:spacing w:before="120" w:after="120"/>
              <w:rPr>
                <w:rFonts w:cs="Arial"/>
                <w:sz w:val="20"/>
              </w:rPr>
            </w:pPr>
            <w:r w:rsidRPr="00221BC3">
              <w:rPr>
                <w:rFonts w:cs="Arial"/>
                <w:sz w:val="20"/>
              </w:rPr>
              <w:t xml:space="preserve">Transferred to regional ICU post-op for cardio respiratory support secondary to multi-organ failure following four procedures (compartmental fasciectomies). </w:t>
            </w:r>
          </w:p>
          <w:p w:rsidR="00685D8A" w:rsidRPr="00221BC3" w:rsidRDefault="00685D8A" w:rsidP="000F19FC">
            <w:pPr>
              <w:spacing w:before="120" w:after="120"/>
              <w:rPr>
                <w:rFonts w:cs="Arial"/>
                <w:sz w:val="20"/>
              </w:rPr>
            </w:pPr>
            <w:r w:rsidRPr="00221BC3">
              <w:rPr>
                <w:rFonts w:cs="Arial"/>
                <w:sz w:val="20"/>
              </w:rPr>
              <w:t>Plastic surgery was carried out at another hospital. The patient’s leg and all the muscles were saved.</w:t>
            </w:r>
          </w:p>
        </w:tc>
        <w:tc>
          <w:tcPr>
            <w:tcW w:w="3827" w:type="dxa"/>
          </w:tcPr>
          <w:p w:rsidR="00685D8A" w:rsidRPr="00221BC3" w:rsidRDefault="00685D8A" w:rsidP="004B1B4F">
            <w:pPr>
              <w:spacing w:before="120" w:after="120"/>
              <w:rPr>
                <w:rFonts w:cs="Arial"/>
                <w:sz w:val="20"/>
              </w:rPr>
            </w:pPr>
            <w:r w:rsidRPr="00221BC3">
              <w:rPr>
                <w:rFonts w:cs="Arial"/>
                <w:sz w:val="20"/>
              </w:rPr>
              <w:t>ED pre-assessment prior to ward placement reviewed and staff educated about expectations. ED to use North Shore Early Warning Score (NEWS) prior to transfer from ED.</w:t>
            </w:r>
          </w:p>
          <w:p w:rsidR="00685D8A" w:rsidRPr="00221BC3" w:rsidRDefault="00685D8A" w:rsidP="004B1B4F">
            <w:pPr>
              <w:spacing w:before="120" w:after="120"/>
              <w:rPr>
                <w:rFonts w:cs="Arial"/>
                <w:sz w:val="20"/>
              </w:rPr>
            </w:pPr>
            <w:r w:rsidRPr="00221BC3">
              <w:rPr>
                <w:rFonts w:cs="Arial"/>
                <w:sz w:val="20"/>
              </w:rPr>
              <w:t>Reinforce expectation that antibiotics must be given on time as prescribed.</w:t>
            </w:r>
          </w:p>
          <w:p w:rsidR="00685D8A" w:rsidRPr="00221BC3" w:rsidRDefault="00685D8A" w:rsidP="004B1B4F">
            <w:pPr>
              <w:spacing w:before="120" w:after="120"/>
              <w:rPr>
                <w:rFonts w:cs="Arial"/>
                <w:sz w:val="20"/>
              </w:rPr>
            </w:pPr>
            <w:r w:rsidRPr="00221BC3">
              <w:rPr>
                <w:rFonts w:cs="Arial"/>
                <w:sz w:val="20"/>
              </w:rPr>
              <w:t>Strict compliance with NEWS policy.</w:t>
            </w:r>
          </w:p>
          <w:p w:rsidR="00685D8A" w:rsidRPr="00221BC3" w:rsidRDefault="00685D8A" w:rsidP="004B1B4F">
            <w:pPr>
              <w:spacing w:before="120" w:after="120"/>
              <w:rPr>
                <w:rFonts w:cs="Arial"/>
                <w:sz w:val="20"/>
              </w:rPr>
            </w:pPr>
            <w:r w:rsidRPr="00221BC3">
              <w:rPr>
                <w:rFonts w:cs="Arial"/>
                <w:sz w:val="20"/>
              </w:rPr>
              <w:t>Increased orthopaedic registrar involvement.</w:t>
            </w:r>
          </w:p>
          <w:p w:rsidR="00685D8A" w:rsidRPr="00221BC3" w:rsidRDefault="00685D8A" w:rsidP="00727FE6">
            <w:pPr>
              <w:spacing w:before="120" w:after="120"/>
              <w:rPr>
                <w:rFonts w:cs="Arial"/>
                <w:sz w:val="20"/>
              </w:rPr>
            </w:pPr>
            <w:r w:rsidRPr="00221BC3">
              <w:rPr>
                <w:rFonts w:cs="Arial"/>
                <w:sz w:val="20"/>
              </w:rPr>
              <w:t xml:space="preserve">Improved communication. </w:t>
            </w:r>
          </w:p>
        </w:tc>
        <w:tc>
          <w:tcPr>
            <w:tcW w:w="2552" w:type="dxa"/>
          </w:tcPr>
          <w:p w:rsidR="00685D8A" w:rsidRPr="00221BC3" w:rsidRDefault="00685D8A" w:rsidP="0069261D">
            <w:pPr>
              <w:spacing w:before="120" w:after="120"/>
              <w:ind w:left="360"/>
              <w:rPr>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EE73A9">
            <w:pPr>
              <w:spacing w:before="120" w:after="120"/>
              <w:jc w:val="center"/>
              <w:rPr>
                <w:rFonts w:cs="Arial"/>
                <w:sz w:val="20"/>
              </w:rPr>
            </w:pPr>
            <w:r w:rsidRPr="00221BC3">
              <w:rPr>
                <w:rFonts w:cs="Arial"/>
                <w:sz w:val="20"/>
              </w:rPr>
              <w:t>Serious</w:t>
            </w:r>
          </w:p>
        </w:tc>
        <w:tc>
          <w:tcPr>
            <w:tcW w:w="992" w:type="dxa"/>
          </w:tcPr>
          <w:p w:rsidR="00685D8A" w:rsidRPr="00221BC3" w:rsidRDefault="00685D8A" w:rsidP="0069261D">
            <w:pPr>
              <w:spacing w:before="120" w:after="120"/>
              <w:ind w:left="360"/>
              <w:rPr>
                <w:rFonts w:cs="Arial"/>
                <w:sz w:val="20"/>
              </w:rPr>
            </w:pPr>
            <w:r w:rsidRPr="00221BC3">
              <w:rPr>
                <w:rFonts w:cs="Arial"/>
                <w:sz w:val="20"/>
              </w:rPr>
              <w:t>6</w:t>
            </w:r>
          </w:p>
        </w:tc>
        <w:tc>
          <w:tcPr>
            <w:tcW w:w="2127" w:type="dxa"/>
          </w:tcPr>
          <w:p w:rsidR="00685D8A" w:rsidRPr="00221BC3" w:rsidRDefault="00685D8A" w:rsidP="00EC5AF2">
            <w:pPr>
              <w:spacing w:before="120" w:after="120"/>
              <w:rPr>
                <w:rFonts w:cs="Arial"/>
                <w:sz w:val="20"/>
              </w:rPr>
            </w:pPr>
            <w:r w:rsidRPr="00221BC3">
              <w:rPr>
                <w:rFonts w:cs="Arial"/>
                <w:sz w:val="20"/>
                <w:lang w:val="en-GB"/>
              </w:rPr>
              <w:t>Unwitnessed fall resulting in head injury (subdural haematoma) requiring surgery.</w:t>
            </w:r>
          </w:p>
        </w:tc>
        <w:tc>
          <w:tcPr>
            <w:tcW w:w="3827" w:type="dxa"/>
          </w:tcPr>
          <w:p w:rsidR="00685D8A" w:rsidRPr="00221BC3" w:rsidRDefault="00685D8A" w:rsidP="004B1B4F">
            <w:pPr>
              <w:spacing w:before="120" w:after="120"/>
              <w:rPr>
                <w:rFonts w:cs="Arial"/>
                <w:sz w:val="20"/>
              </w:rPr>
            </w:pPr>
            <w:r w:rsidRPr="00221BC3">
              <w:rPr>
                <w:rFonts w:cs="Arial"/>
                <w:sz w:val="20"/>
                <w:lang w:val="en-GB"/>
              </w:rPr>
              <w:t xml:space="preserve">Patient was </w:t>
            </w:r>
            <w:r w:rsidRPr="00221BC3">
              <w:rPr>
                <w:rFonts w:cs="Arial"/>
                <w:sz w:val="20"/>
              </w:rPr>
              <w:t xml:space="preserve">admitted for alcohol withdrawal (Section 9 of the ADA Act 1966).  Diagnosis of sub-dural haematoma due to fall. </w:t>
            </w:r>
          </w:p>
          <w:p w:rsidR="00685D8A" w:rsidRPr="00221BC3" w:rsidRDefault="00685D8A" w:rsidP="005E426F">
            <w:pPr>
              <w:spacing w:before="120" w:after="120"/>
              <w:rPr>
                <w:rFonts w:cs="Arial"/>
                <w:sz w:val="20"/>
              </w:rPr>
            </w:pPr>
            <w:r w:rsidRPr="00221BC3">
              <w:rPr>
                <w:rFonts w:cs="Arial"/>
                <w:sz w:val="20"/>
              </w:rPr>
              <w:t>Patient required surgery to drain sub-dural haematoma.</w:t>
            </w:r>
          </w:p>
        </w:tc>
        <w:tc>
          <w:tcPr>
            <w:tcW w:w="3827" w:type="dxa"/>
          </w:tcPr>
          <w:p w:rsidR="00685D8A" w:rsidRPr="00221BC3" w:rsidRDefault="00685D8A" w:rsidP="004B1B4F">
            <w:pPr>
              <w:spacing w:before="120" w:after="120"/>
              <w:rPr>
                <w:sz w:val="20"/>
              </w:rPr>
            </w:pPr>
            <w:r w:rsidRPr="00221BC3">
              <w:rPr>
                <w:rFonts w:cs="Arial"/>
                <w:sz w:val="20"/>
              </w:rPr>
              <w:t xml:space="preserve">No recommendations identified. </w:t>
            </w:r>
          </w:p>
        </w:tc>
        <w:tc>
          <w:tcPr>
            <w:tcW w:w="2552" w:type="dxa"/>
          </w:tcPr>
          <w:p w:rsidR="00685D8A" w:rsidRPr="00221BC3" w:rsidRDefault="00685D8A" w:rsidP="0069261D">
            <w:pPr>
              <w:spacing w:before="120" w:after="120"/>
              <w:ind w:left="360"/>
              <w:rPr>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EE73A9">
            <w:pPr>
              <w:spacing w:before="120" w:after="120"/>
              <w:jc w:val="center"/>
              <w:rPr>
                <w:rFonts w:cs="Arial"/>
                <w:sz w:val="20"/>
              </w:rPr>
            </w:pPr>
            <w:r w:rsidRPr="00221BC3">
              <w:rPr>
                <w:rFonts w:cs="Arial"/>
                <w:sz w:val="20"/>
              </w:rPr>
              <w:t>Serious</w:t>
            </w:r>
          </w:p>
        </w:tc>
        <w:tc>
          <w:tcPr>
            <w:tcW w:w="992" w:type="dxa"/>
          </w:tcPr>
          <w:p w:rsidR="00685D8A" w:rsidRPr="00221BC3" w:rsidRDefault="00685D8A" w:rsidP="0069261D">
            <w:pPr>
              <w:spacing w:before="120" w:after="120"/>
              <w:ind w:left="360"/>
              <w:rPr>
                <w:rFonts w:cs="Arial"/>
                <w:sz w:val="20"/>
              </w:rPr>
            </w:pPr>
            <w:r w:rsidRPr="00221BC3">
              <w:rPr>
                <w:rFonts w:cs="Arial"/>
                <w:sz w:val="20"/>
              </w:rPr>
              <w:t>6</w:t>
            </w:r>
          </w:p>
        </w:tc>
        <w:tc>
          <w:tcPr>
            <w:tcW w:w="2127" w:type="dxa"/>
          </w:tcPr>
          <w:p w:rsidR="00685D8A" w:rsidRPr="00221BC3" w:rsidRDefault="00685D8A" w:rsidP="00EC5AF2">
            <w:pPr>
              <w:spacing w:before="120" w:after="120"/>
              <w:rPr>
                <w:rFonts w:cs="Arial"/>
                <w:sz w:val="20"/>
              </w:rPr>
            </w:pPr>
            <w:r w:rsidRPr="00221BC3">
              <w:rPr>
                <w:rFonts w:cs="Arial"/>
                <w:sz w:val="20"/>
                <w:lang w:val="en-GB"/>
              </w:rPr>
              <w:t>Unwitnessed fall resulting in cervical fracture (broken neck) requiring surgery</w:t>
            </w:r>
            <w:r w:rsidRPr="00221BC3">
              <w:rPr>
                <w:rFonts w:cs="Arial"/>
                <w:sz w:val="20"/>
              </w:rPr>
              <w:t xml:space="preserve"> for unstable cervical spine fracture/ dislocation.</w:t>
            </w:r>
          </w:p>
        </w:tc>
        <w:tc>
          <w:tcPr>
            <w:tcW w:w="3827" w:type="dxa"/>
          </w:tcPr>
          <w:p w:rsidR="00685D8A" w:rsidRPr="00221BC3" w:rsidRDefault="00685D8A" w:rsidP="004B1B4F">
            <w:pPr>
              <w:spacing w:before="120" w:after="120"/>
              <w:rPr>
                <w:rFonts w:cs="Arial"/>
                <w:sz w:val="20"/>
              </w:rPr>
            </w:pPr>
            <w:r w:rsidRPr="00221BC3">
              <w:rPr>
                <w:rFonts w:cs="Arial"/>
                <w:sz w:val="20"/>
              </w:rPr>
              <w:t>In seclusion due to poor mental state.</w:t>
            </w:r>
          </w:p>
          <w:p w:rsidR="00685D8A" w:rsidRPr="00221BC3" w:rsidRDefault="00685D8A" w:rsidP="004B1B4F">
            <w:pPr>
              <w:spacing w:before="120" w:after="120"/>
              <w:rPr>
                <w:rFonts w:cs="Arial"/>
                <w:sz w:val="20"/>
              </w:rPr>
            </w:pPr>
            <w:r w:rsidRPr="00221BC3">
              <w:rPr>
                <w:rFonts w:cs="Arial"/>
                <w:sz w:val="20"/>
              </w:rPr>
              <w:t xml:space="preserve">A CT scan of the head and cervical spine identified neck fracture (unstable C4/C5 unifacet fracture dislocation). Taken to theatre for surgery (C4/C5 anterior cervical discectomy and fusion). Routine uncomplicated procedure. </w:t>
            </w:r>
          </w:p>
          <w:p w:rsidR="00685D8A" w:rsidRPr="00221BC3" w:rsidRDefault="00685D8A" w:rsidP="00EE73A9">
            <w:pPr>
              <w:spacing w:before="120" w:after="120"/>
              <w:rPr>
                <w:rFonts w:cs="Arial"/>
                <w:sz w:val="20"/>
              </w:rPr>
            </w:pPr>
            <w:r w:rsidRPr="00221BC3">
              <w:rPr>
                <w:rFonts w:cs="Arial"/>
                <w:sz w:val="20"/>
              </w:rPr>
              <w:t>Admitted to ICU post-procedure.</w:t>
            </w:r>
          </w:p>
        </w:tc>
        <w:tc>
          <w:tcPr>
            <w:tcW w:w="3827" w:type="dxa"/>
          </w:tcPr>
          <w:p w:rsidR="00685D8A" w:rsidRPr="00221BC3" w:rsidRDefault="00685D8A" w:rsidP="004B1B4F">
            <w:pPr>
              <w:spacing w:before="120" w:after="120"/>
              <w:rPr>
                <w:rFonts w:cs="Arial"/>
                <w:sz w:val="20"/>
              </w:rPr>
            </w:pPr>
            <w:r w:rsidRPr="00221BC3">
              <w:rPr>
                <w:rFonts w:cs="Arial"/>
                <w:sz w:val="20"/>
              </w:rPr>
              <w:t>No recommendations identified.</w:t>
            </w:r>
          </w:p>
          <w:p w:rsidR="00685D8A" w:rsidRPr="00221BC3" w:rsidRDefault="00685D8A" w:rsidP="004B1B4F">
            <w:pPr>
              <w:spacing w:before="120" w:after="120"/>
              <w:rPr>
                <w:rFonts w:cs="Arial"/>
                <w:sz w:val="20"/>
              </w:rPr>
            </w:pPr>
          </w:p>
        </w:tc>
        <w:tc>
          <w:tcPr>
            <w:tcW w:w="2552" w:type="dxa"/>
          </w:tcPr>
          <w:p w:rsidR="00685D8A" w:rsidRPr="00221BC3" w:rsidRDefault="00685D8A" w:rsidP="0069261D">
            <w:pPr>
              <w:spacing w:before="120" w:after="120"/>
              <w:ind w:left="360"/>
              <w:rPr>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EE73A9">
            <w:pPr>
              <w:spacing w:before="120" w:after="120"/>
              <w:jc w:val="center"/>
              <w:rPr>
                <w:rFonts w:cs="Arial"/>
                <w:sz w:val="20"/>
              </w:rPr>
            </w:pPr>
            <w:r w:rsidRPr="00221BC3">
              <w:rPr>
                <w:rFonts w:cs="Arial"/>
                <w:sz w:val="20"/>
              </w:rPr>
              <w:t>Serious</w:t>
            </w:r>
          </w:p>
        </w:tc>
        <w:tc>
          <w:tcPr>
            <w:tcW w:w="992" w:type="dxa"/>
          </w:tcPr>
          <w:p w:rsidR="00685D8A" w:rsidRPr="00221BC3" w:rsidRDefault="00685D8A" w:rsidP="0069261D">
            <w:pPr>
              <w:spacing w:before="120" w:after="120"/>
              <w:ind w:left="360"/>
              <w:rPr>
                <w:rFonts w:cs="Arial"/>
                <w:sz w:val="20"/>
              </w:rPr>
            </w:pPr>
            <w:r w:rsidRPr="00221BC3">
              <w:rPr>
                <w:rFonts w:cs="Arial"/>
                <w:sz w:val="20"/>
              </w:rPr>
              <w:t>6</w:t>
            </w:r>
          </w:p>
        </w:tc>
        <w:tc>
          <w:tcPr>
            <w:tcW w:w="2127" w:type="dxa"/>
          </w:tcPr>
          <w:p w:rsidR="00685D8A" w:rsidRPr="00221BC3" w:rsidRDefault="00685D8A" w:rsidP="006E3954">
            <w:pPr>
              <w:spacing w:before="120" w:after="120"/>
              <w:rPr>
                <w:rFonts w:cs="Arial"/>
                <w:sz w:val="20"/>
              </w:rPr>
            </w:pPr>
            <w:r w:rsidRPr="00221BC3">
              <w:rPr>
                <w:rFonts w:cs="Arial"/>
                <w:sz w:val="20"/>
                <w:lang w:val="en-GB"/>
              </w:rPr>
              <w:t>Inpatient fall resulting in fractured hip requiring surgery.</w:t>
            </w:r>
          </w:p>
        </w:tc>
        <w:tc>
          <w:tcPr>
            <w:tcW w:w="3827" w:type="dxa"/>
          </w:tcPr>
          <w:p w:rsidR="00685D8A" w:rsidRPr="00221BC3" w:rsidRDefault="00685D8A" w:rsidP="006E3954">
            <w:pPr>
              <w:spacing w:before="120" w:after="120"/>
              <w:rPr>
                <w:rFonts w:cs="Arial"/>
                <w:sz w:val="20"/>
              </w:rPr>
            </w:pPr>
            <w:r w:rsidRPr="00221BC3">
              <w:rPr>
                <w:rFonts w:cs="Arial"/>
                <w:sz w:val="20"/>
              </w:rPr>
              <w:t xml:space="preserve">Assessed as high falls risk. Appropriate measures in place. </w:t>
            </w:r>
          </w:p>
        </w:tc>
        <w:tc>
          <w:tcPr>
            <w:tcW w:w="3827" w:type="dxa"/>
            <w:vMerge w:val="restart"/>
          </w:tcPr>
          <w:p w:rsidR="00685D8A" w:rsidRPr="00221BC3" w:rsidRDefault="00685D8A" w:rsidP="004B1B4F">
            <w:pPr>
              <w:spacing w:before="120" w:after="120"/>
              <w:rPr>
                <w:rFonts w:cs="Arial"/>
                <w:sz w:val="20"/>
              </w:rPr>
            </w:pPr>
            <w:r w:rsidRPr="00221BC3">
              <w:rPr>
                <w:rFonts w:cs="Arial"/>
                <w:sz w:val="20"/>
              </w:rPr>
              <w:t xml:space="preserve">Quality Improvement Initiative is under way to implement evidence-based Falls Minimisation Programme. </w:t>
            </w:r>
          </w:p>
          <w:p w:rsidR="00685D8A" w:rsidRPr="00221BC3" w:rsidRDefault="00685D8A" w:rsidP="004B1B4F">
            <w:pPr>
              <w:spacing w:before="120" w:after="120"/>
              <w:rPr>
                <w:rFonts w:cs="Arial"/>
                <w:sz w:val="20"/>
              </w:rPr>
            </w:pPr>
            <w:r w:rsidRPr="00221BC3">
              <w:rPr>
                <w:rFonts w:cs="Arial"/>
                <w:sz w:val="20"/>
              </w:rPr>
              <w:lastRenderedPageBreak/>
              <w:t xml:space="preserve">The steering group meets monthly to monitor preventative measures put in place, review data and trends and impact of awareness programme on reduction in first time and multiple falls. </w:t>
            </w:r>
          </w:p>
          <w:p w:rsidR="00685D8A" w:rsidRPr="00221BC3" w:rsidRDefault="00685D8A" w:rsidP="004B1B4F">
            <w:pPr>
              <w:spacing w:before="120" w:after="120"/>
              <w:rPr>
                <w:rFonts w:cs="Arial"/>
                <w:sz w:val="20"/>
              </w:rPr>
            </w:pPr>
            <w:r w:rsidRPr="00221BC3">
              <w:rPr>
                <w:rFonts w:cs="Arial"/>
                <w:sz w:val="20"/>
              </w:rPr>
              <w:t xml:space="preserve">Falls Minimisation Programme is also linked to two other initiatives: </w:t>
            </w:r>
          </w:p>
          <w:p w:rsidR="00685D8A" w:rsidRPr="00221BC3" w:rsidRDefault="00685D8A" w:rsidP="004B1B4F">
            <w:pPr>
              <w:numPr>
                <w:ilvl w:val="0"/>
                <w:numId w:val="16"/>
              </w:numPr>
              <w:spacing w:before="120" w:after="120"/>
              <w:rPr>
                <w:rFonts w:cs="Arial"/>
                <w:sz w:val="20"/>
              </w:rPr>
            </w:pPr>
            <w:r w:rsidRPr="00221BC3">
              <w:rPr>
                <w:rFonts w:cs="Arial"/>
                <w:sz w:val="20"/>
              </w:rPr>
              <w:t xml:space="preserve">Delirium Management Improvement, and </w:t>
            </w:r>
          </w:p>
          <w:p w:rsidR="00685D8A" w:rsidRPr="00221BC3" w:rsidRDefault="00685D8A" w:rsidP="004B1B4F">
            <w:pPr>
              <w:numPr>
                <w:ilvl w:val="0"/>
                <w:numId w:val="16"/>
              </w:numPr>
              <w:spacing w:before="120" w:after="120"/>
              <w:rPr>
                <w:rFonts w:cs="Arial"/>
                <w:sz w:val="20"/>
              </w:rPr>
            </w:pPr>
            <w:r w:rsidRPr="00221BC3">
              <w:rPr>
                <w:rFonts w:cs="Arial"/>
                <w:sz w:val="20"/>
              </w:rPr>
              <w:t xml:space="preserve">Medicine Reconciliation. </w:t>
            </w:r>
          </w:p>
          <w:p w:rsidR="00685D8A" w:rsidRPr="00221BC3" w:rsidRDefault="00685D8A" w:rsidP="004B1B4F">
            <w:pPr>
              <w:spacing w:before="120" w:after="120"/>
              <w:rPr>
                <w:rFonts w:cs="Arial"/>
                <w:sz w:val="20"/>
              </w:rPr>
            </w:pPr>
            <w:r w:rsidRPr="00221BC3">
              <w:rPr>
                <w:rFonts w:cs="Arial"/>
                <w:sz w:val="20"/>
              </w:rPr>
              <w:t>There is focus on sedation and medication issues.</w:t>
            </w:r>
          </w:p>
          <w:p w:rsidR="00685D8A" w:rsidRPr="00221BC3" w:rsidRDefault="00685D8A" w:rsidP="00EE73A9">
            <w:pPr>
              <w:spacing w:before="120" w:after="120"/>
              <w:rPr>
                <w:rFonts w:cs="Arial"/>
                <w:sz w:val="20"/>
              </w:rPr>
            </w:pPr>
            <w:r w:rsidRPr="00221BC3">
              <w:rPr>
                <w:rFonts w:cs="Arial"/>
                <w:sz w:val="20"/>
              </w:rPr>
              <w:t>Results of interventions showing gradual reduction in falls and falls with injury.</w:t>
            </w:r>
          </w:p>
        </w:tc>
        <w:tc>
          <w:tcPr>
            <w:tcW w:w="2552" w:type="dxa"/>
          </w:tcPr>
          <w:p w:rsidR="00685D8A" w:rsidRPr="00221BC3" w:rsidRDefault="00685D8A" w:rsidP="0069261D">
            <w:pPr>
              <w:spacing w:before="120" w:after="120"/>
              <w:ind w:left="360"/>
              <w:rPr>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EE73A9">
            <w:pPr>
              <w:spacing w:before="120" w:after="120"/>
              <w:jc w:val="center"/>
              <w:rPr>
                <w:rFonts w:cs="Arial"/>
                <w:sz w:val="20"/>
              </w:rPr>
            </w:pPr>
            <w:r w:rsidRPr="00221BC3">
              <w:rPr>
                <w:rFonts w:cs="Arial"/>
                <w:sz w:val="20"/>
              </w:rPr>
              <w:lastRenderedPageBreak/>
              <w:t>Serious</w:t>
            </w:r>
          </w:p>
        </w:tc>
        <w:tc>
          <w:tcPr>
            <w:tcW w:w="992" w:type="dxa"/>
          </w:tcPr>
          <w:p w:rsidR="00685D8A" w:rsidRPr="00221BC3" w:rsidRDefault="00685D8A" w:rsidP="0069261D">
            <w:pPr>
              <w:spacing w:before="120" w:after="120"/>
              <w:ind w:left="360"/>
              <w:rPr>
                <w:rFonts w:cs="Arial"/>
                <w:sz w:val="20"/>
              </w:rPr>
            </w:pPr>
            <w:r w:rsidRPr="00221BC3">
              <w:rPr>
                <w:rFonts w:cs="Arial"/>
                <w:sz w:val="20"/>
              </w:rPr>
              <w:t>6</w:t>
            </w:r>
          </w:p>
        </w:tc>
        <w:tc>
          <w:tcPr>
            <w:tcW w:w="2127" w:type="dxa"/>
          </w:tcPr>
          <w:p w:rsidR="00685D8A" w:rsidRPr="00221BC3" w:rsidRDefault="00685D8A" w:rsidP="006E3954">
            <w:pPr>
              <w:spacing w:before="120" w:after="120"/>
              <w:rPr>
                <w:rFonts w:cs="Arial"/>
                <w:sz w:val="20"/>
              </w:rPr>
            </w:pPr>
            <w:r w:rsidRPr="00221BC3">
              <w:rPr>
                <w:rFonts w:cs="Arial"/>
                <w:sz w:val="20"/>
                <w:lang w:val="en-GB"/>
              </w:rPr>
              <w:t>Inpatient fall resulting in broken rib and lacerations.</w:t>
            </w:r>
          </w:p>
        </w:tc>
        <w:tc>
          <w:tcPr>
            <w:tcW w:w="3827" w:type="dxa"/>
          </w:tcPr>
          <w:p w:rsidR="00685D8A" w:rsidRPr="00221BC3" w:rsidRDefault="00685D8A" w:rsidP="006E3954">
            <w:pPr>
              <w:spacing w:before="120" w:after="120"/>
              <w:rPr>
                <w:rFonts w:cs="Arial"/>
                <w:sz w:val="20"/>
              </w:rPr>
            </w:pPr>
            <w:r w:rsidRPr="00221BC3">
              <w:rPr>
                <w:rFonts w:cs="Arial"/>
                <w:sz w:val="20"/>
              </w:rPr>
              <w:t>Assessed as high falls risk. All measures in place. Patient in rehabilitation, ready for discharge. Cleared to mobilise independently by the physiotherapist.</w:t>
            </w:r>
          </w:p>
        </w:tc>
        <w:tc>
          <w:tcPr>
            <w:tcW w:w="3827" w:type="dxa"/>
            <w:vMerge/>
          </w:tcPr>
          <w:p w:rsidR="00685D8A" w:rsidRPr="00221BC3" w:rsidRDefault="00685D8A" w:rsidP="0069261D">
            <w:pPr>
              <w:ind w:left="360"/>
              <w:rPr>
                <w:rFonts w:cs="Arial"/>
                <w:sz w:val="20"/>
              </w:rPr>
            </w:pPr>
          </w:p>
        </w:tc>
        <w:tc>
          <w:tcPr>
            <w:tcW w:w="2552" w:type="dxa"/>
          </w:tcPr>
          <w:p w:rsidR="00685D8A" w:rsidRPr="00221BC3" w:rsidRDefault="00685D8A" w:rsidP="0069261D">
            <w:pPr>
              <w:spacing w:before="120" w:after="120"/>
              <w:ind w:left="360"/>
              <w:rPr>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EE73A9">
            <w:pPr>
              <w:spacing w:before="120" w:after="120"/>
              <w:jc w:val="center"/>
              <w:rPr>
                <w:rFonts w:cs="Arial"/>
                <w:sz w:val="20"/>
              </w:rPr>
            </w:pPr>
            <w:r w:rsidRPr="00221BC3">
              <w:rPr>
                <w:rFonts w:cs="Arial"/>
                <w:sz w:val="20"/>
              </w:rPr>
              <w:lastRenderedPageBreak/>
              <w:t>Serious</w:t>
            </w:r>
          </w:p>
        </w:tc>
        <w:tc>
          <w:tcPr>
            <w:tcW w:w="992" w:type="dxa"/>
          </w:tcPr>
          <w:p w:rsidR="00685D8A" w:rsidRPr="00221BC3" w:rsidRDefault="00685D8A" w:rsidP="0069261D">
            <w:pPr>
              <w:spacing w:before="120" w:after="120"/>
              <w:ind w:left="360"/>
              <w:rPr>
                <w:rFonts w:cs="Arial"/>
                <w:sz w:val="20"/>
              </w:rPr>
            </w:pPr>
            <w:r w:rsidRPr="00221BC3">
              <w:rPr>
                <w:rFonts w:cs="Arial"/>
                <w:sz w:val="20"/>
              </w:rPr>
              <w:t>6</w:t>
            </w:r>
          </w:p>
        </w:tc>
        <w:tc>
          <w:tcPr>
            <w:tcW w:w="2127" w:type="dxa"/>
          </w:tcPr>
          <w:p w:rsidR="00685D8A" w:rsidRPr="00221BC3" w:rsidRDefault="00685D8A" w:rsidP="006E3954">
            <w:pPr>
              <w:spacing w:before="120" w:after="120"/>
              <w:rPr>
                <w:rFonts w:cs="Arial"/>
                <w:sz w:val="20"/>
              </w:rPr>
            </w:pPr>
            <w:r w:rsidRPr="00221BC3">
              <w:rPr>
                <w:rFonts w:cs="Arial"/>
                <w:sz w:val="20"/>
                <w:lang w:val="en-GB"/>
              </w:rPr>
              <w:t>Inpatient fall resulting in fractured hip requiring surgery.</w:t>
            </w:r>
          </w:p>
        </w:tc>
        <w:tc>
          <w:tcPr>
            <w:tcW w:w="3827" w:type="dxa"/>
          </w:tcPr>
          <w:p w:rsidR="00685D8A" w:rsidRPr="00221BC3" w:rsidRDefault="00685D8A" w:rsidP="00BF6F3A">
            <w:pPr>
              <w:spacing w:before="120" w:after="120"/>
              <w:rPr>
                <w:rFonts w:cs="Arial"/>
                <w:sz w:val="20"/>
              </w:rPr>
            </w:pPr>
            <w:r w:rsidRPr="00221BC3">
              <w:rPr>
                <w:rFonts w:cs="Arial"/>
                <w:sz w:val="20"/>
              </w:rPr>
              <w:t>Assessed as high falls risk. Appropriate measures in place. Difficulty with balance.</w:t>
            </w:r>
          </w:p>
        </w:tc>
        <w:tc>
          <w:tcPr>
            <w:tcW w:w="3827" w:type="dxa"/>
            <w:vMerge/>
          </w:tcPr>
          <w:p w:rsidR="00685D8A" w:rsidRPr="00221BC3" w:rsidRDefault="00685D8A" w:rsidP="0069261D">
            <w:pPr>
              <w:ind w:left="360"/>
              <w:rPr>
                <w:rFonts w:cs="Arial"/>
                <w:sz w:val="20"/>
              </w:rPr>
            </w:pPr>
          </w:p>
        </w:tc>
        <w:tc>
          <w:tcPr>
            <w:tcW w:w="2552" w:type="dxa"/>
          </w:tcPr>
          <w:p w:rsidR="00685D8A" w:rsidRPr="00221BC3" w:rsidRDefault="00685D8A" w:rsidP="0069261D">
            <w:pPr>
              <w:spacing w:before="120" w:after="120"/>
              <w:ind w:left="360"/>
              <w:rPr>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EE73A9">
            <w:pPr>
              <w:spacing w:before="120" w:after="120"/>
              <w:jc w:val="center"/>
              <w:rPr>
                <w:rFonts w:cs="Arial"/>
                <w:sz w:val="20"/>
              </w:rPr>
            </w:pPr>
            <w:r w:rsidRPr="00221BC3">
              <w:rPr>
                <w:rFonts w:cs="Arial"/>
                <w:sz w:val="20"/>
              </w:rPr>
              <w:t>Serious</w:t>
            </w:r>
          </w:p>
        </w:tc>
        <w:tc>
          <w:tcPr>
            <w:tcW w:w="992" w:type="dxa"/>
          </w:tcPr>
          <w:p w:rsidR="00685D8A" w:rsidRPr="00221BC3" w:rsidRDefault="00685D8A" w:rsidP="0069261D">
            <w:pPr>
              <w:spacing w:before="120" w:after="120"/>
              <w:ind w:left="360"/>
              <w:rPr>
                <w:rFonts w:cs="Arial"/>
                <w:sz w:val="20"/>
              </w:rPr>
            </w:pPr>
            <w:r w:rsidRPr="00221BC3">
              <w:rPr>
                <w:rFonts w:cs="Arial"/>
                <w:sz w:val="20"/>
              </w:rPr>
              <w:t>6</w:t>
            </w:r>
          </w:p>
        </w:tc>
        <w:tc>
          <w:tcPr>
            <w:tcW w:w="2127" w:type="dxa"/>
          </w:tcPr>
          <w:p w:rsidR="00685D8A" w:rsidRPr="00221BC3" w:rsidRDefault="00685D8A" w:rsidP="006E3954">
            <w:pPr>
              <w:spacing w:before="120" w:after="120"/>
              <w:rPr>
                <w:rFonts w:cs="Arial"/>
                <w:sz w:val="20"/>
              </w:rPr>
            </w:pPr>
            <w:r w:rsidRPr="00221BC3">
              <w:rPr>
                <w:rFonts w:cs="Arial"/>
                <w:sz w:val="20"/>
                <w:lang w:val="en-GB"/>
              </w:rPr>
              <w:t>Inpatient fall resulting in fractured hip requiring surgery.</w:t>
            </w:r>
          </w:p>
        </w:tc>
        <w:tc>
          <w:tcPr>
            <w:tcW w:w="3827" w:type="dxa"/>
          </w:tcPr>
          <w:p w:rsidR="00685D8A" w:rsidRPr="00221BC3" w:rsidRDefault="00685D8A" w:rsidP="006E3954">
            <w:pPr>
              <w:spacing w:before="120" w:after="120"/>
              <w:rPr>
                <w:rFonts w:cs="Arial"/>
                <w:sz w:val="20"/>
              </w:rPr>
            </w:pPr>
            <w:r w:rsidRPr="00221BC3">
              <w:rPr>
                <w:rFonts w:cs="Arial"/>
                <w:sz w:val="20"/>
              </w:rPr>
              <w:t>Assessed as high falls risk.  Appropriate measures in place. On 10-minute checks. Patient suffered from confusion.</w:t>
            </w:r>
          </w:p>
        </w:tc>
        <w:tc>
          <w:tcPr>
            <w:tcW w:w="3827" w:type="dxa"/>
            <w:vMerge/>
          </w:tcPr>
          <w:p w:rsidR="00685D8A" w:rsidRPr="00221BC3" w:rsidRDefault="00685D8A" w:rsidP="0069261D">
            <w:pPr>
              <w:ind w:left="360"/>
              <w:rPr>
                <w:rFonts w:cs="Arial"/>
                <w:sz w:val="20"/>
              </w:rPr>
            </w:pPr>
          </w:p>
        </w:tc>
        <w:tc>
          <w:tcPr>
            <w:tcW w:w="2552" w:type="dxa"/>
          </w:tcPr>
          <w:p w:rsidR="00685D8A" w:rsidRPr="00221BC3" w:rsidRDefault="00685D8A" w:rsidP="0069261D">
            <w:pPr>
              <w:spacing w:before="120" w:after="120"/>
              <w:ind w:left="360"/>
              <w:rPr>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EE73A9">
            <w:pPr>
              <w:spacing w:before="120" w:after="120"/>
              <w:jc w:val="center"/>
              <w:rPr>
                <w:rFonts w:cs="Arial"/>
                <w:sz w:val="20"/>
              </w:rPr>
            </w:pPr>
            <w:r w:rsidRPr="00221BC3">
              <w:rPr>
                <w:rFonts w:cs="Arial"/>
                <w:sz w:val="20"/>
              </w:rPr>
              <w:t>Serious</w:t>
            </w:r>
          </w:p>
        </w:tc>
        <w:tc>
          <w:tcPr>
            <w:tcW w:w="992" w:type="dxa"/>
          </w:tcPr>
          <w:p w:rsidR="00685D8A" w:rsidRPr="00221BC3" w:rsidRDefault="00685D8A" w:rsidP="0069261D">
            <w:pPr>
              <w:spacing w:before="120" w:after="120"/>
              <w:ind w:left="360"/>
              <w:rPr>
                <w:rFonts w:cs="Arial"/>
                <w:sz w:val="20"/>
              </w:rPr>
            </w:pPr>
            <w:r w:rsidRPr="00221BC3">
              <w:rPr>
                <w:rFonts w:cs="Arial"/>
                <w:sz w:val="20"/>
              </w:rPr>
              <w:t>6</w:t>
            </w:r>
          </w:p>
        </w:tc>
        <w:tc>
          <w:tcPr>
            <w:tcW w:w="2127" w:type="dxa"/>
          </w:tcPr>
          <w:p w:rsidR="00685D8A" w:rsidRPr="00221BC3" w:rsidRDefault="00685D8A" w:rsidP="006E3954">
            <w:pPr>
              <w:spacing w:before="120" w:after="120"/>
              <w:rPr>
                <w:rFonts w:cs="Arial"/>
                <w:sz w:val="20"/>
              </w:rPr>
            </w:pPr>
            <w:r w:rsidRPr="00221BC3">
              <w:rPr>
                <w:rFonts w:cs="Arial"/>
                <w:sz w:val="20"/>
                <w:lang w:val="en-GB"/>
              </w:rPr>
              <w:t>Inpatient fall resulting in fractured hip requiring surgery.</w:t>
            </w:r>
          </w:p>
        </w:tc>
        <w:tc>
          <w:tcPr>
            <w:tcW w:w="3827" w:type="dxa"/>
          </w:tcPr>
          <w:p w:rsidR="00685D8A" w:rsidRPr="00221BC3" w:rsidRDefault="00685D8A" w:rsidP="006E3954">
            <w:pPr>
              <w:spacing w:before="120" w:after="120"/>
              <w:rPr>
                <w:rFonts w:cs="Arial"/>
                <w:sz w:val="20"/>
              </w:rPr>
            </w:pPr>
            <w:r w:rsidRPr="00221BC3">
              <w:rPr>
                <w:rFonts w:cs="Arial"/>
                <w:sz w:val="20"/>
              </w:rPr>
              <w:t>Assessed as high falls risk. Not preventable. All measures in place. Patient in rehabilitation, ready for discharge. Cleared to mobilise independently by the physiotherapist.</w:t>
            </w:r>
          </w:p>
        </w:tc>
        <w:tc>
          <w:tcPr>
            <w:tcW w:w="3827" w:type="dxa"/>
            <w:vMerge/>
          </w:tcPr>
          <w:p w:rsidR="00685D8A" w:rsidRPr="00221BC3" w:rsidRDefault="00685D8A" w:rsidP="0069261D">
            <w:pPr>
              <w:ind w:left="360"/>
              <w:rPr>
                <w:rFonts w:cs="Arial"/>
                <w:sz w:val="20"/>
              </w:rPr>
            </w:pPr>
          </w:p>
        </w:tc>
        <w:tc>
          <w:tcPr>
            <w:tcW w:w="2552" w:type="dxa"/>
          </w:tcPr>
          <w:p w:rsidR="00685D8A" w:rsidRPr="00221BC3" w:rsidRDefault="00685D8A" w:rsidP="0069261D">
            <w:pPr>
              <w:spacing w:before="120" w:after="120"/>
              <w:ind w:left="360"/>
              <w:rPr>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EE73A9">
            <w:pPr>
              <w:spacing w:before="120" w:after="120"/>
              <w:jc w:val="center"/>
              <w:rPr>
                <w:rFonts w:cs="Arial"/>
                <w:sz w:val="20"/>
              </w:rPr>
            </w:pPr>
            <w:r w:rsidRPr="00221BC3">
              <w:rPr>
                <w:rFonts w:cs="Arial"/>
                <w:sz w:val="20"/>
              </w:rPr>
              <w:t>Serious</w:t>
            </w:r>
          </w:p>
        </w:tc>
        <w:tc>
          <w:tcPr>
            <w:tcW w:w="992" w:type="dxa"/>
          </w:tcPr>
          <w:p w:rsidR="00685D8A" w:rsidRPr="00221BC3" w:rsidRDefault="00685D8A" w:rsidP="0069261D">
            <w:pPr>
              <w:spacing w:before="120" w:after="120"/>
              <w:ind w:left="360"/>
              <w:rPr>
                <w:rFonts w:cs="Arial"/>
                <w:sz w:val="20"/>
              </w:rPr>
            </w:pPr>
            <w:r w:rsidRPr="00221BC3">
              <w:rPr>
                <w:rFonts w:cs="Arial"/>
                <w:sz w:val="20"/>
              </w:rPr>
              <w:t>6</w:t>
            </w:r>
          </w:p>
        </w:tc>
        <w:tc>
          <w:tcPr>
            <w:tcW w:w="2127" w:type="dxa"/>
          </w:tcPr>
          <w:p w:rsidR="00685D8A" w:rsidRPr="00221BC3" w:rsidRDefault="00685D8A" w:rsidP="006E3954">
            <w:pPr>
              <w:spacing w:before="120" w:after="120"/>
              <w:rPr>
                <w:rFonts w:cs="Arial"/>
                <w:sz w:val="20"/>
              </w:rPr>
            </w:pPr>
            <w:r w:rsidRPr="00221BC3">
              <w:rPr>
                <w:rFonts w:cs="Arial"/>
                <w:sz w:val="20"/>
                <w:lang w:val="en-GB"/>
              </w:rPr>
              <w:t>Inpatient fall resulting in fractured hip requiring surgery.</w:t>
            </w:r>
          </w:p>
        </w:tc>
        <w:tc>
          <w:tcPr>
            <w:tcW w:w="3827" w:type="dxa"/>
          </w:tcPr>
          <w:p w:rsidR="00685D8A" w:rsidRPr="00221BC3" w:rsidRDefault="00685D8A" w:rsidP="004B1B4F">
            <w:pPr>
              <w:spacing w:before="120" w:after="120"/>
              <w:rPr>
                <w:rFonts w:cs="Arial"/>
                <w:sz w:val="20"/>
              </w:rPr>
            </w:pPr>
            <w:r w:rsidRPr="00221BC3">
              <w:rPr>
                <w:rFonts w:cs="Arial"/>
                <w:sz w:val="20"/>
              </w:rPr>
              <w:t xml:space="preserve">Assessed as high falls risk.  Delirium present, patient confused, agitated. Cot sides raised – not recommended. </w:t>
            </w:r>
          </w:p>
          <w:p w:rsidR="00685D8A" w:rsidRPr="00221BC3" w:rsidRDefault="00685D8A" w:rsidP="004B1B4F">
            <w:pPr>
              <w:spacing w:before="120" w:after="120"/>
              <w:rPr>
                <w:rFonts w:cs="Arial"/>
                <w:sz w:val="20"/>
              </w:rPr>
            </w:pPr>
            <w:r w:rsidRPr="00221BC3">
              <w:rPr>
                <w:rFonts w:cs="Arial"/>
                <w:sz w:val="20"/>
              </w:rPr>
              <w:t>Moved nearer nursing station.</w:t>
            </w:r>
          </w:p>
        </w:tc>
        <w:tc>
          <w:tcPr>
            <w:tcW w:w="3827" w:type="dxa"/>
            <w:vMerge/>
          </w:tcPr>
          <w:p w:rsidR="00685D8A" w:rsidRPr="00221BC3" w:rsidRDefault="00685D8A" w:rsidP="0069261D">
            <w:pPr>
              <w:ind w:left="360"/>
              <w:rPr>
                <w:rFonts w:cs="Arial"/>
                <w:sz w:val="20"/>
              </w:rPr>
            </w:pPr>
          </w:p>
        </w:tc>
        <w:tc>
          <w:tcPr>
            <w:tcW w:w="2552" w:type="dxa"/>
          </w:tcPr>
          <w:p w:rsidR="00685D8A" w:rsidRPr="00221BC3" w:rsidRDefault="00685D8A" w:rsidP="0069261D">
            <w:pPr>
              <w:spacing w:before="120" w:after="120"/>
              <w:ind w:left="360"/>
              <w:rPr>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EE73A9">
            <w:pPr>
              <w:spacing w:before="120" w:after="120"/>
              <w:jc w:val="center"/>
              <w:rPr>
                <w:rFonts w:cs="Arial"/>
                <w:sz w:val="20"/>
              </w:rPr>
            </w:pPr>
            <w:r w:rsidRPr="00221BC3">
              <w:rPr>
                <w:rFonts w:cs="Arial"/>
                <w:sz w:val="20"/>
              </w:rPr>
              <w:t>Serious</w:t>
            </w:r>
          </w:p>
        </w:tc>
        <w:tc>
          <w:tcPr>
            <w:tcW w:w="992" w:type="dxa"/>
          </w:tcPr>
          <w:p w:rsidR="00685D8A" w:rsidRPr="00221BC3" w:rsidRDefault="00685D8A" w:rsidP="0069261D">
            <w:pPr>
              <w:spacing w:before="120" w:after="120"/>
              <w:ind w:left="360"/>
              <w:rPr>
                <w:rFonts w:cs="Arial"/>
                <w:sz w:val="20"/>
              </w:rPr>
            </w:pPr>
            <w:r w:rsidRPr="00221BC3">
              <w:rPr>
                <w:rFonts w:cs="Arial"/>
                <w:sz w:val="20"/>
              </w:rPr>
              <w:t>6</w:t>
            </w:r>
          </w:p>
        </w:tc>
        <w:tc>
          <w:tcPr>
            <w:tcW w:w="2127" w:type="dxa"/>
          </w:tcPr>
          <w:p w:rsidR="00685D8A" w:rsidRPr="00221BC3" w:rsidRDefault="00685D8A" w:rsidP="006E3954">
            <w:pPr>
              <w:spacing w:before="120" w:after="120"/>
              <w:rPr>
                <w:rFonts w:cs="Arial"/>
                <w:sz w:val="20"/>
              </w:rPr>
            </w:pPr>
            <w:r w:rsidRPr="00221BC3">
              <w:rPr>
                <w:rFonts w:cs="Arial"/>
                <w:sz w:val="20"/>
                <w:lang w:val="en-GB"/>
              </w:rPr>
              <w:t>Inpatient fall resulting in fractured hip requiring surgery.</w:t>
            </w:r>
          </w:p>
        </w:tc>
        <w:tc>
          <w:tcPr>
            <w:tcW w:w="3827" w:type="dxa"/>
          </w:tcPr>
          <w:p w:rsidR="00685D8A" w:rsidRPr="00221BC3" w:rsidRDefault="00685D8A" w:rsidP="006E3954">
            <w:pPr>
              <w:spacing w:before="120" w:after="120"/>
              <w:rPr>
                <w:rFonts w:cs="Arial"/>
                <w:sz w:val="20"/>
              </w:rPr>
            </w:pPr>
            <w:r w:rsidRPr="00221BC3">
              <w:rPr>
                <w:rFonts w:cs="Arial"/>
                <w:sz w:val="20"/>
              </w:rPr>
              <w:t>Assessed as high falls risk. Admitted following a collapse and postural hypertension, osteoporosis and previous fractured neck of femur (NOF).  Mobilised independently against advice.</w:t>
            </w:r>
          </w:p>
        </w:tc>
        <w:tc>
          <w:tcPr>
            <w:tcW w:w="3827" w:type="dxa"/>
            <w:vMerge/>
          </w:tcPr>
          <w:p w:rsidR="00685D8A" w:rsidRPr="00221BC3" w:rsidRDefault="00685D8A" w:rsidP="0069261D">
            <w:pPr>
              <w:ind w:left="360"/>
              <w:rPr>
                <w:rFonts w:cs="Arial"/>
                <w:sz w:val="20"/>
              </w:rPr>
            </w:pPr>
          </w:p>
        </w:tc>
        <w:tc>
          <w:tcPr>
            <w:tcW w:w="2552" w:type="dxa"/>
          </w:tcPr>
          <w:p w:rsidR="00685D8A" w:rsidRPr="00221BC3" w:rsidRDefault="00685D8A" w:rsidP="0069261D">
            <w:pPr>
              <w:spacing w:before="120" w:after="120"/>
              <w:ind w:left="360"/>
              <w:rPr>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EE73A9">
            <w:pPr>
              <w:spacing w:before="120" w:after="120"/>
              <w:jc w:val="center"/>
              <w:rPr>
                <w:rFonts w:cs="Arial"/>
                <w:sz w:val="20"/>
              </w:rPr>
            </w:pPr>
            <w:r w:rsidRPr="00221BC3">
              <w:rPr>
                <w:rFonts w:cs="Arial"/>
                <w:sz w:val="20"/>
              </w:rPr>
              <w:t>Serious</w:t>
            </w:r>
          </w:p>
        </w:tc>
        <w:tc>
          <w:tcPr>
            <w:tcW w:w="992" w:type="dxa"/>
          </w:tcPr>
          <w:p w:rsidR="00685D8A" w:rsidRPr="00221BC3" w:rsidRDefault="00685D8A" w:rsidP="0069261D">
            <w:pPr>
              <w:spacing w:before="120" w:after="120"/>
              <w:ind w:left="360"/>
              <w:rPr>
                <w:rFonts w:cs="Arial"/>
                <w:sz w:val="20"/>
              </w:rPr>
            </w:pPr>
            <w:r w:rsidRPr="00221BC3">
              <w:rPr>
                <w:rFonts w:cs="Arial"/>
                <w:sz w:val="20"/>
              </w:rPr>
              <w:t>6</w:t>
            </w:r>
          </w:p>
        </w:tc>
        <w:tc>
          <w:tcPr>
            <w:tcW w:w="2127" w:type="dxa"/>
          </w:tcPr>
          <w:p w:rsidR="00685D8A" w:rsidRPr="00221BC3" w:rsidRDefault="00685D8A" w:rsidP="006E3954">
            <w:pPr>
              <w:spacing w:before="120" w:after="120"/>
              <w:rPr>
                <w:rFonts w:cs="Arial"/>
                <w:sz w:val="20"/>
              </w:rPr>
            </w:pPr>
            <w:r w:rsidRPr="00221BC3">
              <w:rPr>
                <w:rFonts w:cs="Arial"/>
                <w:sz w:val="20"/>
                <w:lang w:val="en-GB"/>
              </w:rPr>
              <w:t>Inpatient fall resulting in fractured pelvis and haematoma.</w:t>
            </w:r>
          </w:p>
        </w:tc>
        <w:tc>
          <w:tcPr>
            <w:tcW w:w="3827" w:type="dxa"/>
          </w:tcPr>
          <w:p w:rsidR="00685D8A" w:rsidRPr="00221BC3" w:rsidRDefault="00685D8A" w:rsidP="004B1B4F">
            <w:pPr>
              <w:spacing w:before="120" w:after="120"/>
              <w:rPr>
                <w:rFonts w:cs="Arial"/>
                <w:sz w:val="20"/>
              </w:rPr>
            </w:pPr>
            <w:r w:rsidRPr="00221BC3">
              <w:rPr>
                <w:rFonts w:cs="Arial"/>
                <w:sz w:val="20"/>
              </w:rPr>
              <w:t xml:space="preserve">Assessed as high falls risk. Change in patient condition. Falls risk assessment not repeated. </w:t>
            </w:r>
          </w:p>
          <w:p w:rsidR="00685D8A" w:rsidRPr="00221BC3" w:rsidRDefault="00685D8A" w:rsidP="004B1B4F">
            <w:pPr>
              <w:spacing w:before="120" w:after="120"/>
              <w:rPr>
                <w:rFonts w:cs="Arial"/>
                <w:sz w:val="20"/>
              </w:rPr>
            </w:pPr>
            <w:r w:rsidRPr="00221BC3">
              <w:rPr>
                <w:rFonts w:cs="Arial"/>
                <w:sz w:val="20"/>
              </w:rPr>
              <w:t>Change of room contributed to confusion.</w:t>
            </w:r>
          </w:p>
        </w:tc>
        <w:tc>
          <w:tcPr>
            <w:tcW w:w="3827" w:type="dxa"/>
            <w:vMerge/>
          </w:tcPr>
          <w:p w:rsidR="00685D8A" w:rsidRPr="00221BC3" w:rsidRDefault="00685D8A" w:rsidP="0069261D">
            <w:pPr>
              <w:ind w:left="360"/>
              <w:rPr>
                <w:rFonts w:cs="Arial"/>
                <w:sz w:val="20"/>
              </w:rPr>
            </w:pPr>
          </w:p>
        </w:tc>
        <w:tc>
          <w:tcPr>
            <w:tcW w:w="2552" w:type="dxa"/>
          </w:tcPr>
          <w:p w:rsidR="00685D8A" w:rsidRPr="00221BC3" w:rsidRDefault="00685D8A" w:rsidP="0069261D">
            <w:pPr>
              <w:spacing w:before="120" w:after="120"/>
              <w:ind w:left="360"/>
              <w:rPr>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EE73A9">
            <w:pPr>
              <w:spacing w:before="120" w:after="120"/>
              <w:jc w:val="center"/>
              <w:rPr>
                <w:rFonts w:cs="Arial"/>
                <w:sz w:val="20"/>
              </w:rPr>
            </w:pPr>
            <w:r w:rsidRPr="00221BC3">
              <w:rPr>
                <w:rFonts w:cs="Arial"/>
                <w:sz w:val="20"/>
              </w:rPr>
              <w:lastRenderedPageBreak/>
              <w:t>Serious</w:t>
            </w:r>
          </w:p>
        </w:tc>
        <w:tc>
          <w:tcPr>
            <w:tcW w:w="992" w:type="dxa"/>
          </w:tcPr>
          <w:p w:rsidR="00685D8A" w:rsidRPr="00221BC3" w:rsidRDefault="00685D8A" w:rsidP="0069261D">
            <w:pPr>
              <w:spacing w:before="120" w:after="120"/>
              <w:ind w:left="360"/>
              <w:rPr>
                <w:rFonts w:cs="Arial"/>
                <w:sz w:val="20"/>
              </w:rPr>
            </w:pPr>
            <w:r w:rsidRPr="00221BC3">
              <w:rPr>
                <w:rFonts w:cs="Arial"/>
                <w:sz w:val="20"/>
              </w:rPr>
              <w:t>6</w:t>
            </w:r>
          </w:p>
        </w:tc>
        <w:tc>
          <w:tcPr>
            <w:tcW w:w="2127" w:type="dxa"/>
          </w:tcPr>
          <w:p w:rsidR="00685D8A" w:rsidRPr="00221BC3" w:rsidRDefault="00685D8A" w:rsidP="006E3954">
            <w:pPr>
              <w:spacing w:before="120" w:after="120"/>
              <w:rPr>
                <w:rFonts w:cs="Arial"/>
                <w:sz w:val="20"/>
              </w:rPr>
            </w:pPr>
            <w:r w:rsidRPr="00221BC3">
              <w:rPr>
                <w:rFonts w:cs="Arial"/>
                <w:sz w:val="20"/>
                <w:lang w:val="en-GB"/>
              </w:rPr>
              <w:t>Inpatient fall resulting in fractured hip requiring surgery.</w:t>
            </w:r>
          </w:p>
        </w:tc>
        <w:tc>
          <w:tcPr>
            <w:tcW w:w="3827" w:type="dxa"/>
          </w:tcPr>
          <w:p w:rsidR="00685D8A" w:rsidRPr="00221BC3" w:rsidRDefault="00685D8A" w:rsidP="006E3954">
            <w:pPr>
              <w:spacing w:before="120" w:after="120"/>
              <w:rPr>
                <w:rFonts w:cs="Arial"/>
                <w:sz w:val="20"/>
              </w:rPr>
            </w:pPr>
            <w:r w:rsidRPr="00221BC3">
              <w:rPr>
                <w:rFonts w:cs="Arial"/>
                <w:sz w:val="20"/>
              </w:rPr>
              <w:t>Assessed as high falls risk.  Severe memory impairment. Low blood pressure from medication, low sodium, poor oral nutrition.</w:t>
            </w:r>
          </w:p>
        </w:tc>
        <w:tc>
          <w:tcPr>
            <w:tcW w:w="3827" w:type="dxa"/>
            <w:vMerge/>
          </w:tcPr>
          <w:p w:rsidR="00685D8A" w:rsidRPr="00221BC3" w:rsidRDefault="00685D8A" w:rsidP="0069261D">
            <w:pPr>
              <w:ind w:left="360"/>
              <w:rPr>
                <w:rFonts w:cs="Arial"/>
                <w:sz w:val="20"/>
              </w:rPr>
            </w:pPr>
          </w:p>
        </w:tc>
        <w:tc>
          <w:tcPr>
            <w:tcW w:w="2552" w:type="dxa"/>
          </w:tcPr>
          <w:p w:rsidR="00685D8A" w:rsidRPr="00221BC3" w:rsidRDefault="00685D8A" w:rsidP="0069261D">
            <w:pPr>
              <w:spacing w:before="120" w:after="120"/>
              <w:ind w:left="360"/>
              <w:rPr>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EE73A9">
            <w:pPr>
              <w:spacing w:before="120" w:after="120"/>
              <w:jc w:val="center"/>
              <w:rPr>
                <w:rFonts w:cs="Arial"/>
                <w:sz w:val="20"/>
              </w:rPr>
            </w:pPr>
            <w:r w:rsidRPr="00221BC3">
              <w:rPr>
                <w:rFonts w:cs="Arial"/>
                <w:sz w:val="20"/>
              </w:rPr>
              <w:t>Serious</w:t>
            </w:r>
          </w:p>
        </w:tc>
        <w:tc>
          <w:tcPr>
            <w:tcW w:w="992" w:type="dxa"/>
          </w:tcPr>
          <w:p w:rsidR="00685D8A" w:rsidRPr="00221BC3" w:rsidRDefault="00685D8A" w:rsidP="0069261D">
            <w:pPr>
              <w:spacing w:before="120" w:after="120"/>
              <w:ind w:left="360"/>
              <w:rPr>
                <w:rFonts w:cs="Arial"/>
                <w:sz w:val="20"/>
              </w:rPr>
            </w:pPr>
            <w:r w:rsidRPr="00221BC3">
              <w:rPr>
                <w:rFonts w:cs="Arial"/>
                <w:sz w:val="20"/>
              </w:rPr>
              <w:t>6</w:t>
            </w:r>
          </w:p>
        </w:tc>
        <w:tc>
          <w:tcPr>
            <w:tcW w:w="2127" w:type="dxa"/>
          </w:tcPr>
          <w:p w:rsidR="00685D8A" w:rsidRPr="00221BC3" w:rsidRDefault="00685D8A" w:rsidP="006E3954">
            <w:pPr>
              <w:spacing w:before="120" w:after="120"/>
              <w:rPr>
                <w:rFonts w:cs="Arial"/>
                <w:sz w:val="20"/>
              </w:rPr>
            </w:pPr>
            <w:r w:rsidRPr="00221BC3">
              <w:rPr>
                <w:rFonts w:cs="Arial"/>
                <w:sz w:val="20"/>
                <w:lang w:val="en-GB"/>
              </w:rPr>
              <w:t>Inpatient fall resulting in fractured wrist.</w:t>
            </w:r>
          </w:p>
        </w:tc>
        <w:tc>
          <w:tcPr>
            <w:tcW w:w="3827" w:type="dxa"/>
          </w:tcPr>
          <w:p w:rsidR="00685D8A" w:rsidRPr="00221BC3" w:rsidRDefault="00685D8A" w:rsidP="006E3954">
            <w:pPr>
              <w:spacing w:before="120" w:after="120"/>
              <w:rPr>
                <w:rFonts w:cs="Arial"/>
                <w:sz w:val="20"/>
              </w:rPr>
            </w:pPr>
            <w:r w:rsidRPr="00221BC3">
              <w:rPr>
                <w:rFonts w:cs="Arial"/>
                <w:sz w:val="20"/>
              </w:rPr>
              <w:t>Assessed as high falls risk. Did not wait for health assistant while showering.</w:t>
            </w:r>
          </w:p>
        </w:tc>
        <w:tc>
          <w:tcPr>
            <w:tcW w:w="3827" w:type="dxa"/>
            <w:vMerge/>
          </w:tcPr>
          <w:p w:rsidR="00685D8A" w:rsidRPr="00221BC3" w:rsidRDefault="00685D8A" w:rsidP="0069261D">
            <w:pPr>
              <w:ind w:left="360"/>
              <w:rPr>
                <w:rFonts w:cs="Arial"/>
                <w:sz w:val="20"/>
              </w:rPr>
            </w:pPr>
          </w:p>
        </w:tc>
        <w:tc>
          <w:tcPr>
            <w:tcW w:w="2552" w:type="dxa"/>
          </w:tcPr>
          <w:p w:rsidR="00685D8A" w:rsidRPr="00221BC3" w:rsidRDefault="00685D8A" w:rsidP="0069261D">
            <w:pPr>
              <w:spacing w:before="120" w:after="120"/>
              <w:ind w:left="360"/>
              <w:rPr>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EE73A9">
            <w:pPr>
              <w:spacing w:before="120" w:after="120"/>
              <w:jc w:val="center"/>
              <w:rPr>
                <w:rFonts w:cs="Arial"/>
                <w:sz w:val="20"/>
              </w:rPr>
            </w:pPr>
            <w:r w:rsidRPr="00221BC3">
              <w:rPr>
                <w:rFonts w:cs="Arial"/>
                <w:sz w:val="20"/>
              </w:rPr>
              <w:t>Serious</w:t>
            </w:r>
          </w:p>
        </w:tc>
        <w:tc>
          <w:tcPr>
            <w:tcW w:w="992" w:type="dxa"/>
          </w:tcPr>
          <w:p w:rsidR="00685D8A" w:rsidRPr="00221BC3" w:rsidRDefault="00685D8A" w:rsidP="0069261D">
            <w:pPr>
              <w:spacing w:before="120" w:after="120"/>
              <w:ind w:left="360"/>
              <w:rPr>
                <w:rFonts w:cs="Arial"/>
                <w:sz w:val="20"/>
              </w:rPr>
            </w:pPr>
            <w:r w:rsidRPr="00221BC3">
              <w:rPr>
                <w:rFonts w:cs="Arial"/>
                <w:sz w:val="20"/>
              </w:rPr>
              <w:t>6</w:t>
            </w:r>
          </w:p>
        </w:tc>
        <w:tc>
          <w:tcPr>
            <w:tcW w:w="2127" w:type="dxa"/>
          </w:tcPr>
          <w:p w:rsidR="00685D8A" w:rsidRPr="00221BC3" w:rsidRDefault="00685D8A" w:rsidP="006E3954">
            <w:pPr>
              <w:spacing w:before="120" w:after="120"/>
              <w:rPr>
                <w:rFonts w:cs="Arial"/>
                <w:sz w:val="20"/>
              </w:rPr>
            </w:pPr>
            <w:r w:rsidRPr="00221BC3">
              <w:rPr>
                <w:rFonts w:cs="Arial"/>
                <w:sz w:val="20"/>
                <w:lang w:val="en-GB"/>
              </w:rPr>
              <w:t>Inpatient fall resulting in fractured hip requiring surgery.</w:t>
            </w:r>
          </w:p>
        </w:tc>
        <w:tc>
          <w:tcPr>
            <w:tcW w:w="3827" w:type="dxa"/>
          </w:tcPr>
          <w:p w:rsidR="00685D8A" w:rsidRPr="00221BC3" w:rsidRDefault="00685D8A" w:rsidP="00B56659">
            <w:pPr>
              <w:spacing w:before="120" w:after="120"/>
              <w:rPr>
                <w:rFonts w:cs="Arial"/>
                <w:sz w:val="20"/>
              </w:rPr>
            </w:pPr>
            <w:r w:rsidRPr="00221BC3">
              <w:rPr>
                <w:rFonts w:cs="Arial"/>
                <w:sz w:val="20"/>
              </w:rPr>
              <w:t>Assessed as high falls risk. Wearing thromboembolic deterrent (TED) stockings.  Nocturnal confusion.</w:t>
            </w:r>
          </w:p>
        </w:tc>
        <w:tc>
          <w:tcPr>
            <w:tcW w:w="3827" w:type="dxa"/>
            <w:vMerge/>
          </w:tcPr>
          <w:p w:rsidR="00685D8A" w:rsidRPr="00221BC3" w:rsidRDefault="00685D8A" w:rsidP="0069261D">
            <w:pPr>
              <w:ind w:left="360"/>
              <w:rPr>
                <w:rFonts w:cs="Arial"/>
                <w:sz w:val="20"/>
              </w:rPr>
            </w:pPr>
          </w:p>
        </w:tc>
        <w:tc>
          <w:tcPr>
            <w:tcW w:w="2552" w:type="dxa"/>
          </w:tcPr>
          <w:p w:rsidR="00685D8A" w:rsidRPr="00221BC3" w:rsidRDefault="00685D8A" w:rsidP="0069261D">
            <w:pPr>
              <w:spacing w:before="120" w:after="120"/>
              <w:ind w:left="360"/>
              <w:rPr>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EE73A9">
            <w:pPr>
              <w:spacing w:before="120" w:after="120"/>
              <w:jc w:val="center"/>
              <w:rPr>
                <w:rFonts w:cs="Arial"/>
                <w:sz w:val="20"/>
              </w:rPr>
            </w:pPr>
            <w:r w:rsidRPr="00221BC3">
              <w:rPr>
                <w:rFonts w:cs="Arial"/>
                <w:sz w:val="20"/>
              </w:rPr>
              <w:t>Serious</w:t>
            </w:r>
          </w:p>
        </w:tc>
        <w:tc>
          <w:tcPr>
            <w:tcW w:w="992" w:type="dxa"/>
          </w:tcPr>
          <w:p w:rsidR="00685D8A" w:rsidRPr="00221BC3" w:rsidRDefault="00685D8A" w:rsidP="0069261D">
            <w:pPr>
              <w:spacing w:before="120" w:after="120"/>
              <w:ind w:left="360"/>
              <w:rPr>
                <w:rFonts w:cs="Arial"/>
                <w:sz w:val="20"/>
              </w:rPr>
            </w:pPr>
            <w:r w:rsidRPr="00221BC3">
              <w:rPr>
                <w:rFonts w:cs="Arial"/>
                <w:sz w:val="20"/>
              </w:rPr>
              <w:t>6</w:t>
            </w:r>
          </w:p>
        </w:tc>
        <w:tc>
          <w:tcPr>
            <w:tcW w:w="2127" w:type="dxa"/>
          </w:tcPr>
          <w:p w:rsidR="00685D8A" w:rsidRPr="00221BC3" w:rsidRDefault="00685D8A" w:rsidP="006E3954">
            <w:pPr>
              <w:spacing w:before="120" w:after="120"/>
              <w:rPr>
                <w:rFonts w:cs="Arial"/>
                <w:sz w:val="20"/>
              </w:rPr>
            </w:pPr>
            <w:r w:rsidRPr="00221BC3">
              <w:rPr>
                <w:rFonts w:cs="Arial"/>
                <w:sz w:val="20"/>
                <w:lang w:val="en-GB"/>
              </w:rPr>
              <w:t>Inpatient fall resulting in fractured hip requiring surgery.</w:t>
            </w:r>
          </w:p>
        </w:tc>
        <w:tc>
          <w:tcPr>
            <w:tcW w:w="3827" w:type="dxa"/>
          </w:tcPr>
          <w:p w:rsidR="00685D8A" w:rsidRPr="00221BC3" w:rsidRDefault="00685D8A" w:rsidP="006E3954">
            <w:pPr>
              <w:spacing w:before="120" w:after="120"/>
              <w:rPr>
                <w:rFonts w:cs="Arial"/>
                <w:sz w:val="20"/>
              </w:rPr>
            </w:pPr>
            <w:r w:rsidRPr="00221BC3">
              <w:rPr>
                <w:rFonts w:cs="Arial"/>
                <w:sz w:val="20"/>
                <w:lang w:val="en-GB"/>
              </w:rPr>
              <w:t>A</w:t>
            </w:r>
            <w:r w:rsidRPr="00221BC3">
              <w:rPr>
                <w:rFonts w:cs="Arial"/>
                <w:sz w:val="20"/>
              </w:rPr>
              <w:t xml:space="preserve">ssessed as a high falls risk.  Delirium present. </w:t>
            </w:r>
          </w:p>
        </w:tc>
        <w:tc>
          <w:tcPr>
            <w:tcW w:w="3827" w:type="dxa"/>
            <w:vMerge/>
          </w:tcPr>
          <w:p w:rsidR="00685D8A" w:rsidRPr="00221BC3" w:rsidRDefault="00685D8A" w:rsidP="0069261D">
            <w:pPr>
              <w:ind w:left="360"/>
              <w:rPr>
                <w:rFonts w:cs="Arial"/>
                <w:sz w:val="20"/>
              </w:rPr>
            </w:pPr>
          </w:p>
        </w:tc>
        <w:tc>
          <w:tcPr>
            <w:tcW w:w="2552" w:type="dxa"/>
          </w:tcPr>
          <w:p w:rsidR="00685D8A" w:rsidRPr="00221BC3" w:rsidRDefault="00685D8A" w:rsidP="0069261D">
            <w:pPr>
              <w:spacing w:before="120" w:after="120"/>
              <w:ind w:left="360"/>
              <w:rPr>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EE73A9">
            <w:pPr>
              <w:spacing w:before="120" w:after="120"/>
              <w:jc w:val="center"/>
              <w:rPr>
                <w:rFonts w:cs="Arial"/>
                <w:sz w:val="20"/>
              </w:rPr>
            </w:pPr>
            <w:r w:rsidRPr="00221BC3">
              <w:rPr>
                <w:rFonts w:cs="Arial"/>
                <w:sz w:val="20"/>
              </w:rPr>
              <w:t>Serious</w:t>
            </w:r>
          </w:p>
        </w:tc>
        <w:tc>
          <w:tcPr>
            <w:tcW w:w="992" w:type="dxa"/>
          </w:tcPr>
          <w:p w:rsidR="00685D8A" w:rsidRPr="00221BC3" w:rsidRDefault="00685D8A" w:rsidP="0069261D">
            <w:pPr>
              <w:spacing w:before="120" w:after="120"/>
              <w:ind w:left="360"/>
              <w:rPr>
                <w:rFonts w:cs="Arial"/>
                <w:sz w:val="20"/>
              </w:rPr>
            </w:pPr>
            <w:r w:rsidRPr="00221BC3">
              <w:rPr>
                <w:rFonts w:cs="Arial"/>
                <w:sz w:val="20"/>
              </w:rPr>
              <w:t>6</w:t>
            </w:r>
          </w:p>
        </w:tc>
        <w:tc>
          <w:tcPr>
            <w:tcW w:w="2127" w:type="dxa"/>
          </w:tcPr>
          <w:p w:rsidR="00685D8A" w:rsidRPr="00221BC3" w:rsidRDefault="00685D8A" w:rsidP="006E3954">
            <w:pPr>
              <w:spacing w:before="120" w:after="120"/>
              <w:rPr>
                <w:rFonts w:cs="Arial"/>
                <w:sz w:val="20"/>
                <w:lang w:val="en-GB"/>
              </w:rPr>
            </w:pPr>
            <w:r w:rsidRPr="00221BC3">
              <w:rPr>
                <w:rFonts w:cs="Arial"/>
                <w:sz w:val="20"/>
                <w:lang w:val="en-GB"/>
              </w:rPr>
              <w:t>Inpatient fall resulting in fractured hip requiring surgery.</w:t>
            </w:r>
          </w:p>
        </w:tc>
        <w:tc>
          <w:tcPr>
            <w:tcW w:w="3827" w:type="dxa"/>
          </w:tcPr>
          <w:p w:rsidR="00685D8A" w:rsidRPr="00221BC3" w:rsidRDefault="00685D8A" w:rsidP="002426F1">
            <w:pPr>
              <w:spacing w:before="120" w:after="120"/>
              <w:rPr>
                <w:rFonts w:cs="Arial"/>
                <w:sz w:val="20"/>
                <w:lang w:val="en-GB"/>
              </w:rPr>
            </w:pPr>
            <w:r w:rsidRPr="00221BC3">
              <w:rPr>
                <w:rFonts w:cs="Arial"/>
                <w:sz w:val="20"/>
              </w:rPr>
              <w:t>Assessed as high falls risk. Mobilised independently</w:t>
            </w:r>
            <w:r w:rsidR="002426F1" w:rsidRPr="00221BC3">
              <w:rPr>
                <w:rFonts w:cs="Arial"/>
                <w:sz w:val="20"/>
              </w:rPr>
              <w:t>,</w:t>
            </w:r>
            <w:r w:rsidRPr="00221BC3">
              <w:rPr>
                <w:rFonts w:cs="Arial"/>
                <w:sz w:val="20"/>
              </w:rPr>
              <w:t xml:space="preserve"> against</w:t>
            </w:r>
            <w:r w:rsidR="002426F1" w:rsidRPr="00221BC3">
              <w:rPr>
                <w:rFonts w:cs="Arial"/>
                <w:sz w:val="20"/>
              </w:rPr>
              <w:t xml:space="preserve"> advice.</w:t>
            </w:r>
          </w:p>
        </w:tc>
        <w:tc>
          <w:tcPr>
            <w:tcW w:w="3827" w:type="dxa"/>
            <w:vMerge/>
          </w:tcPr>
          <w:p w:rsidR="00685D8A" w:rsidRPr="00221BC3" w:rsidRDefault="00685D8A" w:rsidP="0069261D">
            <w:pPr>
              <w:ind w:left="360"/>
              <w:rPr>
                <w:rFonts w:cs="Arial"/>
                <w:sz w:val="20"/>
              </w:rPr>
            </w:pPr>
          </w:p>
        </w:tc>
        <w:tc>
          <w:tcPr>
            <w:tcW w:w="2552" w:type="dxa"/>
          </w:tcPr>
          <w:p w:rsidR="00685D8A" w:rsidRPr="00221BC3" w:rsidRDefault="00685D8A" w:rsidP="0069261D">
            <w:pPr>
              <w:spacing w:before="120" w:after="120"/>
              <w:ind w:left="360"/>
              <w:rPr>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EE73A9">
            <w:pPr>
              <w:spacing w:before="120" w:after="120"/>
              <w:jc w:val="center"/>
              <w:rPr>
                <w:rFonts w:cs="Arial"/>
                <w:sz w:val="20"/>
              </w:rPr>
            </w:pPr>
            <w:r w:rsidRPr="00221BC3">
              <w:rPr>
                <w:rFonts w:cs="Arial"/>
                <w:sz w:val="20"/>
              </w:rPr>
              <w:t>Serious</w:t>
            </w:r>
          </w:p>
        </w:tc>
        <w:tc>
          <w:tcPr>
            <w:tcW w:w="992" w:type="dxa"/>
          </w:tcPr>
          <w:p w:rsidR="00685D8A" w:rsidRPr="00221BC3" w:rsidRDefault="00685D8A" w:rsidP="0069261D">
            <w:pPr>
              <w:spacing w:before="120" w:after="120"/>
              <w:ind w:left="360"/>
              <w:rPr>
                <w:rFonts w:cs="Arial"/>
                <w:sz w:val="20"/>
              </w:rPr>
            </w:pPr>
            <w:r w:rsidRPr="00221BC3">
              <w:rPr>
                <w:rFonts w:cs="Arial"/>
                <w:sz w:val="20"/>
              </w:rPr>
              <w:t>6</w:t>
            </w:r>
          </w:p>
        </w:tc>
        <w:tc>
          <w:tcPr>
            <w:tcW w:w="2127" w:type="dxa"/>
          </w:tcPr>
          <w:p w:rsidR="00685D8A" w:rsidRPr="00221BC3" w:rsidRDefault="00685D8A" w:rsidP="006E3954">
            <w:pPr>
              <w:spacing w:before="120" w:after="120"/>
              <w:rPr>
                <w:rFonts w:cs="Arial"/>
                <w:sz w:val="20"/>
                <w:lang w:val="en-GB"/>
              </w:rPr>
            </w:pPr>
            <w:r w:rsidRPr="00221BC3">
              <w:rPr>
                <w:rFonts w:cs="Arial"/>
                <w:sz w:val="20"/>
                <w:lang w:val="en-GB"/>
              </w:rPr>
              <w:t>Inpatient fall resulting in fractured hip requiring surgery.</w:t>
            </w:r>
          </w:p>
        </w:tc>
        <w:tc>
          <w:tcPr>
            <w:tcW w:w="3827" w:type="dxa"/>
          </w:tcPr>
          <w:p w:rsidR="00685D8A" w:rsidRPr="00221BC3" w:rsidRDefault="00685D8A" w:rsidP="004B1B4F">
            <w:pPr>
              <w:spacing w:before="120" w:after="120"/>
              <w:rPr>
                <w:rFonts w:cs="Arial"/>
                <w:sz w:val="20"/>
              </w:rPr>
            </w:pPr>
            <w:r w:rsidRPr="00221BC3">
              <w:rPr>
                <w:rFonts w:cs="Arial"/>
                <w:sz w:val="20"/>
              </w:rPr>
              <w:t xml:space="preserve">Assessed as high falls risk. Transferring to bed with one assistant. Highly anxious. Slipped. </w:t>
            </w:r>
          </w:p>
        </w:tc>
        <w:tc>
          <w:tcPr>
            <w:tcW w:w="3827" w:type="dxa"/>
            <w:vMerge/>
          </w:tcPr>
          <w:p w:rsidR="00685D8A" w:rsidRPr="00221BC3" w:rsidRDefault="00685D8A" w:rsidP="0069261D">
            <w:pPr>
              <w:ind w:left="360"/>
              <w:rPr>
                <w:rFonts w:cs="Arial"/>
                <w:sz w:val="20"/>
              </w:rPr>
            </w:pPr>
          </w:p>
        </w:tc>
        <w:tc>
          <w:tcPr>
            <w:tcW w:w="2552" w:type="dxa"/>
          </w:tcPr>
          <w:p w:rsidR="00685D8A" w:rsidRPr="00221BC3" w:rsidRDefault="00685D8A" w:rsidP="0069261D">
            <w:pPr>
              <w:spacing w:before="120" w:after="120"/>
              <w:ind w:left="360"/>
              <w:rPr>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EE73A9">
            <w:pPr>
              <w:spacing w:before="120" w:after="120"/>
              <w:jc w:val="center"/>
              <w:rPr>
                <w:rFonts w:cs="Arial"/>
                <w:sz w:val="20"/>
              </w:rPr>
            </w:pPr>
            <w:r w:rsidRPr="00221BC3">
              <w:rPr>
                <w:rFonts w:cs="Arial"/>
                <w:sz w:val="20"/>
              </w:rPr>
              <w:t>Serious</w:t>
            </w:r>
          </w:p>
        </w:tc>
        <w:tc>
          <w:tcPr>
            <w:tcW w:w="992" w:type="dxa"/>
          </w:tcPr>
          <w:p w:rsidR="00685D8A" w:rsidRPr="00221BC3" w:rsidRDefault="00685D8A" w:rsidP="0069261D">
            <w:pPr>
              <w:spacing w:before="120" w:after="120"/>
              <w:ind w:left="360"/>
              <w:rPr>
                <w:rFonts w:cs="Arial"/>
                <w:sz w:val="20"/>
              </w:rPr>
            </w:pPr>
            <w:r w:rsidRPr="00221BC3">
              <w:rPr>
                <w:rFonts w:cs="Arial"/>
                <w:sz w:val="20"/>
              </w:rPr>
              <w:t>6</w:t>
            </w:r>
          </w:p>
        </w:tc>
        <w:tc>
          <w:tcPr>
            <w:tcW w:w="2127" w:type="dxa"/>
          </w:tcPr>
          <w:p w:rsidR="00685D8A" w:rsidRPr="00221BC3" w:rsidRDefault="00685D8A" w:rsidP="006E3954">
            <w:pPr>
              <w:spacing w:before="120" w:after="120"/>
              <w:rPr>
                <w:rFonts w:cs="Arial"/>
                <w:sz w:val="20"/>
                <w:lang w:val="en-GB"/>
              </w:rPr>
            </w:pPr>
            <w:r w:rsidRPr="00221BC3">
              <w:rPr>
                <w:rFonts w:cs="Arial"/>
                <w:sz w:val="20"/>
                <w:lang w:val="en-GB"/>
              </w:rPr>
              <w:t>Inpatient fall resulting in fractured elbow.</w:t>
            </w:r>
          </w:p>
        </w:tc>
        <w:tc>
          <w:tcPr>
            <w:tcW w:w="3827" w:type="dxa"/>
          </w:tcPr>
          <w:p w:rsidR="00685D8A" w:rsidRPr="00221BC3" w:rsidRDefault="00685D8A" w:rsidP="004B1B4F">
            <w:pPr>
              <w:spacing w:before="120" w:after="120"/>
              <w:rPr>
                <w:rFonts w:cs="Arial"/>
                <w:sz w:val="20"/>
              </w:rPr>
            </w:pPr>
            <w:r w:rsidRPr="00221BC3">
              <w:rPr>
                <w:rFonts w:cs="Arial"/>
                <w:sz w:val="20"/>
              </w:rPr>
              <w:t>Assessed as high falls risk. Mobilised with assistance.  Memory impairment. Did not wait for health assistant outside toilet door.</w:t>
            </w:r>
          </w:p>
        </w:tc>
        <w:tc>
          <w:tcPr>
            <w:tcW w:w="3827" w:type="dxa"/>
            <w:vMerge/>
          </w:tcPr>
          <w:p w:rsidR="00685D8A" w:rsidRPr="00221BC3" w:rsidRDefault="00685D8A" w:rsidP="0069261D">
            <w:pPr>
              <w:ind w:left="360"/>
              <w:rPr>
                <w:rFonts w:cs="Arial"/>
                <w:sz w:val="20"/>
              </w:rPr>
            </w:pPr>
          </w:p>
        </w:tc>
        <w:tc>
          <w:tcPr>
            <w:tcW w:w="2552" w:type="dxa"/>
          </w:tcPr>
          <w:p w:rsidR="00685D8A" w:rsidRPr="00221BC3" w:rsidRDefault="00685D8A" w:rsidP="0069261D">
            <w:pPr>
              <w:spacing w:before="120" w:after="120"/>
              <w:ind w:left="360"/>
              <w:rPr>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EE73A9">
            <w:pPr>
              <w:spacing w:before="120" w:after="120"/>
              <w:jc w:val="center"/>
              <w:rPr>
                <w:rFonts w:cs="Arial"/>
                <w:sz w:val="20"/>
              </w:rPr>
            </w:pPr>
            <w:r w:rsidRPr="00221BC3">
              <w:rPr>
                <w:rFonts w:cs="Arial"/>
                <w:sz w:val="20"/>
              </w:rPr>
              <w:t>Serious</w:t>
            </w:r>
          </w:p>
        </w:tc>
        <w:tc>
          <w:tcPr>
            <w:tcW w:w="992" w:type="dxa"/>
          </w:tcPr>
          <w:p w:rsidR="00685D8A" w:rsidRPr="00221BC3" w:rsidRDefault="00685D8A" w:rsidP="0069261D">
            <w:pPr>
              <w:spacing w:before="120" w:after="120"/>
              <w:ind w:left="360"/>
              <w:rPr>
                <w:rFonts w:cs="Arial"/>
                <w:sz w:val="20"/>
              </w:rPr>
            </w:pPr>
            <w:r w:rsidRPr="00221BC3">
              <w:rPr>
                <w:rFonts w:cs="Arial"/>
                <w:sz w:val="20"/>
              </w:rPr>
              <w:t>6</w:t>
            </w:r>
          </w:p>
        </w:tc>
        <w:tc>
          <w:tcPr>
            <w:tcW w:w="2127" w:type="dxa"/>
          </w:tcPr>
          <w:p w:rsidR="00685D8A" w:rsidRPr="00221BC3" w:rsidRDefault="00685D8A" w:rsidP="006E3954">
            <w:pPr>
              <w:spacing w:before="120" w:after="120"/>
              <w:rPr>
                <w:rFonts w:cs="Arial"/>
                <w:sz w:val="20"/>
                <w:lang w:val="en-GB"/>
              </w:rPr>
            </w:pPr>
            <w:r w:rsidRPr="00221BC3">
              <w:rPr>
                <w:rFonts w:cs="Arial"/>
                <w:sz w:val="20"/>
                <w:lang w:val="en-GB"/>
              </w:rPr>
              <w:t>Inpatient fall resulting in fractured hip requiring surgery.</w:t>
            </w:r>
          </w:p>
        </w:tc>
        <w:tc>
          <w:tcPr>
            <w:tcW w:w="3827" w:type="dxa"/>
          </w:tcPr>
          <w:p w:rsidR="00685D8A" w:rsidRPr="00221BC3" w:rsidRDefault="00685D8A" w:rsidP="00EE73A9">
            <w:pPr>
              <w:spacing w:before="120" w:after="120"/>
              <w:rPr>
                <w:rFonts w:cs="Arial"/>
                <w:sz w:val="20"/>
              </w:rPr>
            </w:pPr>
            <w:r w:rsidRPr="00221BC3">
              <w:rPr>
                <w:rFonts w:cs="Arial"/>
                <w:sz w:val="20"/>
                <w:lang w:val="en-GB"/>
              </w:rPr>
              <w:t>A</w:t>
            </w:r>
            <w:r w:rsidRPr="00221BC3">
              <w:rPr>
                <w:rFonts w:cs="Arial"/>
                <w:sz w:val="20"/>
              </w:rPr>
              <w:t xml:space="preserve">ssessed as high falls risk. </w:t>
            </w:r>
          </w:p>
        </w:tc>
        <w:tc>
          <w:tcPr>
            <w:tcW w:w="3827" w:type="dxa"/>
            <w:vMerge/>
          </w:tcPr>
          <w:p w:rsidR="00685D8A" w:rsidRPr="00221BC3" w:rsidRDefault="00685D8A" w:rsidP="0069261D">
            <w:pPr>
              <w:ind w:left="360"/>
              <w:rPr>
                <w:rFonts w:cs="Arial"/>
                <w:sz w:val="20"/>
              </w:rPr>
            </w:pPr>
          </w:p>
        </w:tc>
        <w:tc>
          <w:tcPr>
            <w:tcW w:w="2552" w:type="dxa"/>
          </w:tcPr>
          <w:p w:rsidR="00685D8A" w:rsidRPr="00221BC3" w:rsidRDefault="00685D8A" w:rsidP="0069261D">
            <w:pPr>
              <w:spacing w:before="120" w:after="120"/>
              <w:ind w:left="360"/>
              <w:rPr>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EE73A9">
            <w:pPr>
              <w:spacing w:before="120" w:after="120"/>
              <w:jc w:val="center"/>
              <w:rPr>
                <w:rFonts w:cs="Arial"/>
                <w:sz w:val="20"/>
              </w:rPr>
            </w:pPr>
            <w:r w:rsidRPr="00221BC3">
              <w:rPr>
                <w:rFonts w:cs="Arial"/>
                <w:sz w:val="20"/>
              </w:rPr>
              <w:t>Serious</w:t>
            </w:r>
          </w:p>
        </w:tc>
        <w:tc>
          <w:tcPr>
            <w:tcW w:w="992" w:type="dxa"/>
          </w:tcPr>
          <w:p w:rsidR="00685D8A" w:rsidRPr="00221BC3" w:rsidRDefault="00685D8A" w:rsidP="0069261D">
            <w:pPr>
              <w:spacing w:before="120" w:after="120"/>
              <w:ind w:left="360"/>
              <w:rPr>
                <w:rFonts w:cs="Arial"/>
                <w:sz w:val="20"/>
              </w:rPr>
            </w:pPr>
            <w:r w:rsidRPr="00221BC3">
              <w:rPr>
                <w:rFonts w:cs="Arial"/>
                <w:sz w:val="20"/>
              </w:rPr>
              <w:t>6</w:t>
            </w:r>
          </w:p>
        </w:tc>
        <w:tc>
          <w:tcPr>
            <w:tcW w:w="2127" w:type="dxa"/>
          </w:tcPr>
          <w:p w:rsidR="00685D8A" w:rsidRPr="00221BC3" w:rsidRDefault="00685D8A" w:rsidP="006E3954">
            <w:pPr>
              <w:spacing w:before="120" w:after="120"/>
              <w:rPr>
                <w:rFonts w:cs="Arial"/>
                <w:sz w:val="20"/>
                <w:lang w:val="en-GB"/>
              </w:rPr>
            </w:pPr>
            <w:r w:rsidRPr="00221BC3">
              <w:rPr>
                <w:rFonts w:cs="Arial"/>
                <w:sz w:val="20"/>
                <w:lang w:val="en-GB"/>
              </w:rPr>
              <w:t>Inpatient fall resulting in fractured hip requiring surgery.</w:t>
            </w:r>
          </w:p>
        </w:tc>
        <w:tc>
          <w:tcPr>
            <w:tcW w:w="3827" w:type="dxa"/>
          </w:tcPr>
          <w:p w:rsidR="00685D8A" w:rsidRPr="00221BC3" w:rsidRDefault="00685D8A" w:rsidP="004B1B4F">
            <w:pPr>
              <w:spacing w:before="120" w:after="120"/>
              <w:rPr>
                <w:rFonts w:cs="Arial"/>
                <w:sz w:val="20"/>
                <w:lang w:val="en-GB"/>
              </w:rPr>
            </w:pPr>
            <w:r w:rsidRPr="00221BC3">
              <w:rPr>
                <w:rFonts w:cs="Arial"/>
                <w:sz w:val="20"/>
                <w:lang w:val="en-GB"/>
              </w:rPr>
              <w:t>A</w:t>
            </w:r>
            <w:r w:rsidRPr="00221BC3">
              <w:rPr>
                <w:rFonts w:cs="Arial"/>
                <w:sz w:val="20"/>
              </w:rPr>
              <w:t>ssessed as high falls risk. Drowsy, fatigued and falling asleep during assessment. Fell out of bed.</w:t>
            </w:r>
          </w:p>
        </w:tc>
        <w:tc>
          <w:tcPr>
            <w:tcW w:w="3827" w:type="dxa"/>
            <w:vMerge/>
          </w:tcPr>
          <w:p w:rsidR="00685D8A" w:rsidRPr="00221BC3" w:rsidRDefault="00685D8A" w:rsidP="0069261D">
            <w:pPr>
              <w:ind w:left="360"/>
              <w:rPr>
                <w:rFonts w:cs="Arial"/>
                <w:sz w:val="20"/>
              </w:rPr>
            </w:pPr>
          </w:p>
        </w:tc>
        <w:tc>
          <w:tcPr>
            <w:tcW w:w="2552" w:type="dxa"/>
          </w:tcPr>
          <w:p w:rsidR="00685D8A" w:rsidRPr="00221BC3" w:rsidRDefault="00685D8A" w:rsidP="0069261D">
            <w:pPr>
              <w:spacing w:before="120" w:after="120"/>
              <w:ind w:left="360"/>
              <w:rPr>
                <w:sz w:val="20"/>
              </w:rPr>
            </w:pPr>
          </w:p>
        </w:tc>
      </w:tr>
    </w:tbl>
    <w:p w:rsidR="00685D8A" w:rsidRPr="00221BC3" w:rsidRDefault="00685D8A">
      <w:pPr>
        <w:sectPr w:rsidR="00685D8A" w:rsidRPr="00221BC3" w:rsidSect="00EC1D75">
          <w:headerReference w:type="even" r:id="rId29"/>
          <w:headerReference w:type="default" r:id="rId30"/>
          <w:footerReference w:type="even" r:id="rId31"/>
          <w:headerReference w:type="first" r:id="rId32"/>
          <w:footerReference w:type="first" r:id="rId33"/>
          <w:pgSz w:w="16834" w:h="11907" w:orient="landscape" w:code="9"/>
          <w:pgMar w:top="1134" w:right="1134" w:bottom="1134" w:left="1134" w:header="425" w:footer="425" w:gutter="0"/>
          <w:cols w:space="720"/>
        </w:sectPr>
      </w:pPr>
    </w:p>
    <w:p w:rsidR="00685D8A" w:rsidRPr="00221BC3" w:rsidRDefault="00685D8A">
      <w:pPr>
        <w:rPr>
          <w:b/>
          <w:sz w:val="36"/>
          <w:szCs w:val="36"/>
        </w:rPr>
      </w:pPr>
      <w:r w:rsidRPr="00221BC3">
        <w:rPr>
          <w:rFonts w:cs="Arial"/>
          <w:b/>
          <w:sz w:val="36"/>
          <w:szCs w:val="36"/>
        </w:rPr>
        <w:lastRenderedPageBreak/>
        <w:t>Auckland</w:t>
      </w:r>
      <w:r w:rsidRPr="00221BC3">
        <w:rPr>
          <w:b/>
          <w:sz w:val="36"/>
          <w:szCs w:val="36"/>
        </w:rPr>
        <w:t xml:space="preserve"> District Health Board</w:t>
      </w:r>
    </w:p>
    <w:p w:rsidR="00685D8A" w:rsidRPr="00221BC3" w:rsidRDefault="00685D8A">
      <w:pPr>
        <w:rPr>
          <w:b/>
          <w:szCs w:val="24"/>
        </w:rPr>
      </w:pPr>
    </w:p>
    <w:p w:rsidR="004D71FA" w:rsidRPr="00221BC3" w:rsidRDefault="004D71FA">
      <w:pPr>
        <w:rPr>
          <w:szCs w:val="24"/>
        </w:rPr>
      </w:pPr>
      <w:r w:rsidRPr="00221BC3">
        <w:rPr>
          <w:szCs w:val="24"/>
        </w:rPr>
        <w:t xml:space="preserve">Auckland DHB advised subsequent to publication of the 2010/11 Serious and Sentinel Event Report that two cases initially reported to the Commission as SSEs had been reviewed, and were reclassified as not being serious or sentinel events. </w:t>
      </w:r>
    </w:p>
    <w:p w:rsidR="004D71FA" w:rsidRPr="00221BC3" w:rsidRDefault="004D71FA">
      <w:pPr>
        <w:rPr>
          <w:b/>
          <w:szCs w:val="24"/>
        </w:rPr>
      </w:pPr>
    </w:p>
    <w:p w:rsidR="00685D8A" w:rsidRPr="00221BC3" w:rsidRDefault="00D51073">
      <w:pPr>
        <w:rPr>
          <w:szCs w:val="24"/>
        </w:rPr>
      </w:pPr>
      <w:hyperlink r:id="rId34" w:history="1">
        <w:r w:rsidR="00685D8A" w:rsidRPr="00221BC3">
          <w:rPr>
            <w:rStyle w:val="Hyperlink"/>
            <w:szCs w:val="24"/>
          </w:rPr>
          <w:t>www.adhb.govt.nz</w:t>
        </w:r>
      </w:hyperlink>
    </w:p>
    <w:p w:rsidR="00685D8A" w:rsidRPr="00221BC3" w:rsidRDefault="00685D8A">
      <w:pPr>
        <w:rPr>
          <w:szCs w:val="24"/>
        </w:rPr>
      </w:pPr>
    </w:p>
    <w:tbl>
      <w:tblPr>
        <w:tblW w:w="1460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1276"/>
        <w:gridCol w:w="992"/>
        <w:gridCol w:w="2127"/>
        <w:gridCol w:w="3827"/>
        <w:gridCol w:w="3827"/>
        <w:gridCol w:w="2552"/>
      </w:tblGrid>
      <w:tr w:rsidR="00221BC3" w:rsidRPr="00221BC3" w:rsidTr="00EE73A9">
        <w:trPr>
          <w:cantSplit/>
          <w:tblHeader/>
        </w:trPr>
        <w:tc>
          <w:tcPr>
            <w:tcW w:w="1276" w:type="dxa"/>
          </w:tcPr>
          <w:p w:rsidR="00685D8A" w:rsidRPr="00221BC3" w:rsidRDefault="00685D8A" w:rsidP="008C71C1">
            <w:pPr>
              <w:pStyle w:val="TableText"/>
              <w:jc w:val="center"/>
              <w:rPr>
                <w:rFonts w:cs="Arial"/>
                <w:b/>
                <w:sz w:val="20"/>
              </w:rPr>
            </w:pPr>
            <w:r w:rsidRPr="00221BC3">
              <w:rPr>
                <w:rFonts w:cs="Arial"/>
                <w:b/>
                <w:sz w:val="20"/>
              </w:rPr>
              <w:t>Serious or sentinel</w:t>
            </w:r>
          </w:p>
        </w:tc>
        <w:tc>
          <w:tcPr>
            <w:tcW w:w="992" w:type="dxa"/>
          </w:tcPr>
          <w:p w:rsidR="00685D8A" w:rsidRPr="00221BC3" w:rsidRDefault="00685D8A" w:rsidP="008C71C1">
            <w:pPr>
              <w:pStyle w:val="TableText"/>
              <w:jc w:val="center"/>
              <w:rPr>
                <w:rFonts w:cs="Arial"/>
                <w:b/>
                <w:sz w:val="20"/>
              </w:rPr>
            </w:pPr>
            <w:r w:rsidRPr="00221BC3">
              <w:rPr>
                <w:rFonts w:cs="Arial"/>
                <w:b/>
                <w:sz w:val="20"/>
              </w:rPr>
              <w:t>Event code</w:t>
            </w:r>
          </w:p>
        </w:tc>
        <w:tc>
          <w:tcPr>
            <w:tcW w:w="2127" w:type="dxa"/>
          </w:tcPr>
          <w:p w:rsidR="00685D8A" w:rsidRPr="00221BC3" w:rsidRDefault="00685D8A" w:rsidP="008C71C1">
            <w:pPr>
              <w:pStyle w:val="TableText"/>
              <w:jc w:val="center"/>
              <w:rPr>
                <w:rFonts w:cs="Arial"/>
                <w:b/>
                <w:sz w:val="20"/>
              </w:rPr>
            </w:pPr>
            <w:r w:rsidRPr="00221BC3">
              <w:rPr>
                <w:rFonts w:cs="Arial"/>
                <w:b/>
                <w:sz w:val="20"/>
              </w:rPr>
              <w:t>Description of event</w:t>
            </w:r>
          </w:p>
        </w:tc>
        <w:tc>
          <w:tcPr>
            <w:tcW w:w="3827" w:type="dxa"/>
          </w:tcPr>
          <w:p w:rsidR="00685D8A" w:rsidRPr="00221BC3" w:rsidRDefault="00685D8A" w:rsidP="008C71C1">
            <w:pPr>
              <w:pStyle w:val="TableText"/>
              <w:jc w:val="center"/>
              <w:rPr>
                <w:rFonts w:cs="Arial"/>
                <w:b/>
                <w:sz w:val="20"/>
              </w:rPr>
            </w:pPr>
            <w:r w:rsidRPr="00221BC3">
              <w:rPr>
                <w:rFonts w:cs="Arial"/>
                <w:b/>
                <w:sz w:val="20"/>
              </w:rPr>
              <w:t>Review findings</w:t>
            </w:r>
          </w:p>
        </w:tc>
        <w:tc>
          <w:tcPr>
            <w:tcW w:w="3827" w:type="dxa"/>
          </w:tcPr>
          <w:p w:rsidR="00685D8A" w:rsidRPr="00221BC3" w:rsidRDefault="00685D8A" w:rsidP="008C71C1">
            <w:pPr>
              <w:pStyle w:val="TableText"/>
              <w:jc w:val="center"/>
              <w:rPr>
                <w:rFonts w:cs="Arial"/>
                <w:b/>
                <w:sz w:val="20"/>
              </w:rPr>
            </w:pPr>
            <w:r w:rsidRPr="00221BC3">
              <w:rPr>
                <w:rFonts w:cs="Arial"/>
                <w:b/>
                <w:sz w:val="20"/>
              </w:rPr>
              <w:t>Recommendations/actions</w:t>
            </w:r>
          </w:p>
        </w:tc>
        <w:tc>
          <w:tcPr>
            <w:tcW w:w="2552" w:type="dxa"/>
          </w:tcPr>
          <w:p w:rsidR="00685D8A" w:rsidRPr="00221BC3" w:rsidRDefault="00685D8A" w:rsidP="008C71C1">
            <w:pPr>
              <w:pStyle w:val="TableText"/>
              <w:jc w:val="center"/>
              <w:rPr>
                <w:rFonts w:cs="Arial"/>
                <w:b/>
                <w:sz w:val="20"/>
              </w:rPr>
            </w:pPr>
            <w:r w:rsidRPr="00221BC3">
              <w:rPr>
                <w:rFonts w:cs="Arial"/>
                <w:b/>
                <w:sz w:val="20"/>
              </w:rPr>
              <w:t>Follow-up</w:t>
            </w: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szCs w:val="22"/>
              </w:rPr>
              <w:t>Serious</w:t>
            </w:r>
          </w:p>
        </w:tc>
        <w:tc>
          <w:tcPr>
            <w:tcW w:w="992" w:type="dxa"/>
          </w:tcPr>
          <w:p w:rsidR="00685D8A" w:rsidRPr="00221BC3" w:rsidRDefault="00685D8A" w:rsidP="0046030E">
            <w:pPr>
              <w:spacing w:before="120" w:after="120"/>
              <w:jc w:val="center"/>
              <w:rPr>
                <w:rFonts w:cs="Arial"/>
                <w:sz w:val="20"/>
              </w:rPr>
            </w:pPr>
            <w:r w:rsidRPr="00221BC3">
              <w:rPr>
                <w:rFonts w:cs="Arial"/>
                <w:sz w:val="20"/>
                <w:szCs w:val="22"/>
              </w:rPr>
              <w:t>4G</w:t>
            </w:r>
          </w:p>
        </w:tc>
        <w:tc>
          <w:tcPr>
            <w:tcW w:w="2127" w:type="dxa"/>
          </w:tcPr>
          <w:p w:rsidR="00685D8A" w:rsidRPr="00221BC3" w:rsidRDefault="00685D8A" w:rsidP="004B1B4F">
            <w:pPr>
              <w:spacing w:before="120" w:after="120"/>
              <w:rPr>
                <w:rFonts w:cs="Arial"/>
                <w:sz w:val="20"/>
                <w:lang w:val="en-GB"/>
              </w:rPr>
            </w:pPr>
            <w:r w:rsidRPr="00221BC3">
              <w:rPr>
                <w:rFonts w:cs="Arial"/>
                <w:sz w:val="20"/>
              </w:rPr>
              <w:t>Child under current care of DHB Early Childhood team admitted with non-accidental injury.</w:t>
            </w:r>
          </w:p>
        </w:tc>
        <w:tc>
          <w:tcPr>
            <w:tcW w:w="3827" w:type="dxa"/>
          </w:tcPr>
          <w:p w:rsidR="00685D8A" w:rsidRPr="00221BC3" w:rsidRDefault="00685D8A" w:rsidP="004B1B4F">
            <w:pPr>
              <w:spacing w:before="120" w:after="120"/>
              <w:rPr>
                <w:rFonts w:cs="Arial"/>
                <w:sz w:val="20"/>
              </w:rPr>
            </w:pPr>
            <w:r w:rsidRPr="00221BC3">
              <w:rPr>
                <w:rFonts w:cs="Arial"/>
                <w:sz w:val="20"/>
              </w:rPr>
              <w:t>Communication difficulties with Child, Youth and Family Services (CYFS); risk not escalated.</w:t>
            </w:r>
          </w:p>
        </w:tc>
        <w:tc>
          <w:tcPr>
            <w:tcW w:w="3827" w:type="dxa"/>
          </w:tcPr>
          <w:p w:rsidR="00685D8A" w:rsidRPr="00221BC3" w:rsidRDefault="00685D8A" w:rsidP="004B1B4F">
            <w:pPr>
              <w:spacing w:before="120" w:after="120"/>
              <w:rPr>
                <w:rFonts w:cs="Arial"/>
                <w:sz w:val="20"/>
              </w:rPr>
            </w:pPr>
            <w:r w:rsidRPr="00221BC3">
              <w:rPr>
                <w:rFonts w:cs="Arial"/>
                <w:sz w:val="20"/>
              </w:rPr>
              <w:t>Multidisciplinary ‘at risk’ discharge planning and template.</w:t>
            </w:r>
          </w:p>
          <w:p w:rsidR="00685D8A" w:rsidRPr="00221BC3" w:rsidRDefault="00685D8A" w:rsidP="004B1B4F">
            <w:pPr>
              <w:spacing w:before="120" w:after="120"/>
              <w:rPr>
                <w:rFonts w:cs="Arial"/>
                <w:sz w:val="20"/>
              </w:rPr>
            </w:pPr>
            <w:r w:rsidRPr="00221BC3">
              <w:rPr>
                <w:rFonts w:cs="Arial"/>
                <w:sz w:val="20"/>
              </w:rPr>
              <w:t>Improve process for escalation if plan not followed.</w:t>
            </w:r>
          </w:p>
          <w:p w:rsidR="00685D8A" w:rsidRPr="00221BC3" w:rsidRDefault="00685D8A" w:rsidP="004B1B4F">
            <w:pPr>
              <w:spacing w:before="120" w:after="120"/>
              <w:rPr>
                <w:rFonts w:cs="Arial"/>
                <w:sz w:val="20"/>
              </w:rPr>
            </w:pPr>
            <w:r w:rsidRPr="00221BC3">
              <w:rPr>
                <w:rFonts w:cs="Arial"/>
                <w:sz w:val="20"/>
              </w:rPr>
              <w:t>Communication standards for CYFS.</w:t>
            </w:r>
          </w:p>
        </w:tc>
        <w:tc>
          <w:tcPr>
            <w:tcW w:w="2552" w:type="dxa"/>
          </w:tcPr>
          <w:p w:rsidR="00685D8A" w:rsidRPr="00221BC3" w:rsidRDefault="00685D8A" w:rsidP="004B1B4F">
            <w:pPr>
              <w:spacing w:before="120" w:after="120"/>
              <w:rPr>
                <w:rFonts w:cs="Arial"/>
                <w:sz w:val="20"/>
              </w:rPr>
            </w:pPr>
            <w:r w:rsidRPr="00221BC3">
              <w:rPr>
                <w:rFonts w:cs="Arial"/>
                <w:sz w:val="20"/>
              </w:rPr>
              <w:t>Ongoing.</w:t>
            </w: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szCs w:val="22"/>
              </w:rPr>
              <w:t>Serious</w:t>
            </w:r>
          </w:p>
        </w:tc>
        <w:tc>
          <w:tcPr>
            <w:tcW w:w="992" w:type="dxa"/>
          </w:tcPr>
          <w:p w:rsidR="00685D8A" w:rsidRPr="00221BC3" w:rsidRDefault="00685D8A" w:rsidP="0046030E">
            <w:pPr>
              <w:spacing w:before="120" w:after="120"/>
              <w:jc w:val="center"/>
              <w:rPr>
                <w:rFonts w:cs="Arial"/>
                <w:sz w:val="20"/>
              </w:rPr>
            </w:pPr>
            <w:r w:rsidRPr="00221BC3">
              <w:rPr>
                <w:rFonts w:cs="Arial"/>
                <w:sz w:val="20"/>
                <w:szCs w:val="22"/>
              </w:rPr>
              <w:t>1</w:t>
            </w:r>
          </w:p>
        </w:tc>
        <w:tc>
          <w:tcPr>
            <w:tcW w:w="2127" w:type="dxa"/>
          </w:tcPr>
          <w:p w:rsidR="00685D8A" w:rsidRPr="00221BC3" w:rsidRDefault="00685D8A" w:rsidP="004B1B4F">
            <w:pPr>
              <w:spacing w:before="120" w:after="120"/>
              <w:rPr>
                <w:rFonts w:cs="Arial"/>
                <w:sz w:val="20"/>
                <w:lang w:val="en-GB"/>
              </w:rPr>
            </w:pPr>
            <w:r w:rsidRPr="00221BC3">
              <w:rPr>
                <w:rFonts w:cs="Arial"/>
                <w:sz w:val="20"/>
              </w:rPr>
              <w:t>Patient was administered a platelet transfusion intended for a different patient. No harm, high-risk event.</w:t>
            </w:r>
          </w:p>
        </w:tc>
        <w:tc>
          <w:tcPr>
            <w:tcW w:w="3827" w:type="dxa"/>
          </w:tcPr>
          <w:p w:rsidR="00685D8A" w:rsidRPr="00221BC3" w:rsidRDefault="00685D8A" w:rsidP="004B1B4F">
            <w:pPr>
              <w:spacing w:before="120" w:after="120"/>
              <w:rPr>
                <w:rFonts w:cs="Arial"/>
                <w:sz w:val="20"/>
              </w:rPr>
            </w:pPr>
            <w:r w:rsidRPr="00221BC3">
              <w:rPr>
                <w:rFonts w:cs="Arial"/>
                <w:sz w:val="20"/>
              </w:rPr>
              <w:t>Platelets sent to the wrong destination.</w:t>
            </w:r>
          </w:p>
          <w:p w:rsidR="00685D8A" w:rsidRPr="00221BC3" w:rsidRDefault="00685D8A" w:rsidP="004B1B4F">
            <w:pPr>
              <w:spacing w:before="120" w:after="120"/>
              <w:rPr>
                <w:rFonts w:cs="Arial"/>
                <w:sz w:val="20"/>
              </w:rPr>
            </w:pPr>
            <w:r w:rsidRPr="00221BC3">
              <w:rPr>
                <w:rFonts w:cs="Arial"/>
                <w:sz w:val="20"/>
              </w:rPr>
              <w:t>Checking process prior to administration was inadequate.</w:t>
            </w:r>
          </w:p>
        </w:tc>
        <w:tc>
          <w:tcPr>
            <w:tcW w:w="3827" w:type="dxa"/>
          </w:tcPr>
          <w:p w:rsidR="00685D8A" w:rsidRPr="00221BC3" w:rsidRDefault="00685D8A" w:rsidP="004B1B4F">
            <w:pPr>
              <w:spacing w:before="120" w:after="120"/>
              <w:rPr>
                <w:rFonts w:cs="Arial"/>
                <w:sz w:val="20"/>
              </w:rPr>
            </w:pPr>
            <w:r w:rsidRPr="00221BC3">
              <w:rPr>
                <w:rFonts w:cs="Arial"/>
                <w:sz w:val="20"/>
              </w:rPr>
              <w:t>Staff education regarding patient identification standards.</w:t>
            </w:r>
          </w:p>
          <w:p w:rsidR="00685D8A" w:rsidRPr="00221BC3" w:rsidRDefault="00685D8A" w:rsidP="004B1B4F">
            <w:pPr>
              <w:spacing w:before="120" w:after="120"/>
              <w:rPr>
                <w:rFonts w:cs="Arial"/>
                <w:sz w:val="20"/>
              </w:rPr>
            </w:pPr>
            <w:r w:rsidRPr="00221BC3">
              <w:rPr>
                <w:rFonts w:cs="Arial"/>
                <w:sz w:val="20"/>
              </w:rPr>
              <w:t>Simplify documentation and move to electronic ordering of all blood and blood products.</w:t>
            </w:r>
          </w:p>
          <w:p w:rsidR="00685D8A" w:rsidRPr="00221BC3" w:rsidRDefault="00685D8A" w:rsidP="004B1B4F">
            <w:pPr>
              <w:spacing w:before="120" w:after="120"/>
              <w:rPr>
                <w:rFonts w:cs="Arial"/>
                <w:sz w:val="20"/>
              </w:rPr>
            </w:pPr>
            <w:r w:rsidRPr="00221BC3">
              <w:rPr>
                <w:rFonts w:cs="Arial"/>
                <w:sz w:val="20"/>
              </w:rPr>
              <w:t>Review blood bank layout and check process.</w:t>
            </w:r>
          </w:p>
        </w:tc>
        <w:tc>
          <w:tcPr>
            <w:tcW w:w="2552" w:type="dxa"/>
          </w:tcPr>
          <w:p w:rsidR="00685D8A" w:rsidRPr="00221BC3" w:rsidRDefault="00685D8A" w:rsidP="004B1B4F">
            <w:pPr>
              <w:spacing w:before="120" w:after="120"/>
              <w:rPr>
                <w:rFonts w:cs="Arial"/>
                <w:sz w:val="20"/>
              </w:rPr>
            </w:pPr>
            <w:r w:rsidRPr="00221BC3">
              <w:rPr>
                <w:rFonts w:cs="Arial"/>
                <w:sz w:val="20"/>
              </w:rPr>
              <w:t>Ongoing.</w:t>
            </w:r>
          </w:p>
          <w:p w:rsidR="00685D8A" w:rsidRPr="00221BC3" w:rsidRDefault="00685D8A" w:rsidP="004B1B4F">
            <w:pPr>
              <w:spacing w:before="120" w:after="120"/>
              <w:rPr>
                <w:rFonts w:cs="Arial"/>
                <w:sz w:val="20"/>
              </w:rPr>
            </w:pPr>
          </w:p>
          <w:p w:rsidR="00685D8A" w:rsidRPr="00221BC3" w:rsidRDefault="00685D8A" w:rsidP="004B1B4F">
            <w:pPr>
              <w:spacing w:before="120" w:after="120"/>
              <w:rPr>
                <w:rFonts w:cs="Arial"/>
                <w:sz w:val="20"/>
              </w:rPr>
            </w:pPr>
            <w:r w:rsidRPr="00221BC3">
              <w:rPr>
                <w:rFonts w:cs="Arial"/>
                <w:sz w:val="20"/>
              </w:rPr>
              <w:t>Implementation commenced.</w:t>
            </w:r>
          </w:p>
          <w:p w:rsidR="00685D8A" w:rsidRPr="00221BC3" w:rsidRDefault="00685D8A" w:rsidP="004B1B4F">
            <w:pPr>
              <w:spacing w:before="120" w:after="120"/>
              <w:rPr>
                <w:rFonts w:cs="Arial"/>
                <w:sz w:val="20"/>
              </w:rPr>
            </w:pPr>
            <w:r w:rsidRPr="00221BC3">
              <w:rPr>
                <w:rFonts w:cs="Arial"/>
                <w:sz w:val="20"/>
              </w:rPr>
              <w:t>Complete.</w:t>
            </w: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szCs w:val="22"/>
              </w:rPr>
              <w:t>Serious</w:t>
            </w:r>
          </w:p>
        </w:tc>
        <w:tc>
          <w:tcPr>
            <w:tcW w:w="992" w:type="dxa"/>
          </w:tcPr>
          <w:p w:rsidR="00685D8A" w:rsidRPr="00221BC3" w:rsidRDefault="00685D8A" w:rsidP="0046030E">
            <w:pPr>
              <w:spacing w:before="120" w:after="120"/>
              <w:jc w:val="center"/>
              <w:rPr>
                <w:rFonts w:cs="Arial"/>
                <w:sz w:val="20"/>
              </w:rPr>
            </w:pPr>
            <w:r w:rsidRPr="00221BC3">
              <w:rPr>
                <w:rFonts w:cs="Arial"/>
                <w:sz w:val="20"/>
                <w:szCs w:val="22"/>
              </w:rPr>
              <w:t>5</w:t>
            </w:r>
          </w:p>
        </w:tc>
        <w:tc>
          <w:tcPr>
            <w:tcW w:w="2127" w:type="dxa"/>
          </w:tcPr>
          <w:p w:rsidR="00685D8A" w:rsidRPr="00221BC3" w:rsidRDefault="00685D8A" w:rsidP="009B0E0E">
            <w:pPr>
              <w:spacing w:before="120" w:after="120"/>
              <w:rPr>
                <w:rFonts w:cs="Arial"/>
                <w:sz w:val="20"/>
                <w:lang w:val="en-GB"/>
              </w:rPr>
            </w:pPr>
            <w:r w:rsidRPr="00221BC3">
              <w:rPr>
                <w:rFonts w:cs="Arial"/>
                <w:sz w:val="20"/>
              </w:rPr>
              <w:t xml:space="preserve">Epidural infusion of local anaesthetic </w:t>
            </w:r>
            <w:r w:rsidRPr="00221BC3">
              <w:rPr>
                <w:rFonts w:cs="Arial"/>
                <w:sz w:val="20"/>
                <w:lang w:val="en-GB"/>
              </w:rPr>
              <w:t>administered intravenously to a woman in labour.</w:t>
            </w:r>
          </w:p>
          <w:p w:rsidR="00685D8A" w:rsidRPr="00221BC3" w:rsidRDefault="00685D8A" w:rsidP="009B0E0E">
            <w:pPr>
              <w:spacing w:before="120" w:after="120"/>
              <w:rPr>
                <w:rFonts w:cs="Arial"/>
                <w:sz w:val="20"/>
                <w:lang w:val="en-GB"/>
              </w:rPr>
            </w:pPr>
            <w:r w:rsidRPr="00221BC3">
              <w:rPr>
                <w:rFonts w:cs="Arial"/>
                <w:sz w:val="20"/>
                <w:lang w:val="en-GB"/>
              </w:rPr>
              <w:t>No patient harm, high-risk event.</w:t>
            </w:r>
          </w:p>
        </w:tc>
        <w:tc>
          <w:tcPr>
            <w:tcW w:w="3827" w:type="dxa"/>
          </w:tcPr>
          <w:p w:rsidR="00685D8A" w:rsidRPr="00221BC3" w:rsidRDefault="00685D8A" w:rsidP="009B0E0E">
            <w:pPr>
              <w:spacing w:before="120" w:after="120"/>
              <w:rPr>
                <w:rFonts w:cs="Arial"/>
                <w:sz w:val="20"/>
                <w:lang w:val="en-GB"/>
              </w:rPr>
            </w:pPr>
            <w:r w:rsidRPr="00221BC3">
              <w:rPr>
                <w:rFonts w:cs="Arial"/>
                <w:sz w:val="20"/>
                <w:lang w:val="en-GB"/>
              </w:rPr>
              <w:t>Although colour-coded, epidural and IV connections are inter-changeable.</w:t>
            </w:r>
          </w:p>
          <w:p w:rsidR="00685D8A" w:rsidRPr="00221BC3" w:rsidRDefault="00685D8A" w:rsidP="009B0E0E">
            <w:pPr>
              <w:pStyle w:val="Header"/>
              <w:spacing w:before="120" w:after="120"/>
              <w:jc w:val="left"/>
              <w:rPr>
                <w:rFonts w:cs="Arial"/>
                <w:lang w:val="en-GB"/>
              </w:rPr>
            </w:pPr>
            <w:r w:rsidRPr="00221BC3">
              <w:rPr>
                <w:rFonts w:cs="Arial"/>
                <w:lang w:val="en-GB"/>
              </w:rPr>
              <w:t>Credentialing/training of staff inconsistent.</w:t>
            </w:r>
          </w:p>
          <w:p w:rsidR="00685D8A" w:rsidRPr="00221BC3" w:rsidRDefault="00685D8A" w:rsidP="009B0E0E">
            <w:pPr>
              <w:spacing w:before="120" w:after="120"/>
              <w:rPr>
                <w:rFonts w:cs="Arial"/>
                <w:sz w:val="20"/>
              </w:rPr>
            </w:pPr>
            <w:r w:rsidRPr="00221BC3">
              <w:rPr>
                <w:rFonts w:cs="Arial"/>
                <w:sz w:val="20"/>
                <w:lang w:val="en-GB"/>
              </w:rPr>
              <w:t>Double check of correct connection not required.</w:t>
            </w:r>
          </w:p>
        </w:tc>
        <w:tc>
          <w:tcPr>
            <w:tcW w:w="3827" w:type="dxa"/>
          </w:tcPr>
          <w:p w:rsidR="00685D8A" w:rsidRPr="00221BC3" w:rsidRDefault="00685D8A" w:rsidP="009B0E0E">
            <w:pPr>
              <w:spacing w:before="120" w:after="120"/>
              <w:rPr>
                <w:rFonts w:cs="Arial"/>
                <w:sz w:val="20"/>
                <w:lang w:val="en-GB"/>
              </w:rPr>
            </w:pPr>
            <w:r w:rsidRPr="00221BC3">
              <w:rPr>
                <w:rFonts w:cs="Arial"/>
                <w:sz w:val="20"/>
                <w:lang w:val="en-GB"/>
              </w:rPr>
              <w:t>Assess potential for introducing counter-clockwise locking system.</w:t>
            </w:r>
          </w:p>
          <w:p w:rsidR="00685D8A" w:rsidRPr="00221BC3" w:rsidRDefault="00685D8A" w:rsidP="009B0E0E">
            <w:pPr>
              <w:spacing w:before="120" w:after="120"/>
              <w:rPr>
                <w:rFonts w:cs="Arial"/>
                <w:sz w:val="20"/>
              </w:rPr>
            </w:pPr>
            <w:r w:rsidRPr="00221BC3">
              <w:rPr>
                <w:rFonts w:cs="Arial"/>
                <w:sz w:val="20"/>
                <w:lang w:val="en-GB"/>
              </w:rPr>
              <w:br w:type="page"/>
              <w:t>Revise policy and training to require bedside double-checking of the infusion and connection.</w:t>
            </w:r>
          </w:p>
        </w:tc>
        <w:tc>
          <w:tcPr>
            <w:tcW w:w="2552" w:type="dxa"/>
          </w:tcPr>
          <w:p w:rsidR="00685D8A" w:rsidRPr="00221BC3" w:rsidRDefault="00685D8A" w:rsidP="009B0E0E">
            <w:pPr>
              <w:spacing w:before="120" w:after="120"/>
              <w:rPr>
                <w:rFonts w:cs="Arial"/>
                <w:sz w:val="20"/>
              </w:rPr>
            </w:pPr>
            <w:r w:rsidRPr="00221BC3">
              <w:rPr>
                <w:rFonts w:cs="Arial"/>
                <w:sz w:val="20"/>
              </w:rPr>
              <w:t>In progress.</w:t>
            </w:r>
          </w:p>
          <w:p w:rsidR="00685D8A" w:rsidRPr="00221BC3" w:rsidRDefault="00685D8A" w:rsidP="009B0E0E">
            <w:pPr>
              <w:spacing w:before="120" w:after="120"/>
              <w:rPr>
                <w:rFonts w:cs="Arial"/>
                <w:sz w:val="20"/>
              </w:rPr>
            </w:pPr>
          </w:p>
          <w:p w:rsidR="00685D8A" w:rsidRPr="00221BC3" w:rsidRDefault="00685D8A" w:rsidP="009B0E0E">
            <w:pPr>
              <w:spacing w:before="120" w:after="120"/>
              <w:rPr>
                <w:rFonts w:cs="Arial"/>
                <w:sz w:val="20"/>
              </w:rPr>
            </w:pPr>
            <w:r w:rsidRPr="00221BC3">
              <w:rPr>
                <w:rFonts w:cs="Arial"/>
                <w:sz w:val="20"/>
              </w:rPr>
              <w:t>In progress.</w:t>
            </w: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szCs w:val="22"/>
              </w:rPr>
              <w:lastRenderedPageBreak/>
              <w:t>Serious</w:t>
            </w:r>
          </w:p>
        </w:tc>
        <w:tc>
          <w:tcPr>
            <w:tcW w:w="992" w:type="dxa"/>
          </w:tcPr>
          <w:p w:rsidR="00685D8A" w:rsidRPr="00221BC3" w:rsidRDefault="00685D8A" w:rsidP="0046030E">
            <w:pPr>
              <w:spacing w:before="120" w:after="120"/>
              <w:jc w:val="center"/>
              <w:rPr>
                <w:rFonts w:cs="Arial"/>
                <w:sz w:val="20"/>
              </w:rPr>
            </w:pPr>
            <w:r w:rsidRPr="00221BC3">
              <w:rPr>
                <w:rFonts w:ascii="Arial Mäori" w:hAnsi="Arial Mäori" w:cs="Arial Mäori"/>
                <w:sz w:val="20"/>
                <w:szCs w:val="22"/>
              </w:rPr>
              <w:t>4B</w:t>
            </w:r>
          </w:p>
        </w:tc>
        <w:tc>
          <w:tcPr>
            <w:tcW w:w="2127" w:type="dxa"/>
          </w:tcPr>
          <w:p w:rsidR="00685D8A" w:rsidRPr="00221BC3" w:rsidRDefault="00685D8A" w:rsidP="004B1B4F">
            <w:pPr>
              <w:spacing w:before="120" w:after="120"/>
              <w:rPr>
                <w:rFonts w:cs="Arial"/>
                <w:sz w:val="20"/>
              </w:rPr>
            </w:pPr>
            <w:r w:rsidRPr="00221BC3">
              <w:rPr>
                <w:rFonts w:cs="Arial"/>
                <w:sz w:val="20"/>
              </w:rPr>
              <w:t xml:space="preserve">Equipment deficiencies during two ward resuscitations: </w:t>
            </w:r>
          </w:p>
          <w:p w:rsidR="00685D8A" w:rsidRPr="00221BC3" w:rsidRDefault="00685D8A" w:rsidP="002426F1">
            <w:pPr>
              <w:numPr>
                <w:ilvl w:val="0"/>
                <w:numId w:val="22"/>
              </w:numPr>
              <w:tabs>
                <w:tab w:val="clear" w:pos="720"/>
                <w:tab w:val="num" w:pos="199"/>
              </w:tabs>
              <w:spacing w:before="120" w:after="120"/>
              <w:ind w:hanging="805"/>
              <w:rPr>
                <w:rFonts w:cs="Arial"/>
                <w:sz w:val="20"/>
              </w:rPr>
            </w:pPr>
            <w:r w:rsidRPr="00221BC3">
              <w:rPr>
                <w:rFonts w:cs="Arial"/>
                <w:sz w:val="20"/>
              </w:rPr>
              <w:t>suction system</w:t>
            </w:r>
          </w:p>
          <w:p w:rsidR="00685D8A" w:rsidRPr="00221BC3" w:rsidRDefault="00685D8A" w:rsidP="002426F1">
            <w:pPr>
              <w:numPr>
                <w:ilvl w:val="0"/>
                <w:numId w:val="22"/>
              </w:numPr>
              <w:tabs>
                <w:tab w:val="clear" w:pos="720"/>
                <w:tab w:val="num" w:pos="199"/>
              </w:tabs>
              <w:spacing w:before="120" w:after="120"/>
              <w:ind w:hanging="805"/>
              <w:rPr>
                <w:rFonts w:cs="Arial"/>
                <w:sz w:val="20"/>
              </w:rPr>
            </w:pPr>
            <w:r w:rsidRPr="00221BC3">
              <w:rPr>
                <w:rFonts w:cs="Arial"/>
                <w:sz w:val="20"/>
              </w:rPr>
              <w:t>laryngoscope</w:t>
            </w:r>
          </w:p>
          <w:p w:rsidR="00685D8A" w:rsidRPr="00221BC3" w:rsidRDefault="00685D8A" w:rsidP="002426F1">
            <w:pPr>
              <w:numPr>
                <w:ilvl w:val="0"/>
                <w:numId w:val="22"/>
              </w:numPr>
              <w:tabs>
                <w:tab w:val="clear" w:pos="720"/>
                <w:tab w:val="num" w:pos="199"/>
              </w:tabs>
              <w:spacing w:before="120" w:after="120"/>
              <w:ind w:left="199" w:hanging="284"/>
              <w:rPr>
                <w:rFonts w:cs="Arial"/>
                <w:sz w:val="20"/>
              </w:rPr>
            </w:pPr>
            <w:r w:rsidRPr="00221BC3">
              <w:rPr>
                <w:rFonts w:cs="Arial"/>
                <w:sz w:val="20"/>
              </w:rPr>
              <w:t>manual ventilation bag.</w:t>
            </w:r>
          </w:p>
          <w:p w:rsidR="00685D8A" w:rsidRPr="00221BC3" w:rsidRDefault="00685D8A" w:rsidP="004B1B4F">
            <w:pPr>
              <w:spacing w:before="120" w:after="120"/>
              <w:rPr>
                <w:rFonts w:cs="Arial"/>
                <w:sz w:val="20"/>
                <w:lang w:val="en-GB"/>
              </w:rPr>
            </w:pPr>
            <w:r w:rsidRPr="00221BC3">
              <w:rPr>
                <w:rFonts w:cs="Arial"/>
                <w:sz w:val="20"/>
              </w:rPr>
              <w:t>Deaths of two patients involved were not directly caused by these equipment issues, but risk was increased.</w:t>
            </w:r>
          </w:p>
        </w:tc>
        <w:tc>
          <w:tcPr>
            <w:tcW w:w="3827" w:type="dxa"/>
          </w:tcPr>
          <w:p w:rsidR="00685D8A" w:rsidRPr="00221BC3" w:rsidRDefault="00685D8A" w:rsidP="004B1B4F">
            <w:pPr>
              <w:spacing w:before="120" w:after="120"/>
              <w:rPr>
                <w:rFonts w:cs="Arial"/>
                <w:sz w:val="20"/>
                <w:lang w:val="en-GB"/>
              </w:rPr>
            </w:pPr>
            <w:r w:rsidRPr="00221BC3">
              <w:rPr>
                <w:rFonts w:cs="Arial"/>
                <w:sz w:val="20"/>
              </w:rPr>
              <w:t>S</w:t>
            </w:r>
            <w:r w:rsidRPr="00221BC3">
              <w:rPr>
                <w:rFonts w:cs="Arial"/>
                <w:sz w:val="20"/>
                <w:lang w:val="en-GB"/>
              </w:rPr>
              <w:t>uction canister damaged when the bed moved up.</w:t>
            </w:r>
          </w:p>
          <w:p w:rsidR="00685D8A" w:rsidRPr="00221BC3" w:rsidRDefault="00685D8A" w:rsidP="004B1B4F">
            <w:pPr>
              <w:spacing w:before="120" w:after="120"/>
              <w:rPr>
                <w:rFonts w:cs="Arial"/>
                <w:sz w:val="20"/>
                <w:lang w:val="en-GB"/>
              </w:rPr>
            </w:pPr>
            <w:r w:rsidRPr="00221BC3">
              <w:rPr>
                <w:rFonts w:cs="Arial"/>
                <w:sz w:val="20"/>
                <w:lang w:val="en-GB"/>
              </w:rPr>
              <w:t>Use of plastic bag dust cover can dislodge suction.</w:t>
            </w:r>
          </w:p>
          <w:p w:rsidR="00685D8A" w:rsidRPr="00221BC3" w:rsidRDefault="00685D8A" w:rsidP="004B1B4F">
            <w:pPr>
              <w:spacing w:before="120" w:after="120"/>
              <w:rPr>
                <w:rFonts w:cs="Arial"/>
                <w:sz w:val="20"/>
                <w:lang w:val="en-GB"/>
              </w:rPr>
            </w:pPr>
            <w:r w:rsidRPr="00221BC3">
              <w:rPr>
                <w:rFonts w:cs="Arial"/>
                <w:sz w:val="20"/>
                <w:lang w:val="en-GB"/>
              </w:rPr>
              <w:t>Difficult re-assembly of suction unit.</w:t>
            </w:r>
          </w:p>
          <w:p w:rsidR="00685D8A" w:rsidRPr="00221BC3" w:rsidRDefault="00685D8A" w:rsidP="004B1B4F">
            <w:pPr>
              <w:spacing w:before="120" w:after="120"/>
              <w:rPr>
                <w:rFonts w:cs="Arial"/>
                <w:sz w:val="20"/>
                <w:lang w:val="en-GB"/>
              </w:rPr>
            </w:pPr>
            <w:r w:rsidRPr="00221BC3">
              <w:rPr>
                <w:rFonts w:cs="Arial"/>
                <w:sz w:val="20"/>
                <w:lang w:val="en-GB"/>
              </w:rPr>
              <w:t>Older laryngoscope style with risks of loss of locking pin, loose light bulb, and incompatible blades.</w:t>
            </w:r>
          </w:p>
          <w:p w:rsidR="00685D8A" w:rsidRPr="00221BC3" w:rsidRDefault="00685D8A" w:rsidP="004B1B4F">
            <w:pPr>
              <w:spacing w:before="120" w:after="120"/>
              <w:rPr>
                <w:rFonts w:cs="Arial"/>
                <w:sz w:val="20"/>
              </w:rPr>
            </w:pPr>
            <w:r w:rsidRPr="00221BC3">
              <w:rPr>
                <w:rFonts w:cs="Arial"/>
                <w:sz w:val="20"/>
                <w:lang w:val="en-GB"/>
              </w:rPr>
              <w:t>Checking and restocking of resuscitation trays and emergency trolley is inconsistent.</w:t>
            </w:r>
          </w:p>
        </w:tc>
        <w:tc>
          <w:tcPr>
            <w:tcW w:w="3827" w:type="dxa"/>
          </w:tcPr>
          <w:p w:rsidR="00685D8A" w:rsidRPr="00221BC3" w:rsidRDefault="00685D8A" w:rsidP="004B1B4F">
            <w:pPr>
              <w:spacing w:before="120" w:after="120"/>
              <w:rPr>
                <w:rFonts w:cs="Arial"/>
                <w:sz w:val="20"/>
                <w:lang w:val="en-GB"/>
              </w:rPr>
            </w:pPr>
            <w:r w:rsidRPr="00221BC3">
              <w:rPr>
                <w:rFonts w:cs="Arial"/>
                <w:sz w:val="20"/>
                <w:lang w:val="en-GB"/>
              </w:rPr>
              <w:t>Revise suction canister height at the bed-space in all inpatient wards.</w:t>
            </w:r>
          </w:p>
          <w:p w:rsidR="00685D8A" w:rsidRPr="00221BC3" w:rsidRDefault="00685D8A" w:rsidP="004B1B4F">
            <w:pPr>
              <w:spacing w:before="120" w:after="120"/>
              <w:rPr>
                <w:rFonts w:cs="Arial"/>
                <w:sz w:val="20"/>
                <w:lang w:val="en-GB"/>
              </w:rPr>
            </w:pPr>
            <w:r w:rsidRPr="00221BC3">
              <w:rPr>
                <w:rFonts w:cs="Arial"/>
                <w:sz w:val="20"/>
                <w:lang w:val="en-GB"/>
              </w:rPr>
              <w:t>Plastic bags not permitted to cover suction canisters.</w:t>
            </w:r>
          </w:p>
          <w:p w:rsidR="00685D8A" w:rsidRPr="00221BC3" w:rsidRDefault="00685D8A" w:rsidP="004B1B4F">
            <w:pPr>
              <w:spacing w:before="120" w:after="120"/>
              <w:rPr>
                <w:rFonts w:cs="Arial"/>
                <w:sz w:val="20"/>
                <w:lang w:val="en-GB"/>
              </w:rPr>
            </w:pPr>
            <w:r w:rsidRPr="00221BC3">
              <w:rPr>
                <w:rFonts w:cs="Arial"/>
                <w:sz w:val="20"/>
                <w:lang w:val="en-GB"/>
              </w:rPr>
              <w:t>High quality laryngoscopes to be brought to ward resuscitations, rather than kept on ward trolleys.</w:t>
            </w:r>
          </w:p>
          <w:p w:rsidR="00685D8A" w:rsidRPr="00221BC3" w:rsidRDefault="00685D8A" w:rsidP="00A97174">
            <w:pPr>
              <w:spacing w:before="120" w:after="120"/>
              <w:rPr>
                <w:rFonts w:cs="Arial"/>
                <w:sz w:val="20"/>
              </w:rPr>
            </w:pPr>
            <w:r w:rsidRPr="00221BC3">
              <w:rPr>
                <w:rFonts w:cs="Arial"/>
                <w:sz w:val="20"/>
                <w:lang w:val="en-GB"/>
              </w:rPr>
              <w:t>Full revision of resuscitation tray, trolley and checking/re-stocking process.</w:t>
            </w:r>
          </w:p>
        </w:tc>
        <w:tc>
          <w:tcPr>
            <w:tcW w:w="2552" w:type="dxa"/>
          </w:tcPr>
          <w:p w:rsidR="00685D8A" w:rsidRPr="00221BC3" w:rsidRDefault="00685D8A" w:rsidP="004B1B4F">
            <w:pPr>
              <w:spacing w:before="120" w:after="120"/>
              <w:rPr>
                <w:rFonts w:cs="Arial"/>
                <w:sz w:val="20"/>
              </w:rPr>
            </w:pPr>
            <w:r w:rsidRPr="00221BC3">
              <w:rPr>
                <w:rFonts w:cs="Arial"/>
                <w:sz w:val="20"/>
              </w:rPr>
              <w:t>In progress.</w:t>
            </w:r>
          </w:p>
          <w:p w:rsidR="00685D8A" w:rsidRPr="00221BC3" w:rsidRDefault="00685D8A" w:rsidP="004B1B4F">
            <w:pPr>
              <w:spacing w:before="120" w:after="120"/>
              <w:rPr>
                <w:rFonts w:cs="Arial"/>
                <w:sz w:val="20"/>
              </w:rPr>
            </w:pPr>
          </w:p>
          <w:p w:rsidR="00685D8A" w:rsidRPr="00221BC3" w:rsidRDefault="00685D8A" w:rsidP="004B1B4F">
            <w:pPr>
              <w:spacing w:before="120" w:after="120"/>
              <w:rPr>
                <w:rFonts w:cs="Arial"/>
                <w:sz w:val="20"/>
              </w:rPr>
            </w:pPr>
            <w:r w:rsidRPr="00221BC3">
              <w:rPr>
                <w:rFonts w:cs="Arial"/>
                <w:sz w:val="20"/>
              </w:rPr>
              <w:t>Implemented.</w:t>
            </w:r>
          </w:p>
          <w:p w:rsidR="00685D8A" w:rsidRPr="00221BC3" w:rsidRDefault="00685D8A" w:rsidP="004B1B4F">
            <w:pPr>
              <w:spacing w:before="120" w:after="120"/>
              <w:rPr>
                <w:rFonts w:cs="Arial"/>
                <w:sz w:val="20"/>
              </w:rPr>
            </w:pPr>
          </w:p>
          <w:p w:rsidR="00685D8A" w:rsidRPr="00221BC3" w:rsidRDefault="00685D8A" w:rsidP="004B1B4F">
            <w:pPr>
              <w:spacing w:before="120" w:after="120"/>
              <w:rPr>
                <w:rFonts w:cs="Arial"/>
                <w:sz w:val="20"/>
              </w:rPr>
            </w:pPr>
            <w:r w:rsidRPr="00221BC3">
              <w:rPr>
                <w:rFonts w:cs="Arial"/>
                <w:sz w:val="20"/>
              </w:rPr>
              <w:t>Implemented.</w:t>
            </w:r>
          </w:p>
          <w:p w:rsidR="00685D8A" w:rsidRPr="00221BC3" w:rsidRDefault="00685D8A" w:rsidP="004B1B4F">
            <w:pPr>
              <w:spacing w:before="120" w:after="120"/>
              <w:rPr>
                <w:rFonts w:cs="Arial"/>
                <w:sz w:val="20"/>
              </w:rPr>
            </w:pPr>
          </w:p>
          <w:p w:rsidR="00685D8A" w:rsidRPr="00221BC3" w:rsidRDefault="00685D8A" w:rsidP="004B1B4F">
            <w:pPr>
              <w:spacing w:before="120" w:after="120"/>
              <w:rPr>
                <w:rFonts w:cs="Arial"/>
                <w:sz w:val="20"/>
              </w:rPr>
            </w:pPr>
            <w:r w:rsidRPr="00221BC3">
              <w:rPr>
                <w:rFonts w:cs="Arial"/>
                <w:sz w:val="20"/>
              </w:rPr>
              <w:t>Revision complete; roll-out of new system in progress.</w:t>
            </w: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szCs w:val="22"/>
              </w:rPr>
              <w:t>Sentinel</w:t>
            </w:r>
          </w:p>
        </w:tc>
        <w:tc>
          <w:tcPr>
            <w:tcW w:w="992" w:type="dxa"/>
          </w:tcPr>
          <w:p w:rsidR="00685D8A" w:rsidRPr="00221BC3" w:rsidRDefault="00685D8A" w:rsidP="0046030E">
            <w:pPr>
              <w:spacing w:before="120" w:after="120"/>
              <w:jc w:val="center"/>
              <w:rPr>
                <w:rFonts w:cs="Arial"/>
                <w:sz w:val="20"/>
              </w:rPr>
            </w:pPr>
            <w:r w:rsidRPr="00221BC3">
              <w:rPr>
                <w:rFonts w:ascii="Arial Mäori" w:hAnsi="Arial Mäori" w:cs="Arial Mäori"/>
                <w:sz w:val="20"/>
                <w:szCs w:val="22"/>
              </w:rPr>
              <w:t>4B</w:t>
            </w:r>
          </w:p>
        </w:tc>
        <w:tc>
          <w:tcPr>
            <w:tcW w:w="2127" w:type="dxa"/>
          </w:tcPr>
          <w:p w:rsidR="00685D8A" w:rsidRPr="00221BC3" w:rsidRDefault="00685D8A" w:rsidP="004B1B4F">
            <w:pPr>
              <w:spacing w:before="120" w:after="120"/>
              <w:rPr>
                <w:rFonts w:cs="Arial"/>
                <w:sz w:val="20"/>
                <w:lang w:val="en-GB"/>
              </w:rPr>
            </w:pPr>
            <w:r w:rsidRPr="00221BC3">
              <w:rPr>
                <w:rFonts w:cs="Arial"/>
                <w:sz w:val="20"/>
              </w:rPr>
              <w:t>Remotely monitored patient sustained cardiac arrest. Probable delay in resuscitation; influence on fatal resuscitation outcome not clear.</w:t>
            </w:r>
          </w:p>
        </w:tc>
        <w:tc>
          <w:tcPr>
            <w:tcW w:w="3827" w:type="dxa"/>
          </w:tcPr>
          <w:p w:rsidR="00685D8A" w:rsidRPr="00221BC3" w:rsidRDefault="00685D8A" w:rsidP="004B1B4F">
            <w:pPr>
              <w:spacing w:before="120" w:after="120"/>
              <w:rPr>
                <w:rFonts w:cs="Arial"/>
                <w:sz w:val="20"/>
              </w:rPr>
            </w:pPr>
            <w:r w:rsidRPr="00221BC3">
              <w:rPr>
                <w:rFonts w:cs="Arial"/>
                <w:sz w:val="20"/>
              </w:rPr>
              <w:t>Delay in advising ward; coronary care staff called unattended ward phone.</w:t>
            </w:r>
          </w:p>
          <w:p w:rsidR="00685D8A" w:rsidRPr="00221BC3" w:rsidRDefault="00685D8A" w:rsidP="004B1B4F">
            <w:pPr>
              <w:spacing w:before="120" w:after="120"/>
              <w:rPr>
                <w:rFonts w:cs="Arial"/>
                <w:sz w:val="20"/>
              </w:rPr>
            </w:pPr>
            <w:r w:rsidRPr="00221BC3">
              <w:rPr>
                <w:rFonts w:cs="Arial"/>
                <w:sz w:val="20"/>
              </w:rPr>
              <w:t>Ward staff unfamiliar with response systems.</w:t>
            </w:r>
          </w:p>
          <w:p w:rsidR="00685D8A" w:rsidRPr="00221BC3" w:rsidRDefault="00685D8A" w:rsidP="004B1B4F">
            <w:pPr>
              <w:spacing w:before="120" w:after="120"/>
              <w:rPr>
                <w:rFonts w:cs="Arial"/>
                <w:sz w:val="20"/>
              </w:rPr>
            </w:pPr>
            <w:r w:rsidRPr="00221BC3">
              <w:rPr>
                <w:rFonts w:cs="Arial"/>
                <w:sz w:val="20"/>
              </w:rPr>
              <w:t>Inadequate communication with family.</w:t>
            </w:r>
          </w:p>
        </w:tc>
        <w:tc>
          <w:tcPr>
            <w:tcW w:w="3827" w:type="dxa"/>
          </w:tcPr>
          <w:p w:rsidR="00685D8A" w:rsidRPr="00221BC3" w:rsidRDefault="00685D8A" w:rsidP="004B1B4F">
            <w:pPr>
              <w:spacing w:before="120" w:after="120"/>
              <w:rPr>
                <w:rFonts w:cs="Arial"/>
                <w:sz w:val="20"/>
              </w:rPr>
            </w:pPr>
            <w:r w:rsidRPr="00221BC3">
              <w:rPr>
                <w:rFonts w:cs="Arial"/>
                <w:sz w:val="20"/>
              </w:rPr>
              <w:t>Change to calling co-ordinator cellphone rather than ward phone.</w:t>
            </w:r>
          </w:p>
          <w:p w:rsidR="00685D8A" w:rsidRPr="00221BC3" w:rsidRDefault="00685D8A" w:rsidP="004B1B4F">
            <w:pPr>
              <w:spacing w:before="120" w:after="120"/>
              <w:rPr>
                <w:rFonts w:cs="Arial"/>
                <w:sz w:val="20"/>
              </w:rPr>
            </w:pPr>
            <w:r w:rsidRPr="00221BC3">
              <w:rPr>
                <w:rFonts w:cs="Arial"/>
                <w:sz w:val="20"/>
              </w:rPr>
              <w:t>Standard messages/phrasing to be used when Code is called from Coronary Care Unit (CCU).</w:t>
            </w:r>
          </w:p>
          <w:p w:rsidR="00685D8A" w:rsidRPr="00221BC3" w:rsidRDefault="00685D8A" w:rsidP="004B1B4F">
            <w:pPr>
              <w:spacing w:before="120" w:after="120"/>
              <w:rPr>
                <w:rFonts w:cs="Arial"/>
                <w:sz w:val="20"/>
              </w:rPr>
            </w:pPr>
            <w:r w:rsidRPr="00221BC3">
              <w:rPr>
                <w:rFonts w:cs="Arial"/>
                <w:sz w:val="20"/>
              </w:rPr>
              <w:t>Review of bereavement processes and resources.</w:t>
            </w:r>
          </w:p>
        </w:tc>
        <w:tc>
          <w:tcPr>
            <w:tcW w:w="2552" w:type="dxa"/>
          </w:tcPr>
          <w:p w:rsidR="004D71FA" w:rsidRPr="00221BC3" w:rsidRDefault="004D71FA" w:rsidP="004D71FA">
            <w:pPr>
              <w:spacing w:before="120" w:after="120"/>
              <w:rPr>
                <w:rFonts w:cs="Arial"/>
                <w:sz w:val="20"/>
              </w:rPr>
            </w:pPr>
            <w:r w:rsidRPr="00221BC3">
              <w:rPr>
                <w:rFonts w:cs="Arial"/>
                <w:sz w:val="20"/>
              </w:rPr>
              <w:t>Implemented</w:t>
            </w:r>
          </w:p>
          <w:p w:rsidR="004D71FA" w:rsidRPr="00221BC3" w:rsidRDefault="004D71FA" w:rsidP="004D71FA">
            <w:pPr>
              <w:spacing w:before="120" w:after="120"/>
              <w:rPr>
                <w:rFonts w:ascii="Calibri" w:hAnsi="Calibri" w:cs="Arial"/>
                <w:sz w:val="20"/>
                <w:lang w:eastAsia="en-US"/>
              </w:rPr>
            </w:pPr>
          </w:p>
          <w:p w:rsidR="004D71FA" w:rsidRPr="00221BC3" w:rsidRDefault="004D71FA" w:rsidP="004D71FA">
            <w:pPr>
              <w:spacing w:before="120" w:after="120"/>
              <w:rPr>
                <w:rFonts w:cs="Arial"/>
                <w:sz w:val="20"/>
              </w:rPr>
            </w:pPr>
            <w:r w:rsidRPr="00221BC3">
              <w:rPr>
                <w:rFonts w:cs="Arial"/>
                <w:sz w:val="20"/>
              </w:rPr>
              <w:t>Implemented</w:t>
            </w:r>
          </w:p>
          <w:p w:rsidR="00685D8A" w:rsidRPr="00221BC3" w:rsidRDefault="004D71FA" w:rsidP="004D71FA">
            <w:pPr>
              <w:spacing w:before="120" w:after="120"/>
              <w:rPr>
                <w:rFonts w:cs="Arial"/>
                <w:sz w:val="20"/>
              </w:rPr>
            </w:pPr>
            <w:r w:rsidRPr="00221BC3">
              <w:rPr>
                <w:rFonts w:eastAsia="Calibri" w:cs="Arial"/>
                <w:sz w:val="20"/>
              </w:rPr>
              <w:t>Organisation -wide programme in progress</w:t>
            </w: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szCs w:val="22"/>
              </w:rPr>
              <w:t>Serious</w:t>
            </w:r>
          </w:p>
        </w:tc>
        <w:tc>
          <w:tcPr>
            <w:tcW w:w="992" w:type="dxa"/>
          </w:tcPr>
          <w:p w:rsidR="00685D8A" w:rsidRPr="00221BC3" w:rsidRDefault="00685D8A" w:rsidP="0046030E">
            <w:pPr>
              <w:spacing w:before="120" w:after="120"/>
              <w:jc w:val="center"/>
              <w:rPr>
                <w:rFonts w:cs="Arial"/>
                <w:sz w:val="20"/>
              </w:rPr>
            </w:pPr>
            <w:r w:rsidRPr="00221BC3">
              <w:rPr>
                <w:rFonts w:ascii="Arial Mäori" w:hAnsi="Arial Mäori" w:cs="Arial Mäori"/>
                <w:sz w:val="20"/>
                <w:szCs w:val="22"/>
              </w:rPr>
              <w:t>4C</w:t>
            </w:r>
          </w:p>
        </w:tc>
        <w:tc>
          <w:tcPr>
            <w:tcW w:w="2127" w:type="dxa"/>
          </w:tcPr>
          <w:p w:rsidR="00685D8A" w:rsidRPr="00221BC3" w:rsidRDefault="00685D8A" w:rsidP="004B1B4F">
            <w:pPr>
              <w:spacing w:before="120" w:after="120"/>
              <w:rPr>
                <w:rFonts w:cs="Arial"/>
                <w:sz w:val="20"/>
                <w:lang w:val="en-GB"/>
              </w:rPr>
            </w:pPr>
            <w:r w:rsidRPr="00221BC3">
              <w:rPr>
                <w:rFonts w:cs="Arial"/>
                <w:sz w:val="20"/>
              </w:rPr>
              <w:t>Delay in emergency response for uterine perforation after termination of pregnancy.</w:t>
            </w:r>
          </w:p>
        </w:tc>
        <w:tc>
          <w:tcPr>
            <w:tcW w:w="3827" w:type="dxa"/>
          </w:tcPr>
          <w:p w:rsidR="00685D8A" w:rsidRPr="00221BC3" w:rsidRDefault="00685D8A" w:rsidP="004B1B4F">
            <w:pPr>
              <w:spacing w:before="120" w:after="120"/>
              <w:rPr>
                <w:rFonts w:cs="Arial"/>
                <w:sz w:val="20"/>
              </w:rPr>
            </w:pPr>
            <w:r w:rsidRPr="00221BC3">
              <w:rPr>
                <w:rFonts w:cs="Arial"/>
                <w:sz w:val="20"/>
              </w:rPr>
              <w:t>Delayed recognition; poor communication; inadequate post-operative physiologic monitoring.</w:t>
            </w:r>
          </w:p>
          <w:p w:rsidR="00685D8A" w:rsidRPr="00221BC3" w:rsidRDefault="00685D8A" w:rsidP="004B1B4F">
            <w:pPr>
              <w:spacing w:before="120" w:after="120"/>
              <w:rPr>
                <w:rFonts w:cs="Arial"/>
                <w:sz w:val="20"/>
              </w:rPr>
            </w:pPr>
            <w:r w:rsidRPr="00221BC3">
              <w:rPr>
                <w:rFonts w:cs="Arial"/>
                <w:sz w:val="20"/>
              </w:rPr>
              <w:t>Unfamiliarity with emergency call systems due to historic independence of service.</w:t>
            </w:r>
          </w:p>
        </w:tc>
        <w:tc>
          <w:tcPr>
            <w:tcW w:w="3827" w:type="dxa"/>
          </w:tcPr>
          <w:p w:rsidR="00685D8A" w:rsidRPr="00221BC3" w:rsidRDefault="00685D8A" w:rsidP="004B1B4F">
            <w:pPr>
              <w:spacing w:before="120" w:after="120"/>
              <w:rPr>
                <w:rFonts w:cs="Arial"/>
                <w:sz w:val="20"/>
              </w:rPr>
            </w:pPr>
            <w:r w:rsidRPr="00221BC3">
              <w:rPr>
                <w:rFonts w:cs="Arial"/>
                <w:sz w:val="20"/>
              </w:rPr>
              <w:t>Protocol for suspected or actual uterine perforation.</w:t>
            </w:r>
          </w:p>
          <w:p w:rsidR="00685D8A" w:rsidRPr="00221BC3" w:rsidRDefault="00685D8A" w:rsidP="004B1B4F">
            <w:pPr>
              <w:spacing w:before="120" w:after="120"/>
              <w:rPr>
                <w:rFonts w:cs="Arial"/>
                <w:sz w:val="20"/>
              </w:rPr>
            </w:pPr>
            <w:r w:rsidRPr="00221BC3">
              <w:rPr>
                <w:rFonts w:cs="Arial"/>
                <w:sz w:val="20"/>
              </w:rPr>
              <w:t>Standardised post-operative physiologic monitoring.</w:t>
            </w:r>
          </w:p>
          <w:p w:rsidR="00685D8A" w:rsidRPr="00221BC3" w:rsidRDefault="00685D8A" w:rsidP="004B1B4F">
            <w:pPr>
              <w:spacing w:before="120" w:after="120"/>
              <w:rPr>
                <w:rFonts w:cs="Arial"/>
                <w:sz w:val="20"/>
              </w:rPr>
            </w:pPr>
            <w:r w:rsidRPr="00221BC3">
              <w:rPr>
                <w:rFonts w:cs="Arial"/>
                <w:sz w:val="20"/>
              </w:rPr>
              <w:t>Staff education and training on emergency call systems.</w:t>
            </w:r>
          </w:p>
        </w:tc>
        <w:tc>
          <w:tcPr>
            <w:tcW w:w="2552" w:type="dxa"/>
          </w:tcPr>
          <w:p w:rsidR="00685D8A" w:rsidRPr="00221BC3" w:rsidRDefault="00685D8A" w:rsidP="004B1B4F">
            <w:pPr>
              <w:spacing w:before="120" w:after="120"/>
              <w:rPr>
                <w:rFonts w:cs="Arial"/>
                <w:sz w:val="20"/>
              </w:rPr>
            </w:pPr>
            <w:r w:rsidRPr="00221BC3">
              <w:rPr>
                <w:rFonts w:cs="Arial"/>
                <w:sz w:val="20"/>
              </w:rPr>
              <w:t>Complete.</w:t>
            </w:r>
          </w:p>
          <w:p w:rsidR="00685D8A" w:rsidRPr="00221BC3" w:rsidRDefault="00685D8A" w:rsidP="004B1B4F">
            <w:pPr>
              <w:spacing w:before="120" w:after="120"/>
              <w:rPr>
                <w:rFonts w:cs="Arial"/>
                <w:sz w:val="20"/>
              </w:rPr>
            </w:pPr>
          </w:p>
          <w:p w:rsidR="00685D8A" w:rsidRPr="00221BC3" w:rsidRDefault="00685D8A" w:rsidP="004B1B4F">
            <w:pPr>
              <w:spacing w:before="120" w:after="120"/>
              <w:rPr>
                <w:rFonts w:cs="Arial"/>
                <w:sz w:val="20"/>
              </w:rPr>
            </w:pPr>
            <w:r w:rsidRPr="00221BC3">
              <w:rPr>
                <w:rFonts w:cs="Arial"/>
                <w:sz w:val="20"/>
              </w:rPr>
              <w:t>Implemented.</w:t>
            </w:r>
          </w:p>
          <w:p w:rsidR="00685D8A" w:rsidRPr="00221BC3" w:rsidRDefault="00685D8A" w:rsidP="004B1B4F">
            <w:pPr>
              <w:spacing w:before="120" w:after="120"/>
              <w:rPr>
                <w:rFonts w:cs="Arial"/>
                <w:sz w:val="20"/>
              </w:rPr>
            </w:pPr>
          </w:p>
          <w:p w:rsidR="00685D8A" w:rsidRPr="00221BC3" w:rsidRDefault="00685D8A" w:rsidP="004B1B4F">
            <w:pPr>
              <w:spacing w:before="120" w:after="120"/>
              <w:rPr>
                <w:rFonts w:cs="Arial"/>
                <w:sz w:val="20"/>
              </w:rPr>
            </w:pPr>
            <w:r w:rsidRPr="00221BC3">
              <w:rPr>
                <w:rFonts w:cs="Arial"/>
                <w:sz w:val="20"/>
              </w:rPr>
              <w:t>Complete.</w:t>
            </w: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szCs w:val="22"/>
              </w:rPr>
              <w:lastRenderedPageBreak/>
              <w:t>Sentinel</w:t>
            </w:r>
          </w:p>
        </w:tc>
        <w:tc>
          <w:tcPr>
            <w:tcW w:w="992" w:type="dxa"/>
          </w:tcPr>
          <w:p w:rsidR="00685D8A" w:rsidRPr="00221BC3" w:rsidRDefault="00685D8A" w:rsidP="0046030E">
            <w:pPr>
              <w:spacing w:before="120" w:after="120"/>
              <w:jc w:val="center"/>
              <w:rPr>
                <w:rFonts w:cs="Arial"/>
                <w:sz w:val="20"/>
              </w:rPr>
            </w:pPr>
            <w:r w:rsidRPr="00221BC3">
              <w:rPr>
                <w:rFonts w:ascii="Arial Mäori" w:hAnsi="Arial Mäori" w:cs="Arial Mäori"/>
                <w:sz w:val="20"/>
                <w:szCs w:val="22"/>
              </w:rPr>
              <w:t>4A</w:t>
            </w:r>
          </w:p>
        </w:tc>
        <w:tc>
          <w:tcPr>
            <w:tcW w:w="2127" w:type="dxa"/>
          </w:tcPr>
          <w:p w:rsidR="00685D8A" w:rsidRPr="00221BC3" w:rsidRDefault="00685D8A" w:rsidP="009B0E0E">
            <w:pPr>
              <w:spacing w:before="120" w:after="120"/>
              <w:rPr>
                <w:rFonts w:cs="Arial"/>
                <w:sz w:val="20"/>
                <w:lang w:val="en-GB"/>
              </w:rPr>
            </w:pPr>
            <w:r w:rsidRPr="00221BC3">
              <w:rPr>
                <w:rFonts w:cs="Arial"/>
                <w:sz w:val="20"/>
              </w:rPr>
              <w:t>Lack of co-ordination of care resulting in stillbirth of a baby with intrauterine growth retardation.</w:t>
            </w:r>
          </w:p>
        </w:tc>
        <w:tc>
          <w:tcPr>
            <w:tcW w:w="3827" w:type="dxa"/>
          </w:tcPr>
          <w:p w:rsidR="00685D8A" w:rsidRPr="00221BC3" w:rsidRDefault="00685D8A" w:rsidP="009B0E0E">
            <w:pPr>
              <w:spacing w:before="120" w:after="120"/>
              <w:rPr>
                <w:rFonts w:cs="Arial"/>
                <w:sz w:val="20"/>
              </w:rPr>
            </w:pPr>
            <w:r w:rsidRPr="00221BC3">
              <w:rPr>
                <w:rFonts w:cs="Arial"/>
                <w:sz w:val="20"/>
              </w:rPr>
              <w:t>Ultrasound scan request form not sent.</w:t>
            </w:r>
          </w:p>
          <w:p w:rsidR="00685D8A" w:rsidRPr="00221BC3" w:rsidRDefault="00685D8A" w:rsidP="009B0E0E">
            <w:pPr>
              <w:spacing w:before="120" w:after="120"/>
              <w:rPr>
                <w:rFonts w:cs="Arial"/>
                <w:sz w:val="20"/>
              </w:rPr>
            </w:pPr>
            <w:r w:rsidRPr="00221BC3">
              <w:rPr>
                <w:rFonts w:cs="Arial"/>
                <w:sz w:val="20"/>
              </w:rPr>
              <w:t>Planned induction date by term was missed as full clinical notes not available.</w:t>
            </w:r>
          </w:p>
          <w:p w:rsidR="00685D8A" w:rsidRPr="00221BC3" w:rsidRDefault="00685D8A" w:rsidP="009B0E0E">
            <w:pPr>
              <w:spacing w:before="120" w:after="120"/>
              <w:rPr>
                <w:rFonts w:cs="Arial"/>
                <w:sz w:val="20"/>
              </w:rPr>
            </w:pPr>
            <w:r w:rsidRPr="00221BC3">
              <w:rPr>
                <w:rFonts w:cs="Arial"/>
                <w:sz w:val="20"/>
              </w:rPr>
              <w:t>Delay in caesarean section due to perceived need for cross-matched blood.</w:t>
            </w:r>
          </w:p>
          <w:p w:rsidR="00685D8A" w:rsidRPr="00221BC3" w:rsidRDefault="00685D8A" w:rsidP="009B0E0E">
            <w:pPr>
              <w:spacing w:before="120" w:after="120"/>
              <w:rPr>
                <w:rFonts w:cs="Arial"/>
                <w:sz w:val="20"/>
              </w:rPr>
            </w:pPr>
            <w:r w:rsidRPr="00221BC3">
              <w:rPr>
                <w:rFonts w:cs="Arial"/>
                <w:sz w:val="20"/>
              </w:rPr>
              <w:t>Delayed communication with on-call obstetrician.</w:t>
            </w:r>
          </w:p>
        </w:tc>
        <w:tc>
          <w:tcPr>
            <w:tcW w:w="3827" w:type="dxa"/>
          </w:tcPr>
          <w:p w:rsidR="00685D8A" w:rsidRPr="00221BC3" w:rsidRDefault="00685D8A" w:rsidP="009B0E0E">
            <w:pPr>
              <w:spacing w:before="120" w:after="120"/>
              <w:rPr>
                <w:rFonts w:cs="Arial"/>
                <w:sz w:val="20"/>
              </w:rPr>
            </w:pPr>
            <w:r w:rsidRPr="00221BC3">
              <w:rPr>
                <w:rFonts w:cs="Arial"/>
                <w:sz w:val="20"/>
              </w:rPr>
              <w:t>Summary of specialist plan to go to independent midwives.</w:t>
            </w:r>
          </w:p>
          <w:p w:rsidR="00685D8A" w:rsidRPr="00221BC3" w:rsidRDefault="00685D8A" w:rsidP="009B0E0E">
            <w:pPr>
              <w:spacing w:before="120" w:after="120"/>
              <w:rPr>
                <w:rFonts w:cs="Arial"/>
                <w:sz w:val="20"/>
              </w:rPr>
            </w:pPr>
            <w:r w:rsidRPr="00221BC3">
              <w:rPr>
                <w:rFonts w:cs="Arial"/>
                <w:sz w:val="20"/>
              </w:rPr>
              <w:t>Electronic clinic record project.</w:t>
            </w:r>
          </w:p>
          <w:p w:rsidR="00685D8A" w:rsidRPr="00221BC3" w:rsidRDefault="00685D8A" w:rsidP="009B0E0E">
            <w:pPr>
              <w:spacing w:before="120" w:after="120"/>
              <w:rPr>
                <w:rFonts w:cs="Arial"/>
                <w:sz w:val="20"/>
              </w:rPr>
            </w:pPr>
            <w:r w:rsidRPr="00221BC3">
              <w:rPr>
                <w:rFonts w:cs="Arial"/>
                <w:sz w:val="20"/>
              </w:rPr>
              <w:t>‘Rapid rounds’ and structured handover in Delivery Unit and Women’s Assessment.</w:t>
            </w:r>
          </w:p>
          <w:p w:rsidR="00685D8A" w:rsidRPr="00221BC3" w:rsidRDefault="00685D8A" w:rsidP="009B0E0E">
            <w:pPr>
              <w:spacing w:before="120" w:after="120"/>
              <w:rPr>
                <w:rFonts w:cs="Arial"/>
                <w:sz w:val="20"/>
              </w:rPr>
            </w:pPr>
            <w:r w:rsidRPr="00221BC3">
              <w:rPr>
                <w:rFonts w:cs="Arial"/>
                <w:sz w:val="20"/>
              </w:rPr>
              <w:t>System for early bookings for induction of labour in women with high-risk pregnancies.</w:t>
            </w:r>
          </w:p>
          <w:p w:rsidR="00685D8A" w:rsidRPr="00221BC3" w:rsidRDefault="00685D8A" w:rsidP="009B0E0E">
            <w:pPr>
              <w:spacing w:before="120" w:after="120"/>
              <w:rPr>
                <w:rFonts w:cs="Arial"/>
                <w:sz w:val="20"/>
              </w:rPr>
            </w:pPr>
            <w:r w:rsidRPr="00221BC3">
              <w:rPr>
                <w:rFonts w:cs="Arial"/>
                <w:sz w:val="20"/>
              </w:rPr>
              <w:t>Clarify obstetrician on-call/cover arrangements.</w:t>
            </w:r>
          </w:p>
          <w:p w:rsidR="00685D8A" w:rsidRPr="00221BC3" w:rsidRDefault="00685D8A" w:rsidP="009B0E0E">
            <w:pPr>
              <w:spacing w:before="120" w:after="120"/>
              <w:rPr>
                <w:rFonts w:cs="Arial"/>
                <w:sz w:val="20"/>
              </w:rPr>
            </w:pPr>
            <w:r w:rsidRPr="00221BC3">
              <w:rPr>
                <w:rFonts w:cs="Arial"/>
                <w:sz w:val="20"/>
              </w:rPr>
              <w:t>Guidelines for the management of women with positive antibodies who need urgent surgery.</w:t>
            </w:r>
          </w:p>
        </w:tc>
        <w:tc>
          <w:tcPr>
            <w:tcW w:w="2552" w:type="dxa"/>
          </w:tcPr>
          <w:p w:rsidR="00685D8A" w:rsidRPr="00221BC3" w:rsidRDefault="004D71FA" w:rsidP="00C10699">
            <w:pPr>
              <w:spacing w:before="120" w:after="120"/>
              <w:rPr>
                <w:rFonts w:cs="Arial"/>
                <w:sz w:val="20"/>
              </w:rPr>
            </w:pPr>
            <w:r w:rsidRPr="00221BC3">
              <w:rPr>
                <w:rFonts w:cs="Arial"/>
                <w:sz w:val="20"/>
              </w:rPr>
              <w:t>Implemented</w:t>
            </w:r>
          </w:p>
          <w:p w:rsidR="002426F1" w:rsidRPr="00221BC3" w:rsidRDefault="002426F1" w:rsidP="00C10699">
            <w:pPr>
              <w:spacing w:before="120" w:after="120"/>
              <w:rPr>
                <w:rFonts w:cs="Arial"/>
                <w:sz w:val="20"/>
              </w:rPr>
            </w:pPr>
          </w:p>
          <w:p w:rsidR="00685D8A" w:rsidRPr="00221BC3" w:rsidRDefault="00685D8A" w:rsidP="00C10699">
            <w:pPr>
              <w:spacing w:before="120" w:after="120"/>
              <w:rPr>
                <w:rFonts w:cs="Arial"/>
                <w:sz w:val="20"/>
              </w:rPr>
            </w:pPr>
            <w:r w:rsidRPr="00221BC3">
              <w:rPr>
                <w:rFonts w:cs="Arial"/>
                <w:sz w:val="20"/>
              </w:rPr>
              <w:t>In progress.</w:t>
            </w:r>
          </w:p>
          <w:p w:rsidR="00685D8A" w:rsidRPr="00221BC3" w:rsidRDefault="00685D8A" w:rsidP="00C10699">
            <w:pPr>
              <w:spacing w:before="120" w:after="120"/>
              <w:rPr>
                <w:rFonts w:cs="Arial"/>
                <w:sz w:val="20"/>
              </w:rPr>
            </w:pPr>
            <w:r w:rsidRPr="00221BC3">
              <w:rPr>
                <w:rFonts w:cs="Arial"/>
                <w:sz w:val="20"/>
              </w:rPr>
              <w:t>Implemented.</w:t>
            </w:r>
          </w:p>
          <w:p w:rsidR="00685D8A" w:rsidRPr="00221BC3" w:rsidRDefault="00685D8A" w:rsidP="00C10699">
            <w:pPr>
              <w:spacing w:before="120" w:after="120"/>
              <w:rPr>
                <w:rFonts w:cs="Arial"/>
                <w:sz w:val="20"/>
              </w:rPr>
            </w:pPr>
          </w:p>
          <w:p w:rsidR="00685D8A" w:rsidRPr="00221BC3" w:rsidRDefault="00685D8A" w:rsidP="00C10699">
            <w:pPr>
              <w:spacing w:before="120" w:after="120"/>
              <w:rPr>
                <w:rFonts w:cs="Arial"/>
                <w:sz w:val="20"/>
              </w:rPr>
            </w:pPr>
            <w:r w:rsidRPr="00221BC3">
              <w:rPr>
                <w:rFonts w:cs="Arial"/>
                <w:sz w:val="20"/>
              </w:rPr>
              <w:t>Complete.</w:t>
            </w:r>
          </w:p>
          <w:p w:rsidR="00685D8A" w:rsidRPr="00221BC3" w:rsidRDefault="00685D8A" w:rsidP="00B23AC6">
            <w:pPr>
              <w:rPr>
                <w:rFonts w:cs="Arial"/>
                <w:sz w:val="20"/>
              </w:rPr>
            </w:pPr>
          </w:p>
          <w:p w:rsidR="00685D8A" w:rsidRPr="00221BC3" w:rsidRDefault="00685D8A" w:rsidP="00B23AC6">
            <w:pPr>
              <w:rPr>
                <w:rFonts w:cs="Arial"/>
                <w:sz w:val="20"/>
              </w:rPr>
            </w:pPr>
          </w:p>
          <w:p w:rsidR="00685D8A" w:rsidRPr="00221BC3" w:rsidRDefault="00685D8A" w:rsidP="00B23AC6">
            <w:pPr>
              <w:rPr>
                <w:rFonts w:cs="Arial"/>
                <w:sz w:val="20"/>
              </w:rPr>
            </w:pPr>
            <w:r w:rsidRPr="00221BC3">
              <w:rPr>
                <w:rFonts w:cs="Arial"/>
                <w:sz w:val="20"/>
              </w:rPr>
              <w:t>Complete.</w:t>
            </w: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szCs w:val="22"/>
              </w:rPr>
              <w:t>Sentinel</w:t>
            </w:r>
          </w:p>
        </w:tc>
        <w:tc>
          <w:tcPr>
            <w:tcW w:w="992" w:type="dxa"/>
          </w:tcPr>
          <w:p w:rsidR="00685D8A" w:rsidRPr="00221BC3" w:rsidRDefault="00685D8A" w:rsidP="0046030E">
            <w:pPr>
              <w:spacing w:before="120" w:after="120"/>
              <w:jc w:val="center"/>
              <w:rPr>
                <w:rFonts w:cs="Arial"/>
                <w:sz w:val="20"/>
              </w:rPr>
            </w:pPr>
            <w:r w:rsidRPr="00221BC3">
              <w:rPr>
                <w:rFonts w:ascii="Arial Mäori" w:hAnsi="Arial Mäori" w:cs="Arial Mäori"/>
                <w:sz w:val="20"/>
                <w:szCs w:val="22"/>
              </w:rPr>
              <w:t>8</w:t>
            </w:r>
          </w:p>
        </w:tc>
        <w:tc>
          <w:tcPr>
            <w:tcW w:w="2127" w:type="dxa"/>
          </w:tcPr>
          <w:p w:rsidR="00685D8A" w:rsidRPr="00221BC3" w:rsidRDefault="00685D8A" w:rsidP="004B1B4F">
            <w:pPr>
              <w:spacing w:before="120" w:after="120"/>
              <w:rPr>
                <w:rFonts w:cs="Arial"/>
                <w:sz w:val="20"/>
                <w:lang w:val="en-GB"/>
              </w:rPr>
            </w:pPr>
            <w:r w:rsidRPr="00221BC3">
              <w:rPr>
                <w:rFonts w:cs="Arial"/>
                <w:sz w:val="20"/>
              </w:rPr>
              <w:t>Patient with steroid-induced psychosis absconded from general ward despite having a security watch and subsequently found drowned.</w:t>
            </w:r>
          </w:p>
        </w:tc>
        <w:tc>
          <w:tcPr>
            <w:tcW w:w="3827" w:type="dxa"/>
          </w:tcPr>
          <w:p w:rsidR="00685D8A" w:rsidRPr="00221BC3" w:rsidRDefault="00685D8A" w:rsidP="00C10699">
            <w:pPr>
              <w:spacing w:before="120" w:after="120"/>
              <w:rPr>
                <w:rFonts w:cs="Arial"/>
                <w:sz w:val="20"/>
              </w:rPr>
            </w:pPr>
            <w:r w:rsidRPr="00221BC3">
              <w:rPr>
                <w:rFonts w:cs="Arial"/>
                <w:sz w:val="20"/>
              </w:rPr>
              <w:t>Lack of appreciation of risk due to poor handover.</w:t>
            </w:r>
          </w:p>
          <w:p w:rsidR="00685D8A" w:rsidRPr="00221BC3" w:rsidRDefault="00685D8A" w:rsidP="00C10699">
            <w:pPr>
              <w:spacing w:before="120" w:after="120"/>
              <w:rPr>
                <w:rFonts w:cs="Arial"/>
                <w:sz w:val="20"/>
              </w:rPr>
            </w:pPr>
            <w:r w:rsidRPr="00221BC3">
              <w:rPr>
                <w:rFonts w:cs="Arial"/>
                <w:sz w:val="20"/>
              </w:rPr>
              <w:t>Inadequate definition of role for staff providing security watches.</w:t>
            </w:r>
          </w:p>
          <w:p w:rsidR="00685D8A" w:rsidRPr="00221BC3" w:rsidRDefault="00685D8A" w:rsidP="00B23AC6">
            <w:pPr>
              <w:rPr>
                <w:rFonts w:cs="Arial"/>
                <w:sz w:val="20"/>
              </w:rPr>
            </w:pPr>
            <w:r w:rsidRPr="00221BC3">
              <w:rPr>
                <w:rFonts w:cs="Arial"/>
                <w:sz w:val="20"/>
              </w:rPr>
              <w:t>Limited options for smoking for psychiatric patients in physical health wards.</w:t>
            </w:r>
          </w:p>
        </w:tc>
        <w:tc>
          <w:tcPr>
            <w:tcW w:w="3827" w:type="dxa"/>
          </w:tcPr>
          <w:p w:rsidR="00685D8A" w:rsidRPr="00221BC3" w:rsidRDefault="00685D8A" w:rsidP="00C10699">
            <w:pPr>
              <w:spacing w:before="120" w:after="120"/>
              <w:rPr>
                <w:rFonts w:cs="Arial"/>
                <w:sz w:val="20"/>
              </w:rPr>
            </w:pPr>
            <w:r w:rsidRPr="00221BC3">
              <w:rPr>
                <w:rFonts w:cs="Arial"/>
                <w:sz w:val="20"/>
              </w:rPr>
              <w:t>Revise standards for patient watch/security process, documentation, smoking provisions and training.</w:t>
            </w:r>
          </w:p>
          <w:p w:rsidR="00685D8A" w:rsidRPr="00221BC3" w:rsidRDefault="00685D8A" w:rsidP="00B23AC6">
            <w:pPr>
              <w:rPr>
                <w:rFonts w:cs="Arial"/>
                <w:sz w:val="20"/>
              </w:rPr>
            </w:pPr>
            <w:r w:rsidRPr="00221BC3">
              <w:rPr>
                <w:rFonts w:cs="Arial"/>
                <w:sz w:val="20"/>
              </w:rPr>
              <w:t>Explore alternative smoking options for patients for whom nicotine replacement is inappropriate.</w:t>
            </w:r>
          </w:p>
        </w:tc>
        <w:tc>
          <w:tcPr>
            <w:tcW w:w="2552" w:type="dxa"/>
          </w:tcPr>
          <w:p w:rsidR="00685D8A" w:rsidRPr="00221BC3" w:rsidRDefault="00685D8A" w:rsidP="00C10699">
            <w:pPr>
              <w:spacing w:before="120" w:after="120"/>
              <w:rPr>
                <w:rFonts w:cs="Arial"/>
                <w:sz w:val="20"/>
              </w:rPr>
            </w:pPr>
            <w:r w:rsidRPr="00221BC3">
              <w:rPr>
                <w:rFonts w:cs="Arial"/>
                <w:sz w:val="20"/>
              </w:rPr>
              <w:t>Complete.</w:t>
            </w:r>
          </w:p>
          <w:p w:rsidR="00685D8A" w:rsidRPr="00221BC3" w:rsidRDefault="00685D8A" w:rsidP="00C10699">
            <w:pPr>
              <w:spacing w:before="120" w:after="120"/>
              <w:rPr>
                <w:rFonts w:cs="Arial"/>
                <w:sz w:val="20"/>
                <w:highlight w:val="yellow"/>
              </w:rPr>
            </w:pPr>
          </w:p>
          <w:p w:rsidR="00685D8A" w:rsidRPr="00221BC3" w:rsidRDefault="00685D8A" w:rsidP="00C10699">
            <w:pPr>
              <w:spacing w:before="120" w:after="120"/>
              <w:rPr>
                <w:rFonts w:cs="Arial"/>
                <w:sz w:val="20"/>
                <w:highlight w:val="yellow"/>
              </w:rPr>
            </w:pPr>
          </w:p>
          <w:p w:rsidR="00685D8A" w:rsidRPr="00221BC3" w:rsidRDefault="00685D8A" w:rsidP="00B23AC6">
            <w:pPr>
              <w:rPr>
                <w:rFonts w:cs="Arial"/>
                <w:sz w:val="20"/>
              </w:rPr>
            </w:pPr>
            <w:r w:rsidRPr="00221BC3">
              <w:rPr>
                <w:rFonts w:cs="Arial"/>
                <w:sz w:val="20"/>
              </w:rPr>
              <w:t>In progress.</w:t>
            </w: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szCs w:val="22"/>
              </w:rPr>
              <w:t>Serious</w:t>
            </w:r>
          </w:p>
        </w:tc>
        <w:tc>
          <w:tcPr>
            <w:tcW w:w="992" w:type="dxa"/>
          </w:tcPr>
          <w:p w:rsidR="00685D8A" w:rsidRPr="00221BC3" w:rsidRDefault="00685D8A" w:rsidP="0046030E">
            <w:pPr>
              <w:spacing w:before="120" w:after="120"/>
              <w:jc w:val="center"/>
              <w:rPr>
                <w:rFonts w:cs="Arial"/>
                <w:sz w:val="20"/>
              </w:rPr>
            </w:pPr>
            <w:r w:rsidRPr="00221BC3">
              <w:rPr>
                <w:rFonts w:ascii="Arial Mäori" w:hAnsi="Arial Mäori" w:cs="Arial Mäori"/>
                <w:sz w:val="20"/>
                <w:szCs w:val="22"/>
              </w:rPr>
              <w:t>4A</w:t>
            </w:r>
          </w:p>
        </w:tc>
        <w:tc>
          <w:tcPr>
            <w:tcW w:w="2127" w:type="dxa"/>
          </w:tcPr>
          <w:p w:rsidR="00685D8A" w:rsidRPr="00221BC3" w:rsidRDefault="00685D8A" w:rsidP="004B1B4F">
            <w:pPr>
              <w:spacing w:before="120" w:after="120"/>
              <w:rPr>
                <w:rFonts w:cs="Arial"/>
                <w:sz w:val="20"/>
                <w:lang w:val="en-GB"/>
              </w:rPr>
            </w:pPr>
            <w:r w:rsidRPr="00221BC3">
              <w:rPr>
                <w:rFonts w:cs="Arial"/>
                <w:sz w:val="20"/>
              </w:rPr>
              <w:t>Inappropriate discharge from ED –patient returned within 24 hours with infection (fulminant sepsis) and multiorgan failure.</w:t>
            </w:r>
          </w:p>
        </w:tc>
        <w:tc>
          <w:tcPr>
            <w:tcW w:w="3827" w:type="dxa"/>
          </w:tcPr>
          <w:p w:rsidR="00685D8A" w:rsidRPr="00221BC3" w:rsidRDefault="00685D8A" w:rsidP="00C10699">
            <w:pPr>
              <w:spacing w:before="120" w:after="120"/>
              <w:rPr>
                <w:rFonts w:cs="Arial"/>
                <w:sz w:val="20"/>
              </w:rPr>
            </w:pPr>
            <w:r w:rsidRPr="00221BC3">
              <w:rPr>
                <w:rFonts w:cs="Arial"/>
                <w:sz w:val="20"/>
              </w:rPr>
              <w:t>Blood tests ordered but not taken or checked.</w:t>
            </w:r>
          </w:p>
          <w:p w:rsidR="00685D8A" w:rsidRPr="00221BC3" w:rsidRDefault="00685D8A" w:rsidP="00C10699">
            <w:pPr>
              <w:spacing w:before="120" w:after="120"/>
              <w:rPr>
                <w:rFonts w:cs="Arial"/>
                <w:sz w:val="20"/>
              </w:rPr>
            </w:pPr>
            <w:r w:rsidRPr="00221BC3">
              <w:rPr>
                <w:rFonts w:cs="Arial"/>
                <w:sz w:val="20"/>
              </w:rPr>
              <w:t>Abnormal physiological signs were not re-checked.</w:t>
            </w:r>
          </w:p>
          <w:p w:rsidR="00685D8A" w:rsidRPr="00221BC3" w:rsidRDefault="00685D8A" w:rsidP="00B23AC6">
            <w:pPr>
              <w:rPr>
                <w:rFonts w:cs="Arial"/>
                <w:sz w:val="20"/>
              </w:rPr>
            </w:pPr>
            <w:r w:rsidRPr="00221BC3">
              <w:rPr>
                <w:rFonts w:cs="Arial"/>
                <w:sz w:val="20"/>
              </w:rPr>
              <w:t>High workload.</w:t>
            </w:r>
          </w:p>
        </w:tc>
        <w:tc>
          <w:tcPr>
            <w:tcW w:w="3827" w:type="dxa"/>
          </w:tcPr>
          <w:p w:rsidR="00685D8A" w:rsidRPr="00221BC3" w:rsidRDefault="00685D8A" w:rsidP="00C10699">
            <w:pPr>
              <w:spacing w:before="120" w:after="120"/>
              <w:rPr>
                <w:rFonts w:cs="Arial"/>
                <w:sz w:val="20"/>
              </w:rPr>
            </w:pPr>
            <w:r w:rsidRPr="00221BC3">
              <w:rPr>
                <w:rFonts w:cs="Arial"/>
                <w:sz w:val="20"/>
              </w:rPr>
              <w:t>Review abnormal physiology guidelines.</w:t>
            </w:r>
          </w:p>
          <w:p w:rsidR="00685D8A" w:rsidRPr="00221BC3" w:rsidRDefault="00685D8A" w:rsidP="00B23AC6">
            <w:pPr>
              <w:rPr>
                <w:rFonts w:cs="Arial"/>
                <w:sz w:val="20"/>
              </w:rPr>
            </w:pPr>
            <w:r w:rsidRPr="00221BC3">
              <w:rPr>
                <w:rFonts w:cs="Arial"/>
                <w:sz w:val="20"/>
              </w:rPr>
              <w:t>Remind staff to escalate if workload excessive.</w:t>
            </w:r>
          </w:p>
        </w:tc>
        <w:tc>
          <w:tcPr>
            <w:tcW w:w="2552" w:type="dxa"/>
          </w:tcPr>
          <w:p w:rsidR="00685D8A" w:rsidRPr="00221BC3" w:rsidRDefault="00685D8A" w:rsidP="00C10699">
            <w:pPr>
              <w:spacing w:before="120" w:after="120"/>
              <w:rPr>
                <w:rFonts w:cs="Arial"/>
                <w:sz w:val="20"/>
              </w:rPr>
            </w:pPr>
            <w:r w:rsidRPr="00221BC3">
              <w:rPr>
                <w:rFonts w:cs="Arial"/>
                <w:sz w:val="20"/>
              </w:rPr>
              <w:t>Completed.</w:t>
            </w:r>
          </w:p>
          <w:p w:rsidR="00685D8A" w:rsidRPr="00221BC3" w:rsidRDefault="00685D8A" w:rsidP="00C10699">
            <w:pPr>
              <w:spacing w:before="120" w:after="120"/>
              <w:rPr>
                <w:rFonts w:cs="Arial"/>
                <w:sz w:val="20"/>
              </w:rPr>
            </w:pPr>
          </w:p>
          <w:p w:rsidR="00685D8A" w:rsidRPr="00221BC3" w:rsidRDefault="00685D8A" w:rsidP="00B23AC6">
            <w:pPr>
              <w:rPr>
                <w:rFonts w:cs="Arial"/>
                <w:sz w:val="20"/>
              </w:rPr>
            </w:pPr>
            <w:r w:rsidRPr="00221BC3">
              <w:rPr>
                <w:rFonts w:cs="Arial"/>
                <w:sz w:val="20"/>
              </w:rPr>
              <w:t>Completed.</w:t>
            </w: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szCs w:val="22"/>
              </w:rPr>
              <w:lastRenderedPageBreak/>
              <w:t>Serious</w:t>
            </w:r>
          </w:p>
        </w:tc>
        <w:tc>
          <w:tcPr>
            <w:tcW w:w="992" w:type="dxa"/>
          </w:tcPr>
          <w:p w:rsidR="00685D8A" w:rsidRPr="00221BC3" w:rsidRDefault="00685D8A" w:rsidP="0046030E">
            <w:pPr>
              <w:spacing w:before="120" w:after="120"/>
              <w:jc w:val="center"/>
              <w:rPr>
                <w:rFonts w:cs="Arial"/>
                <w:sz w:val="20"/>
              </w:rPr>
            </w:pPr>
            <w:r w:rsidRPr="00221BC3">
              <w:rPr>
                <w:rFonts w:ascii="Arial Mäori" w:hAnsi="Arial Mäori" w:cs="Arial Mäori"/>
                <w:sz w:val="20"/>
                <w:szCs w:val="22"/>
              </w:rPr>
              <w:t>5</w:t>
            </w:r>
          </w:p>
        </w:tc>
        <w:tc>
          <w:tcPr>
            <w:tcW w:w="2127" w:type="dxa"/>
          </w:tcPr>
          <w:p w:rsidR="00685D8A" w:rsidRPr="00221BC3" w:rsidRDefault="00685D8A" w:rsidP="004B1B4F">
            <w:pPr>
              <w:spacing w:before="120" w:after="120"/>
              <w:rPr>
                <w:rFonts w:cs="Arial"/>
                <w:sz w:val="20"/>
                <w:lang w:val="en-GB"/>
              </w:rPr>
            </w:pPr>
            <w:r w:rsidRPr="00221BC3">
              <w:rPr>
                <w:rFonts w:cs="Arial"/>
                <w:sz w:val="20"/>
              </w:rPr>
              <w:t>Excessive sedative dose for an infant undergoing a radiology procedure, causing coma for 24 hours.</w:t>
            </w:r>
          </w:p>
        </w:tc>
        <w:tc>
          <w:tcPr>
            <w:tcW w:w="3827" w:type="dxa"/>
          </w:tcPr>
          <w:p w:rsidR="00685D8A" w:rsidRPr="00221BC3" w:rsidRDefault="00685D8A" w:rsidP="004B1B4F">
            <w:pPr>
              <w:spacing w:before="120" w:after="120"/>
              <w:rPr>
                <w:rFonts w:cs="Arial"/>
                <w:sz w:val="20"/>
              </w:rPr>
            </w:pPr>
            <w:r w:rsidRPr="00221BC3">
              <w:rPr>
                <w:rFonts w:cs="Arial"/>
                <w:sz w:val="20"/>
              </w:rPr>
              <w:t>Poor communication between ward and radiology regarding use of sedation.</w:t>
            </w:r>
          </w:p>
        </w:tc>
        <w:tc>
          <w:tcPr>
            <w:tcW w:w="3827" w:type="dxa"/>
          </w:tcPr>
          <w:p w:rsidR="00685D8A" w:rsidRPr="00221BC3" w:rsidRDefault="00685D8A" w:rsidP="004B1B4F">
            <w:pPr>
              <w:spacing w:before="120" w:after="120"/>
              <w:rPr>
                <w:rFonts w:cs="Arial"/>
                <w:sz w:val="20"/>
              </w:rPr>
            </w:pPr>
            <w:r w:rsidRPr="00221BC3">
              <w:rPr>
                <w:rFonts w:cs="Arial"/>
                <w:sz w:val="20"/>
              </w:rPr>
              <w:t>Paediatric sedation policy to be reviewed and updated.</w:t>
            </w:r>
          </w:p>
          <w:p w:rsidR="00685D8A" w:rsidRPr="00221BC3" w:rsidRDefault="00685D8A" w:rsidP="004B1B4F">
            <w:pPr>
              <w:spacing w:before="120" w:after="120"/>
              <w:rPr>
                <w:rFonts w:cs="Arial"/>
                <w:sz w:val="20"/>
              </w:rPr>
            </w:pPr>
            <w:r w:rsidRPr="00221BC3">
              <w:rPr>
                <w:rFonts w:cs="Arial"/>
                <w:sz w:val="20"/>
              </w:rPr>
              <w:t>Development of a checklist for the wards.</w:t>
            </w:r>
          </w:p>
          <w:p w:rsidR="00685D8A" w:rsidRPr="00221BC3" w:rsidRDefault="00685D8A" w:rsidP="004B1B4F">
            <w:pPr>
              <w:spacing w:before="120" w:after="120"/>
              <w:rPr>
                <w:rFonts w:cs="Arial"/>
                <w:sz w:val="20"/>
              </w:rPr>
            </w:pPr>
            <w:r w:rsidRPr="00221BC3">
              <w:rPr>
                <w:rFonts w:cs="Arial"/>
                <w:sz w:val="20"/>
              </w:rPr>
              <w:t>Handover guidelines between wards and Radiology staff.</w:t>
            </w:r>
          </w:p>
        </w:tc>
        <w:tc>
          <w:tcPr>
            <w:tcW w:w="2552" w:type="dxa"/>
          </w:tcPr>
          <w:p w:rsidR="004D71FA" w:rsidRPr="00221BC3" w:rsidRDefault="004D71FA" w:rsidP="004B1B4F">
            <w:pPr>
              <w:spacing w:before="120" w:after="120"/>
              <w:rPr>
                <w:rFonts w:cs="Arial"/>
                <w:sz w:val="20"/>
              </w:rPr>
            </w:pPr>
            <w:r w:rsidRPr="00221BC3">
              <w:rPr>
                <w:rFonts w:cs="Arial"/>
                <w:sz w:val="20"/>
              </w:rPr>
              <w:t>Completed</w:t>
            </w:r>
          </w:p>
          <w:p w:rsidR="004D71FA" w:rsidRPr="00221BC3" w:rsidRDefault="004D71FA" w:rsidP="004B1B4F">
            <w:pPr>
              <w:spacing w:before="120" w:after="120"/>
              <w:rPr>
                <w:rFonts w:cs="Arial"/>
                <w:sz w:val="20"/>
              </w:rPr>
            </w:pPr>
          </w:p>
          <w:p w:rsidR="004D71FA" w:rsidRPr="00221BC3" w:rsidRDefault="004D71FA" w:rsidP="004B1B4F">
            <w:pPr>
              <w:spacing w:before="120" w:after="120"/>
              <w:rPr>
                <w:rFonts w:cs="Arial"/>
                <w:sz w:val="20"/>
              </w:rPr>
            </w:pPr>
            <w:r w:rsidRPr="00221BC3">
              <w:rPr>
                <w:rFonts w:cs="Arial"/>
                <w:sz w:val="20"/>
              </w:rPr>
              <w:t>In progress</w:t>
            </w:r>
          </w:p>
          <w:p w:rsidR="00685D8A" w:rsidRPr="00221BC3" w:rsidRDefault="004D71FA" w:rsidP="004B1B4F">
            <w:pPr>
              <w:spacing w:before="120" w:after="120"/>
              <w:rPr>
                <w:rFonts w:cs="Arial"/>
                <w:sz w:val="20"/>
              </w:rPr>
            </w:pPr>
            <w:r w:rsidRPr="00221BC3">
              <w:rPr>
                <w:rFonts w:cs="Arial"/>
                <w:sz w:val="20"/>
              </w:rPr>
              <w:t>In progress</w:t>
            </w: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szCs w:val="22"/>
              </w:rPr>
              <w:t>Serious</w:t>
            </w:r>
          </w:p>
        </w:tc>
        <w:tc>
          <w:tcPr>
            <w:tcW w:w="992" w:type="dxa"/>
          </w:tcPr>
          <w:p w:rsidR="00685D8A" w:rsidRPr="00221BC3" w:rsidRDefault="00685D8A" w:rsidP="0046030E">
            <w:pPr>
              <w:spacing w:before="120" w:after="120"/>
              <w:jc w:val="center"/>
              <w:rPr>
                <w:rFonts w:cs="Arial"/>
                <w:sz w:val="20"/>
              </w:rPr>
            </w:pPr>
            <w:r w:rsidRPr="00221BC3">
              <w:rPr>
                <w:rFonts w:ascii="Arial Mäori" w:hAnsi="Arial Mäori" w:cs="Arial Mäori"/>
                <w:sz w:val="20"/>
                <w:szCs w:val="22"/>
              </w:rPr>
              <w:t>5</w:t>
            </w:r>
          </w:p>
        </w:tc>
        <w:tc>
          <w:tcPr>
            <w:tcW w:w="2127" w:type="dxa"/>
          </w:tcPr>
          <w:p w:rsidR="00685D8A" w:rsidRPr="00221BC3" w:rsidRDefault="00685D8A" w:rsidP="004B1B4F">
            <w:pPr>
              <w:spacing w:before="120" w:after="120"/>
              <w:rPr>
                <w:rFonts w:cs="Arial"/>
                <w:sz w:val="20"/>
              </w:rPr>
            </w:pPr>
            <w:r w:rsidRPr="00221BC3">
              <w:rPr>
                <w:rFonts w:cs="Arial"/>
                <w:sz w:val="20"/>
              </w:rPr>
              <w:t>Infant received 10 times overdose of intravenous fluids.</w:t>
            </w:r>
          </w:p>
          <w:p w:rsidR="00685D8A" w:rsidRPr="00221BC3" w:rsidRDefault="00685D8A" w:rsidP="004B1B4F">
            <w:pPr>
              <w:spacing w:before="120" w:after="120"/>
              <w:rPr>
                <w:rFonts w:cs="Arial"/>
                <w:sz w:val="20"/>
                <w:lang w:val="en-GB"/>
              </w:rPr>
            </w:pPr>
            <w:r w:rsidRPr="00221BC3">
              <w:rPr>
                <w:rFonts w:cs="Arial"/>
                <w:sz w:val="20"/>
              </w:rPr>
              <w:t xml:space="preserve">Required additional treatment but no long-term adverse effects.  </w:t>
            </w:r>
          </w:p>
        </w:tc>
        <w:tc>
          <w:tcPr>
            <w:tcW w:w="3827" w:type="dxa"/>
          </w:tcPr>
          <w:p w:rsidR="00685D8A" w:rsidRPr="00221BC3" w:rsidRDefault="00685D8A" w:rsidP="004B1B4F">
            <w:pPr>
              <w:spacing w:before="120" w:after="120"/>
              <w:rPr>
                <w:rFonts w:cs="Arial"/>
                <w:sz w:val="20"/>
              </w:rPr>
            </w:pPr>
            <w:r w:rsidRPr="00221BC3">
              <w:rPr>
                <w:rFonts w:cs="Arial"/>
                <w:sz w:val="20"/>
              </w:rPr>
              <w:t>Incorrect prescription not detected.</w:t>
            </w:r>
          </w:p>
          <w:p w:rsidR="00685D8A" w:rsidRPr="00221BC3" w:rsidRDefault="00685D8A" w:rsidP="004B1B4F">
            <w:pPr>
              <w:spacing w:before="120" w:after="120"/>
              <w:rPr>
                <w:rFonts w:cs="Arial"/>
                <w:sz w:val="20"/>
              </w:rPr>
            </w:pPr>
            <w:r w:rsidRPr="00221BC3">
              <w:rPr>
                <w:rFonts w:cs="Arial"/>
                <w:sz w:val="20"/>
              </w:rPr>
              <w:t>Chart does not highlight bolus volume size.</w:t>
            </w:r>
          </w:p>
          <w:p w:rsidR="00685D8A" w:rsidRPr="00221BC3" w:rsidRDefault="00685D8A" w:rsidP="004B1B4F">
            <w:pPr>
              <w:spacing w:before="120" w:after="120"/>
              <w:rPr>
                <w:rFonts w:cs="Arial"/>
                <w:sz w:val="20"/>
              </w:rPr>
            </w:pPr>
            <w:r w:rsidRPr="00221BC3">
              <w:rPr>
                <w:rFonts w:cs="Arial"/>
                <w:sz w:val="20"/>
              </w:rPr>
              <w:t>No limit for volume on infusion pump.</w:t>
            </w:r>
          </w:p>
        </w:tc>
        <w:tc>
          <w:tcPr>
            <w:tcW w:w="3827" w:type="dxa"/>
          </w:tcPr>
          <w:p w:rsidR="00685D8A" w:rsidRPr="00221BC3" w:rsidRDefault="00685D8A" w:rsidP="004B1B4F">
            <w:pPr>
              <w:spacing w:before="120" w:after="120"/>
              <w:rPr>
                <w:rFonts w:cs="Arial"/>
                <w:sz w:val="20"/>
              </w:rPr>
            </w:pPr>
            <w:r w:rsidRPr="00221BC3">
              <w:rPr>
                <w:rFonts w:cs="Arial"/>
                <w:sz w:val="20"/>
              </w:rPr>
              <w:t>New design paediatric fluid prescription and administration chart.</w:t>
            </w:r>
          </w:p>
          <w:p w:rsidR="00685D8A" w:rsidRPr="00221BC3" w:rsidRDefault="00685D8A" w:rsidP="004B1B4F">
            <w:pPr>
              <w:spacing w:before="120" w:after="120"/>
              <w:rPr>
                <w:rFonts w:cs="Arial"/>
                <w:sz w:val="20"/>
              </w:rPr>
            </w:pPr>
          </w:p>
          <w:p w:rsidR="00685D8A" w:rsidRPr="00221BC3" w:rsidRDefault="00685D8A" w:rsidP="00590699">
            <w:pPr>
              <w:spacing w:before="120" w:after="120"/>
              <w:rPr>
                <w:rFonts w:cs="Arial"/>
                <w:sz w:val="20"/>
              </w:rPr>
            </w:pPr>
            <w:r w:rsidRPr="00221BC3">
              <w:rPr>
                <w:rFonts w:cs="Arial"/>
                <w:sz w:val="20"/>
              </w:rPr>
              <w:t>Use of infusion pump ‘smart’ software.</w:t>
            </w:r>
          </w:p>
        </w:tc>
        <w:tc>
          <w:tcPr>
            <w:tcW w:w="2552" w:type="dxa"/>
          </w:tcPr>
          <w:p w:rsidR="00685D8A" w:rsidRPr="00221BC3" w:rsidRDefault="00685D8A" w:rsidP="004B1B4F">
            <w:pPr>
              <w:spacing w:before="120" w:after="120"/>
              <w:rPr>
                <w:rFonts w:cs="Arial"/>
                <w:sz w:val="20"/>
              </w:rPr>
            </w:pPr>
            <w:r w:rsidRPr="00221BC3">
              <w:rPr>
                <w:rFonts w:cs="Arial"/>
                <w:sz w:val="20"/>
              </w:rPr>
              <w:t>In final stage of development.</w:t>
            </w:r>
          </w:p>
          <w:p w:rsidR="00685D8A" w:rsidRPr="00221BC3" w:rsidRDefault="00685D8A" w:rsidP="004B1B4F">
            <w:pPr>
              <w:spacing w:before="120" w:after="120"/>
              <w:rPr>
                <w:rFonts w:cs="Arial"/>
                <w:sz w:val="20"/>
              </w:rPr>
            </w:pPr>
          </w:p>
          <w:p w:rsidR="00685D8A" w:rsidRPr="00221BC3" w:rsidRDefault="00685D8A" w:rsidP="004B1B4F">
            <w:pPr>
              <w:spacing w:before="120" w:after="120"/>
              <w:rPr>
                <w:rFonts w:cs="Arial"/>
                <w:sz w:val="20"/>
              </w:rPr>
            </w:pPr>
            <w:r w:rsidRPr="00221BC3">
              <w:rPr>
                <w:rFonts w:cs="Arial"/>
                <w:sz w:val="20"/>
              </w:rPr>
              <w:t>Implemented.</w:t>
            </w: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szCs w:val="22"/>
              </w:rPr>
              <w:t>Serious</w:t>
            </w:r>
          </w:p>
        </w:tc>
        <w:tc>
          <w:tcPr>
            <w:tcW w:w="992" w:type="dxa"/>
          </w:tcPr>
          <w:p w:rsidR="00685D8A" w:rsidRPr="00221BC3" w:rsidRDefault="00685D8A" w:rsidP="0046030E">
            <w:pPr>
              <w:spacing w:before="120" w:after="120"/>
              <w:jc w:val="center"/>
              <w:rPr>
                <w:rFonts w:cs="Arial"/>
                <w:sz w:val="20"/>
              </w:rPr>
            </w:pPr>
            <w:r w:rsidRPr="00221BC3">
              <w:rPr>
                <w:rFonts w:ascii="Arial Mäori" w:hAnsi="Arial Mäori" w:cs="Arial Mäori"/>
                <w:sz w:val="20"/>
                <w:szCs w:val="22"/>
              </w:rPr>
              <w:t>4D</w:t>
            </w:r>
          </w:p>
        </w:tc>
        <w:tc>
          <w:tcPr>
            <w:tcW w:w="2127" w:type="dxa"/>
          </w:tcPr>
          <w:p w:rsidR="00685D8A" w:rsidRPr="00221BC3" w:rsidRDefault="00685D8A" w:rsidP="004B1B4F">
            <w:pPr>
              <w:spacing w:before="120" w:after="120"/>
              <w:rPr>
                <w:rFonts w:cs="Arial"/>
                <w:sz w:val="20"/>
              </w:rPr>
            </w:pPr>
            <w:r w:rsidRPr="00221BC3">
              <w:rPr>
                <w:rFonts w:cs="Arial"/>
                <w:sz w:val="20"/>
              </w:rPr>
              <w:t xml:space="preserve">Three-month delay in liver biopsy performed without review of appropriateness when patient unwell and at high risk. </w:t>
            </w:r>
          </w:p>
          <w:p w:rsidR="00685D8A" w:rsidRPr="00221BC3" w:rsidRDefault="00685D8A" w:rsidP="004B1B4F">
            <w:pPr>
              <w:spacing w:before="120" w:after="120"/>
              <w:rPr>
                <w:rFonts w:cs="Arial"/>
                <w:sz w:val="20"/>
                <w:lang w:val="en-GB"/>
              </w:rPr>
            </w:pPr>
            <w:r w:rsidRPr="00221BC3">
              <w:rPr>
                <w:rFonts w:cs="Arial"/>
                <w:sz w:val="20"/>
              </w:rPr>
              <w:t>Post-procedure major bleeding.</w:t>
            </w:r>
          </w:p>
        </w:tc>
        <w:tc>
          <w:tcPr>
            <w:tcW w:w="3827" w:type="dxa"/>
          </w:tcPr>
          <w:p w:rsidR="00685D8A" w:rsidRPr="00221BC3" w:rsidRDefault="00685D8A" w:rsidP="004B1B4F">
            <w:pPr>
              <w:spacing w:before="120" w:after="120"/>
              <w:rPr>
                <w:rFonts w:cs="Arial"/>
                <w:sz w:val="20"/>
              </w:rPr>
            </w:pPr>
            <w:r w:rsidRPr="00221BC3">
              <w:rPr>
                <w:rFonts w:cs="Arial"/>
                <w:sz w:val="20"/>
              </w:rPr>
              <w:t>Overdue procedure not identified.</w:t>
            </w:r>
          </w:p>
          <w:p w:rsidR="00685D8A" w:rsidRPr="00221BC3" w:rsidRDefault="00685D8A" w:rsidP="004B1B4F">
            <w:pPr>
              <w:spacing w:before="120" w:after="120"/>
              <w:rPr>
                <w:rFonts w:cs="Arial"/>
                <w:sz w:val="20"/>
              </w:rPr>
            </w:pPr>
            <w:r w:rsidRPr="00221BC3">
              <w:rPr>
                <w:rFonts w:cs="Arial"/>
                <w:sz w:val="20"/>
              </w:rPr>
              <w:t>No clinical review prior to procedure.</w:t>
            </w:r>
          </w:p>
          <w:p w:rsidR="00685D8A" w:rsidRPr="00221BC3" w:rsidRDefault="00685D8A" w:rsidP="004B1B4F">
            <w:pPr>
              <w:spacing w:before="120" w:after="120"/>
              <w:rPr>
                <w:rFonts w:cs="Arial"/>
                <w:sz w:val="20"/>
              </w:rPr>
            </w:pPr>
            <w:r w:rsidRPr="00221BC3">
              <w:rPr>
                <w:rFonts w:cs="Arial"/>
                <w:sz w:val="20"/>
              </w:rPr>
              <w:t>No IV access constrained treatment when bleeding occurred.</w:t>
            </w:r>
          </w:p>
        </w:tc>
        <w:tc>
          <w:tcPr>
            <w:tcW w:w="3827" w:type="dxa"/>
          </w:tcPr>
          <w:p w:rsidR="00685D8A" w:rsidRPr="00221BC3" w:rsidRDefault="00685D8A" w:rsidP="004B1B4F">
            <w:pPr>
              <w:spacing w:before="120" w:after="120"/>
              <w:rPr>
                <w:rFonts w:cs="Arial"/>
                <w:sz w:val="20"/>
              </w:rPr>
            </w:pPr>
            <w:r w:rsidRPr="00221BC3">
              <w:rPr>
                <w:rFonts w:cs="Arial"/>
                <w:sz w:val="20"/>
              </w:rPr>
              <w:t>Alert system in radiology information system (RIS) for overdue prioritisation requests.</w:t>
            </w:r>
          </w:p>
          <w:p w:rsidR="00685D8A" w:rsidRPr="00221BC3" w:rsidRDefault="00685D8A" w:rsidP="004B1B4F">
            <w:pPr>
              <w:spacing w:before="120" w:after="120"/>
              <w:rPr>
                <w:rFonts w:cs="Arial"/>
                <w:sz w:val="20"/>
              </w:rPr>
            </w:pPr>
            <w:r w:rsidRPr="00221BC3">
              <w:rPr>
                <w:rFonts w:cs="Arial"/>
                <w:sz w:val="20"/>
              </w:rPr>
              <w:t>Escalation process for review of elective procedures when patient condition has changed.</w:t>
            </w:r>
          </w:p>
          <w:p w:rsidR="00685D8A" w:rsidRPr="00221BC3" w:rsidRDefault="00685D8A" w:rsidP="004B1B4F">
            <w:pPr>
              <w:spacing w:before="120" w:after="120"/>
              <w:rPr>
                <w:rFonts w:cs="Arial"/>
                <w:sz w:val="20"/>
              </w:rPr>
            </w:pPr>
            <w:r w:rsidRPr="00221BC3">
              <w:rPr>
                <w:rFonts w:cs="Arial"/>
                <w:sz w:val="20"/>
              </w:rPr>
              <w:t>Standardise practice: all patients having intra-abdominal solid organ cutting needle biopsy to have IV access.</w:t>
            </w:r>
          </w:p>
        </w:tc>
        <w:tc>
          <w:tcPr>
            <w:tcW w:w="2552" w:type="dxa"/>
          </w:tcPr>
          <w:p w:rsidR="00685D8A" w:rsidRPr="00221BC3" w:rsidRDefault="00685D8A" w:rsidP="004B1B4F">
            <w:pPr>
              <w:spacing w:before="120" w:after="120"/>
              <w:rPr>
                <w:rFonts w:cs="Arial"/>
                <w:sz w:val="20"/>
              </w:rPr>
            </w:pPr>
            <w:r w:rsidRPr="00221BC3">
              <w:rPr>
                <w:rFonts w:cs="Arial"/>
                <w:sz w:val="20"/>
              </w:rPr>
              <w:t>Not possible with current system.</w:t>
            </w:r>
          </w:p>
          <w:p w:rsidR="00685D8A" w:rsidRPr="00221BC3" w:rsidRDefault="00685D8A" w:rsidP="004B1B4F">
            <w:pPr>
              <w:spacing w:before="120" w:after="120"/>
              <w:rPr>
                <w:rFonts w:cs="Arial"/>
                <w:sz w:val="20"/>
              </w:rPr>
            </w:pPr>
          </w:p>
          <w:p w:rsidR="00685D8A" w:rsidRPr="00221BC3" w:rsidRDefault="00685D8A" w:rsidP="004B1B4F">
            <w:pPr>
              <w:spacing w:before="120" w:after="120"/>
              <w:rPr>
                <w:rFonts w:cs="Arial"/>
                <w:sz w:val="20"/>
              </w:rPr>
            </w:pPr>
            <w:r w:rsidRPr="00221BC3">
              <w:rPr>
                <w:rFonts w:cs="Arial"/>
                <w:sz w:val="20"/>
              </w:rPr>
              <w:t>Ongoing.</w:t>
            </w:r>
          </w:p>
          <w:p w:rsidR="00685D8A" w:rsidRPr="00221BC3" w:rsidRDefault="00685D8A" w:rsidP="004B1B4F">
            <w:pPr>
              <w:spacing w:before="120" w:after="120"/>
              <w:rPr>
                <w:rFonts w:cs="Arial"/>
                <w:sz w:val="20"/>
              </w:rPr>
            </w:pPr>
          </w:p>
          <w:p w:rsidR="00685D8A" w:rsidRPr="00221BC3" w:rsidRDefault="00685D8A" w:rsidP="004B1B4F">
            <w:pPr>
              <w:spacing w:before="120" w:after="120"/>
              <w:rPr>
                <w:rFonts w:cs="Arial"/>
                <w:sz w:val="20"/>
              </w:rPr>
            </w:pPr>
            <w:r w:rsidRPr="00221BC3">
              <w:rPr>
                <w:rFonts w:cs="Arial"/>
                <w:sz w:val="20"/>
              </w:rPr>
              <w:t>Implemented.</w:t>
            </w: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szCs w:val="22"/>
              </w:rPr>
              <w:t>Sentinel</w:t>
            </w:r>
          </w:p>
        </w:tc>
        <w:tc>
          <w:tcPr>
            <w:tcW w:w="992" w:type="dxa"/>
          </w:tcPr>
          <w:p w:rsidR="00685D8A" w:rsidRPr="00221BC3" w:rsidRDefault="00685D8A" w:rsidP="0046030E">
            <w:pPr>
              <w:spacing w:before="120" w:after="120"/>
              <w:jc w:val="center"/>
              <w:rPr>
                <w:rFonts w:cs="Arial"/>
                <w:sz w:val="20"/>
              </w:rPr>
            </w:pPr>
            <w:r w:rsidRPr="00221BC3">
              <w:rPr>
                <w:rFonts w:ascii="Arial Mäori" w:hAnsi="Arial Mäori" w:cs="Arial Mäori"/>
                <w:sz w:val="20"/>
                <w:szCs w:val="22"/>
              </w:rPr>
              <w:t>4A</w:t>
            </w:r>
          </w:p>
        </w:tc>
        <w:tc>
          <w:tcPr>
            <w:tcW w:w="2127" w:type="dxa"/>
          </w:tcPr>
          <w:p w:rsidR="00685D8A" w:rsidRPr="00221BC3" w:rsidRDefault="00685D8A" w:rsidP="004B1B4F">
            <w:pPr>
              <w:spacing w:before="120" w:after="120"/>
              <w:rPr>
                <w:rFonts w:cs="Arial"/>
                <w:sz w:val="20"/>
              </w:rPr>
            </w:pPr>
            <w:r w:rsidRPr="00221BC3">
              <w:rPr>
                <w:rFonts w:cs="Arial"/>
                <w:sz w:val="20"/>
              </w:rPr>
              <w:t>Delayed diagnosis of major pressure area of a patient under district nursing care in the community.</w:t>
            </w:r>
          </w:p>
          <w:p w:rsidR="00685D8A" w:rsidRPr="00221BC3" w:rsidRDefault="00685D8A" w:rsidP="009B0E0E">
            <w:pPr>
              <w:spacing w:before="120" w:after="120"/>
              <w:rPr>
                <w:rFonts w:cs="Arial"/>
                <w:sz w:val="20"/>
                <w:lang w:val="en-GB"/>
              </w:rPr>
            </w:pPr>
            <w:r w:rsidRPr="00221BC3">
              <w:rPr>
                <w:rFonts w:cs="Arial"/>
                <w:sz w:val="20"/>
                <w:lang w:val="en-GB"/>
              </w:rPr>
              <w:t>Subsequently died from severe infection.</w:t>
            </w:r>
          </w:p>
        </w:tc>
        <w:tc>
          <w:tcPr>
            <w:tcW w:w="3827" w:type="dxa"/>
          </w:tcPr>
          <w:p w:rsidR="00685D8A" w:rsidRPr="00221BC3" w:rsidRDefault="00685D8A" w:rsidP="004B1B4F">
            <w:pPr>
              <w:spacing w:before="120" w:after="120"/>
              <w:rPr>
                <w:rFonts w:cs="Arial"/>
                <w:sz w:val="20"/>
                <w:lang w:val="en-GB"/>
              </w:rPr>
            </w:pPr>
            <w:r w:rsidRPr="00221BC3">
              <w:rPr>
                <w:rFonts w:cs="Arial"/>
                <w:sz w:val="20"/>
                <w:lang w:val="en-GB"/>
              </w:rPr>
              <w:t>Treatment was focused on the lower leg ulcers.</w:t>
            </w:r>
          </w:p>
          <w:p w:rsidR="00685D8A" w:rsidRPr="00221BC3" w:rsidRDefault="00685D8A" w:rsidP="004B1B4F">
            <w:pPr>
              <w:spacing w:before="120" w:after="120"/>
              <w:rPr>
                <w:rFonts w:cs="Arial"/>
                <w:sz w:val="20"/>
              </w:rPr>
            </w:pPr>
            <w:r w:rsidRPr="00221BC3">
              <w:rPr>
                <w:rFonts w:cs="Arial"/>
                <w:sz w:val="20"/>
                <w:lang w:val="en-GB"/>
              </w:rPr>
              <w:t>Complex patient, no multi-disciplinary co-ordination or long-term holistic care plan.</w:t>
            </w:r>
          </w:p>
        </w:tc>
        <w:tc>
          <w:tcPr>
            <w:tcW w:w="3827" w:type="dxa"/>
          </w:tcPr>
          <w:p w:rsidR="00685D8A" w:rsidRPr="00221BC3" w:rsidRDefault="00685D8A" w:rsidP="004B1B4F">
            <w:pPr>
              <w:spacing w:before="120" w:after="120"/>
              <w:rPr>
                <w:rFonts w:cs="Arial"/>
                <w:sz w:val="20"/>
                <w:lang w:val="en-GB"/>
              </w:rPr>
            </w:pPr>
            <w:r w:rsidRPr="00221BC3">
              <w:rPr>
                <w:rFonts w:cs="Arial"/>
                <w:sz w:val="20"/>
                <w:lang w:val="en-GB"/>
              </w:rPr>
              <w:t xml:space="preserve">Revise district nursing supervision model. </w:t>
            </w:r>
          </w:p>
          <w:p w:rsidR="00685D8A" w:rsidRPr="00221BC3" w:rsidRDefault="00685D8A" w:rsidP="004B1B4F">
            <w:pPr>
              <w:spacing w:before="120" w:after="120"/>
              <w:rPr>
                <w:rFonts w:cs="Arial"/>
                <w:sz w:val="20"/>
                <w:lang w:val="en-GB"/>
              </w:rPr>
            </w:pPr>
            <w:r w:rsidRPr="00221BC3">
              <w:rPr>
                <w:rFonts w:cs="Arial"/>
                <w:sz w:val="20"/>
                <w:lang w:val="en-GB"/>
              </w:rPr>
              <w:t>Revision of assessment form to be more comprehensive including multi-disciplinary information.</w:t>
            </w:r>
          </w:p>
          <w:p w:rsidR="00685D8A" w:rsidRPr="00221BC3" w:rsidRDefault="00685D8A" w:rsidP="004B1B4F">
            <w:pPr>
              <w:spacing w:before="120" w:after="120"/>
              <w:rPr>
                <w:rFonts w:cs="Arial"/>
                <w:sz w:val="20"/>
              </w:rPr>
            </w:pPr>
            <w:r w:rsidRPr="00221BC3">
              <w:rPr>
                <w:rFonts w:cs="Arial"/>
                <w:sz w:val="20"/>
                <w:lang w:val="en-GB"/>
              </w:rPr>
              <w:t>Identification of all complex patients and assignment of primary nurse.</w:t>
            </w:r>
          </w:p>
        </w:tc>
        <w:tc>
          <w:tcPr>
            <w:tcW w:w="2552" w:type="dxa"/>
          </w:tcPr>
          <w:p w:rsidR="00685D8A" w:rsidRPr="00221BC3" w:rsidRDefault="00685D8A" w:rsidP="004B1B4F">
            <w:pPr>
              <w:spacing w:before="120" w:after="120"/>
              <w:rPr>
                <w:rFonts w:cs="Arial"/>
                <w:sz w:val="20"/>
              </w:rPr>
            </w:pPr>
            <w:r w:rsidRPr="00221BC3">
              <w:rPr>
                <w:rFonts w:cs="Arial"/>
                <w:sz w:val="20"/>
              </w:rPr>
              <w:t>Implemented.</w:t>
            </w: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szCs w:val="22"/>
              </w:rPr>
              <w:lastRenderedPageBreak/>
              <w:t>Serious</w:t>
            </w:r>
          </w:p>
        </w:tc>
        <w:tc>
          <w:tcPr>
            <w:tcW w:w="992" w:type="dxa"/>
          </w:tcPr>
          <w:p w:rsidR="00685D8A" w:rsidRPr="00221BC3" w:rsidRDefault="00685D8A" w:rsidP="0046030E">
            <w:pPr>
              <w:spacing w:before="120" w:after="120"/>
              <w:jc w:val="center"/>
              <w:rPr>
                <w:rFonts w:cs="Arial"/>
                <w:sz w:val="20"/>
              </w:rPr>
            </w:pPr>
            <w:r w:rsidRPr="00221BC3">
              <w:rPr>
                <w:rFonts w:ascii="Arial Mäori" w:hAnsi="Arial Mäori" w:cs="Arial Mäori"/>
                <w:sz w:val="20"/>
                <w:szCs w:val="22"/>
              </w:rPr>
              <w:t>4A</w:t>
            </w:r>
          </w:p>
        </w:tc>
        <w:tc>
          <w:tcPr>
            <w:tcW w:w="2127" w:type="dxa"/>
          </w:tcPr>
          <w:p w:rsidR="00685D8A" w:rsidRPr="00221BC3" w:rsidRDefault="00685D8A" w:rsidP="004B1B4F">
            <w:pPr>
              <w:spacing w:before="120" w:after="120"/>
              <w:rPr>
                <w:rFonts w:cs="Arial"/>
                <w:sz w:val="20"/>
              </w:rPr>
            </w:pPr>
            <w:r w:rsidRPr="00221BC3">
              <w:rPr>
                <w:rFonts w:cs="Arial"/>
                <w:sz w:val="20"/>
              </w:rPr>
              <w:t>Missed diagnosis of ‘sentinel’ bleed prior to large brain (subarachnoid) haemorrhage three days later.</w:t>
            </w:r>
          </w:p>
          <w:p w:rsidR="00685D8A" w:rsidRPr="00221BC3" w:rsidRDefault="00685D8A" w:rsidP="004B1B4F">
            <w:pPr>
              <w:spacing w:before="120" w:after="120"/>
              <w:rPr>
                <w:rFonts w:cs="Arial"/>
                <w:sz w:val="20"/>
                <w:lang w:val="en-GB"/>
              </w:rPr>
            </w:pPr>
            <w:r w:rsidRPr="00221BC3">
              <w:rPr>
                <w:rFonts w:cs="Arial"/>
                <w:sz w:val="20"/>
              </w:rPr>
              <w:t>No long-term harm; high-risk event.</w:t>
            </w:r>
          </w:p>
        </w:tc>
        <w:tc>
          <w:tcPr>
            <w:tcW w:w="3827" w:type="dxa"/>
          </w:tcPr>
          <w:p w:rsidR="00685D8A" w:rsidRPr="00221BC3" w:rsidRDefault="00685D8A" w:rsidP="004B1B4F">
            <w:pPr>
              <w:spacing w:before="120" w:after="120"/>
              <w:rPr>
                <w:rFonts w:cs="Arial"/>
                <w:sz w:val="20"/>
              </w:rPr>
            </w:pPr>
            <w:r w:rsidRPr="00221BC3">
              <w:rPr>
                <w:rFonts w:cs="Arial"/>
                <w:sz w:val="20"/>
              </w:rPr>
              <w:t>Headache was not usual for subarachnoid bleeding.</w:t>
            </w:r>
          </w:p>
          <w:p w:rsidR="00685D8A" w:rsidRPr="00221BC3" w:rsidRDefault="00685D8A" w:rsidP="004B1B4F">
            <w:pPr>
              <w:spacing w:before="120" w:after="120"/>
              <w:rPr>
                <w:rFonts w:cs="Arial"/>
                <w:sz w:val="20"/>
              </w:rPr>
            </w:pPr>
            <w:r w:rsidRPr="00221BC3">
              <w:rPr>
                <w:rFonts w:cs="Arial"/>
                <w:sz w:val="20"/>
              </w:rPr>
              <w:t>No other diagnostic tests performed.</w:t>
            </w:r>
          </w:p>
        </w:tc>
        <w:tc>
          <w:tcPr>
            <w:tcW w:w="3827" w:type="dxa"/>
          </w:tcPr>
          <w:p w:rsidR="00685D8A" w:rsidRPr="00221BC3" w:rsidRDefault="00685D8A" w:rsidP="004B1B4F">
            <w:pPr>
              <w:spacing w:before="120" w:after="120"/>
              <w:rPr>
                <w:rFonts w:cs="Arial"/>
                <w:sz w:val="20"/>
              </w:rPr>
            </w:pPr>
            <w:r w:rsidRPr="00221BC3">
              <w:rPr>
                <w:rFonts w:cs="Arial"/>
                <w:sz w:val="20"/>
              </w:rPr>
              <w:t>Policy change: Emergency medicine specialist review required to confirm discharge without further investigation for atypical headache presentations.</w:t>
            </w:r>
          </w:p>
        </w:tc>
        <w:tc>
          <w:tcPr>
            <w:tcW w:w="2552" w:type="dxa"/>
          </w:tcPr>
          <w:p w:rsidR="00685D8A" w:rsidRPr="00221BC3" w:rsidRDefault="00685D8A" w:rsidP="004B1B4F">
            <w:pPr>
              <w:spacing w:before="120" w:after="120"/>
              <w:rPr>
                <w:rFonts w:cs="Arial"/>
                <w:sz w:val="20"/>
              </w:rPr>
            </w:pPr>
            <w:r w:rsidRPr="00221BC3">
              <w:rPr>
                <w:rFonts w:cs="Arial"/>
                <w:sz w:val="20"/>
              </w:rPr>
              <w:t>Implemented.</w:t>
            </w: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szCs w:val="22"/>
              </w:rPr>
              <w:t>Serious</w:t>
            </w:r>
          </w:p>
        </w:tc>
        <w:tc>
          <w:tcPr>
            <w:tcW w:w="992" w:type="dxa"/>
          </w:tcPr>
          <w:p w:rsidR="00685D8A" w:rsidRPr="00221BC3" w:rsidRDefault="00685D8A" w:rsidP="0046030E">
            <w:pPr>
              <w:spacing w:before="120" w:after="120"/>
              <w:jc w:val="center"/>
              <w:rPr>
                <w:rFonts w:cs="Arial"/>
                <w:sz w:val="20"/>
              </w:rPr>
            </w:pPr>
            <w:r w:rsidRPr="00221BC3">
              <w:rPr>
                <w:rFonts w:ascii="Arial Mäori" w:hAnsi="Arial Mäori" w:cs="Arial Mäori"/>
                <w:sz w:val="20"/>
                <w:szCs w:val="22"/>
              </w:rPr>
              <w:t>5</w:t>
            </w:r>
          </w:p>
        </w:tc>
        <w:tc>
          <w:tcPr>
            <w:tcW w:w="2127" w:type="dxa"/>
          </w:tcPr>
          <w:p w:rsidR="00685D8A" w:rsidRPr="00221BC3" w:rsidRDefault="00685D8A" w:rsidP="004B1B4F">
            <w:pPr>
              <w:spacing w:before="120" w:after="120"/>
              <w:rPr>
                <w:rFonts w:cs="Arial"/>
                <w:sz w:val="20"/>
                <w:lang w:val="en-GB"/>
              </w:rPr>
            </w:pPr>
            <w:r w:rsidRPr="00221BC3">
              <w:rPr>
                <w:rFonts w:cs="Arial"/>
                <w:sz w:val="20"/>
              </w:rPr>
              <w:t>Heparin infusion (anticoagulant) incorrectly increased to 80ml/hr during minor surgery, causing significant bleeding.</w:t>
            </w:r>
          </w:p>
        </w:tc>
        <w:tc>
          <w:tcPr>
            <w:tcW w:w="3827" w:type="dxa"/>
          </w:tcPr>
          <w:p w:rsidR="00685D8A" w:rsidRPr="00221BC3" w:rsidRDefault="00685D8A" w:rsidP="004B1B4F">
            <w:pPr>
              <w:spacing w:before="120" w:after="120"/>
              <w:rPr>
                <w:rFonts w:cs="Arial"/>
                <w:sz w:val="20"/>
              </w:rPr>
            </w:pPr>
            <w:r w:rsidRPr="00221BC3">
              <w:rPr>
                <w:rFonts w:cs="Arial"/>
                <w:sz w:val="20"/>
              </w:rPr>
              <w:t>Confusion between multiple pumps.</w:t>
            </w:r>
          </w:p>
          <w:p w:rsidR="00685D8A" w:rsidRPr="00221BC3" w:rsidRDefault="00685D8A" w:rsidP="004B1B4F">
            <w:pPr>
              <w:spacing w:before="120" w:after="120"/>
              <w:rPr>
                <w:rFonts w:cs="Arial"/>
                <w:sz w:val="20"/>
              </w:rPr>
            </w:pPr>
            <w:r w:rsidRPr="00221BC3">
              <w:rPr>
                <w:rFonts w:cs="Arial"/>
                <w:sz w:val="20"/>
              </w:rPr>
              <w:t>Unfamiliarity with volumetric pumps.</w:t>
            </w:r>
          </w:p>
        </w:tc>
        <w:tc>
          <w:tcPr>
            <w:tcW w:w="3827" w:type="dxa"/>
          </w:tcPr>
          <w:p w:rsidR="00685D8A" w:rsidRPr="00221BC3" w:rsidRDefault="00685D8A" w:rsidP="00590699">
            <w:pPr>
              <w:spacing w:before="120" w:after="120"/>
              <w:rPr>
                <w:rFonts w:cs="Arial"/>
                <w:sz w:val="20"/>
              </w:rPr>
            </w:pPr>
            <w:r w:rsidRPr="00221BC3">
              <w:rPr>
                <w:rFonts w:cs="Arial"/>
                <w:sz w:val="20"/>
              </w:rPr>
              <w:t>Use of infusion pump ‘smart’ software.</w:t>
            </w:r>
          </w:p>
        </w:tc>
        <w:tc>
          <w:tcPr>
            <w:tcW w:w="2552" w:type="dxa"/>
          </w:tcPr>
          <w:p w:rsidR="00685D8A" w:rsidRPr="00221BC3" w:rsidRDefault="00685D8A" w:rsidP="004B1B4F">
            <w:pPr>
              <w:spacing w:before="120" w:after="120"/>
              <w:rPr>
                <w:rFonts w:cs="Arial"/>
                <w:sz w:val="20"/>
              </w:rPr>
            </w:pPr>
            <w:r w:rsidRPr="00221BC3">
              <w:rPr>
                <w:rFonts w:cs="Arial"/>
                <w:sz w:val="20"/>
              </w:rPr>
              <w:t>Implemented.</w:t>
            </w: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szCs w:val="22"/>
              </w:rPr>
              <w:t>Sentinel</w:t>
            </w:r>
          </w:p>
        </w:tc>
        <w:tc>
          <w:tcPr>
            <w:tcW w:w="992" w:type="dxa"/>
          </w:tcPr>
          <w:p w:rsidR="00685D8A" w:rsidRPr="00221BC3" w:rsidRDefault="00685D8A" w:rsidP="0046030E">
            <w:pPr>
              <w:spacing w:before="120" w:after="120"/>
              <w:jc w:val="center"/>
              <w:rPr>
                <w:rFonts w:cs="Arial"/>
                <w:sz w:val="20"/>
              </w:rPr>
            </w:pPr>
            <w:r w:rsidRPr="00221BC3">
              <w:rPr>
                <w:rFonts w:ascii="Arial Mäori" w:hAnsi="Arial Mäori" w:cs="Arial Mäori"/>
                <w:sz w:val="20"/>
                <w:szCs w:val="22"/>
              </w:rPr>
              <w:t>4A</w:t>
            </w:r>
          </w:p>
        </w:tc>
        <w:tc>
          <w:tcPr>
            <w:tcW w:w="2127" w:type="dxa"/>
          </w:tcPr>
          <w:p w:rsidR="00685D8A" w:rsidRPr="00221BC3" w:rsidRDefault="00685D8A" w:rsidP="008D24FF">
            <w:pPr>
              <w:spacing w:before="120" w:after="120"/>
              <w:rPr>
                <w:rFonts w:cs="Arial"/>
                <w:sz w:val="20"/>
                <w:lang w:val="en-GB"/>
              </w:rPr>
            </w:pPr>
            <w:r w:rsidRPr="00221BC3">
              <w:rPr>
                <w:rFonts w:cs="Arial"/>
                <w:sz w:val="20"/>
              </w:rPr>
              <w:t>14 months for an urgent (&lt;8 weeks) appointment in the eye clinic. Patient now legally blind.</w:t>
            </w:r>
          </w:p>
        </w:tc>
        <w:tc>
          <w:tcPr>
            <w:tcW w:w="3827" w:type="dxa"/>
          </w:tcPr>
          <w:p w:rsidR="00685D8A" w:rsidRPr="00221BC3" w:rsidRDefault="00685D8A" w:rsidP="004B1B4F">
            <w:pPr>
              <w:spacing w:before="120" w:after="120"/>
              <w:rPr>
                <w:rFonts w:cs="Arial"/>
                <w:sz w:val="20"/>
              </w:rPr>
            </w:pPr>
            <w:r w:rsidRPr="00221BC3">
              <w:rPr>
                <w:rFonts w:cs="Arial"/>
                <w:sz w:val="20"/>
              </w:rPr>
              <w:t>Booked into incorrect clinic.</w:t>
            </w:r>
          </w:p>
          <w:p w:rsidR="00685D8A" w:rsidRPr="00221BC3" w:rsidRDefault="00685D8A" w:rsidP="004B1B4F">
            <w:pPr>
              <w:spacing w:before="120" w:after="120"/>
              <w:rPr>
                <w:rFonts w:cs="Arial"/>
                <w:sz w:val="20"/>
              </w:rPr>
            </w:pPr>
            <w:r w:rsidRPr="00221BC3">
              <w:rPr>
                <w:rFonts w:cs="Arial"/>
                <w:sz w:val="20"/>
              </w:rPr>
              <w:t>Administrative procedures for incorrect clinic attendance unclear.</w:t>
            </w:r>
          </w:p>
          <w:p w:rsidR="00685D8A" w:rsidRPr="00221BC3" w:rsidRDefault="00685D8A" w:rsidP="004B1B4F">
            <w:pPr>
              <w:spacing w:before="120" w:after="120"/>
              <w:rPr>
                <w:rFonts w:cs="Arial"/>
                <w:sz w:val="20"/>
              </w:rPr>
            </w:pPr>
            <w:r w:rsidRPr="00221BC3">
              <w:rPr>
                <w:rFonts w:cs="Arial"/>
                <w:sz w:val="20"/>
              </w:rPr>
              <w:t>Referral sent to wrong DHB twice.</w:t>
            </w:r>
          </w:p>
        </w:tc>
        <w:tc>
          <w:tcPr>
            <w:tcW w:w="3827" w:type="dxa"/>
          </w:tcPr>
          <w:p w:rsidR="00685D8A" w:rsidRPr="00221BC3" w:rsidRDefault="00685D8A" w:rsidP="004B1B4F">
            <w:pPr>
              <w:spacing w:before="120" w:after="120"/>
              <w:rPr>
                <w:rFonts w:cs="Arial"/>
                <w:sz w:val="20"/>
              </w:rPr>
            </w:pPr>
            <w:r w:rsidRPr="00221BC3">
              <w:rPr>
                <w:rFonts w:cs="Arial"/>
                <w:sz w:val="20"/>
              </w:rPr>
              <w:t>Central Referrals Office to ‘colour code’ clinics as a means of clinic identification.</w:t>
            </w:r>
          </w:p>
          <w:p w:rsidR="00685D8A" w:rsidRPr="00221BC3" w:rsidRDefault="00685D8A" w:rsidP="004B1B4F">
            <w:pPr>
              <w:spacing w:before="120" w:after="120"/>
              <w:rPr>
                <w:rFonts w:cs="Arial"/>
                <w:sz w:val="20"/>
              </w:rPr>
            </w:pPr>
            <w:r w:rsidRPr="00221BC3">
              <w:rPr>
                <w:rFonts w:cs="Arial"/>
                <w:sz w:val="20"/>
              </w:rPr>
              <w:t>Written guideline for process for patients presenting to the wrong clinic.</w:t>
            </w:r>
          </w:p>
          <w:p w:rsidR="00685D8A" w:rsidRPr="00221BC3" w:rsidRDefault="00685D8A" w:rsidP="004B1B4F">
            <w:pPr>
              <w:spacing w:before="120" w:after="120"/>
              <w:rPr>
                <w:rFonts w:cs="Arial"/>
                <w:sz w:val="20"/>
              </w:rPr>
            </w:pPr>
            <w:r w:rsidRPr="00221BC3">
              <w:rPr>
                <w:rFonts w:cs="Arial"/>
                <w:sz w:val="20"/>
              </w:rPr>
              <w:t>Regional issue to be discussed with neighbouring DHBs.</w:t>
            </w:r>
          </w:p>
        </w:tc>
        <w:tc>
          <w:tcPr>
            <w:tcW w:w="2552" w:type="dxa"/>
          </w:tcPr>
          <w:p w:rsidR="00685D8A" w:rsidRPr="00221BC3" w:rsidRDefault="00685D8A" w:rsidP="004B1B4F">
            <w:pPr>
              <w:spacing w:before="120" w:after="120"/>
              <w:rPr>
                <w:rFonts w:cs="Arial"/>
                <w:sz w:val="20"/>
              </w:rPr>
            </w:pPr>
            <w:r w:rsidRPr="00221BC3">
              <w:rPr>
                <w:rFonts w:cs="Arial"/>
                <w:sz w:val="20"/>
              </w:rPr>
              <w:t>Completed.</w:t>
            </w:r>
          </w:p>
          <w:p w:rsidR="00685D8A" w:rsidRPr="00221BC3" w:rsidRDefault="00685D8A" w:rsidP="004B1B4F">
            <w:pPr>
              <w:spacing w:before="120" w:after="120"/>
              <w:rPr>
                <w:rFonts w:cs="Arial"/>
                <w:sz w:val="20"/>
              </w:rPr>
            </w:pPr>
          </w:p>
          <w:p w:rsidR="00685D8A" w:rsidRPr="00221BC3" w:rsidRDefault="00685D8A" w:rsidP="004B1B4F">
            <w:pPr>
              <w:spacing w:before="120" w:after="120"/>
              <w:rPr>
                <w:rFonts w:cs="Arial"/>
                <w:sz w:val="20"/>
              </w:rPr>
            </w:pPr>
            <w:r w:rsidRPr="00221BC3">
              <w:rPr>
                <w:rFonts w:cs="Arial"/>
                <w:sz w:val="20"/>
              </w:rPr>
              <w:t>In progress.</w:t>
            </w:r>
          </w:p>
          <w:p w:rsidR="00685D8A" w:rsidRPr="00221BC3" w:rsidRDefault="00685D8A" w:rsidP="004B1B4F">
            <w:pPr>
              <w:spacing w:before="120" w:after="120"/>
              <w:rPr>
                <w:rFonts w:cs="Arial"/>
                <w:sz w:val="20"/>
              </w:rPr>
            </w:pPr>
          </w:p>
          <w:p w:rsidR="00685D8A" w:rsidRPr="00221BC3" w:rsidRDefault="00685D8A" w:rsidP="004B1B4F">
            <w:pPr>
              <w:spacing w:before="120" w:after="120"/>
              <w:rPr>
                <w:rFonts w:cs="Arial"/>
                <w:sz w:val="20"/>
              </w:rPr>
            </w:pPr>
            <w:r w:rsidRPr="00221BC3">
              <w:rPr>
                <w:rFonts w:cs="Arial"/>
                <w:sz w:val="20"/>
              </w:rPr>
              <w:t>In progress.</w:t>
            </w: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rPr>
              <w:t>Unclear</w:t>
            </w:r>
          </w:p>
        </w:tc>
        <w:tc>
          <w:tcPr>
            <w:tcW w:w="992" w:type="dxa"/>
          </w:tcPr>
          <w:p w:rsidR="00685D8A" w:rsidRPr="00221BC3" w:rsidRDefault="00685D8A" w:rsidP="0046030E">
            <w:pPr>
              <w:spacing w:before="120" w:after="120"/>
              <w:jc w:val="center"/>
              <w:rPr>
                <w:rFonts w:cs="Arial"/>
                <w:sz w:val="20"/>
              </w:rPr>
            </w:pPr>
            <w:r w:rsidRPr="00221BC3">
              <w:rPr>
                <w:rFonts w:ascii="Arial Mäori" w:hAnsi="Arial Mäori" w:cs="Arial Mäori"/>
                <w:sz w:val="20"/>
                <w:szCs w:val="22"/>
              </w:rPr>
              <w:t>10</w:t>
            </w:r>
          </w:p>
        </w:tc>
        <w:tc>
          <w:tcPr>
            <w:tcW w:w="2127" w:type="dxa"/>
          </w:tcPr>
          <w:p w:rsidR="00685D8A" w:rsidRPr="00221BC3" w:rsidRDefault="00685D8A" w:rsidP="004B1B4F">
            <w:pPr>
              <w:spacing w:before="120" w:after="120"/>
              <w:rPr>
                <w:rFonts w:cs="Arial"/>
                <w:sz w:val="20"/>
                <w:lang w:val="en-GB"/>
              </w:rPr>
            </w:pPr>
            <w:r w:rsidRPr="00221BC3">
              <w:rPr>
                <w:rFonts w:cs="Arial"/>
                <w:sz w:val="20"/>
              </w:rPr>
              <w:t>Delay in transferring baby from referring DHB. Death possibly preventable by earlier transfer.</w:t>
            </w:r>
          </w:p>
        </w:tc>
        <w:tc>
          <w:tcPr>
            <w:tcW w:w="3827" w:type="dxa"/>
          </w:tcPr>
          <w:p w:rsidR="00685D8A" w:rsidRPr="00221BC3" w:rsidRDefault="00685D8A" w:rsidP="004B1B4F">
            <w:pPr>
              <w:spacing w:before="120" w:after="120"/>
              <w:rPr>
                <w:rFonts w:cs="Arial"/>
                <w:sz w:val="20"/>
              </w:rPr>
            </w:pPr>
            <w:r w:rsidRPr="00221BC3">
              <w:rPr>
                <w:rFonts w:cs="Arial"/>
                <w:sz w:val="20"/>
              </w:rPr>
              <w:t>Inadequate communication and handover.</w:t>
            </w:r>
          </w:p>
          <w:p w:rsidR="00685D8A" w:rsidRPr="00221BC3" w:rsidRDefault="00685D8A" w:rsidP="004B1B4F">
            <w:pPr>
              <w:spacing w:before="120" w:after="120"/>
              <w:rPr>
                <w:rFonts w:cs="Arial"/>
                <w:sz w:val="20"/>
              </w:rPr>
            </w:pPr>
            <w:r w:rsidRPr="00221BC3">
              <w:rPr>
                <w:rFonts w:cs="Arial"/>
                <w:sz w:val="20"/>
              </w:rPr>
              <w:t>Infectious status conflict with clinical urgency.</w:t>
            </w:r>
          </w:p>
        </w:tc>
        <w:tc>
          <w:tcPr>
            <w:tcW w:w="3827" w:type="dxa"/>
          </w:tcPr>
          <w:p w:rsidR="00685D8A" w:rsidRPr="00221BC3" w:rsidRDefault="00685D8A" w:rsidP="004B1B4F">
            <w:pPr>
              <w:spacing w:before="120" w:after="120"/>
              <w:rPr>
                <w:rFonts w:cs="Arial"/>
                <w:sz w:val="20"/>
              </w:rPr>
            </w:pPr>
            <w:r w:rsidRPr="00221BC3">
              <w:rPr>
                <w:rFonts w:cs="Arial"/>
                <w:sz w:val="20"/>
              </w:rPr>
              <w:t>Electronic register and tracking system for referrals.</w:t>
            </w:r>
          </w:p>
          <w:p w:rsidR="00685D8A" w:rsidRPr="00221BC3" w:rsidRDefault="00685D8A" w:rsidP="004B1B4F">
            <w:pPr>
              <w:spacing w:before="120" w:after="120"/>
              <w:rPr>
                <w:rFonts w:cs="Arial"/>
                <w:sz w:val="20"/>
              </w:rPr>
            </w:pPr>
            <w:r w:rsidRPr="00221BC3">
              <w:rPr>
                <w:rFonts w:cs="Arial"/>
                <w:sz w:val="20"/>
              </w:rPr>
              <w:t>Referrers advised of thresholds for escalation.</w:t>
            </w:r>
          </w:p>
          <w:p w:rsidR="00685D8A" w:rsidRPr="00221BC3" w:rsidRDefault="00685D8A" w:rsidP="004B1B4F">
            <w:pPr>
              <w:spacing w:before="120" w:after="120"/>
              <w:rPr>
                <w:rFonts w:cs="Arial"/>
                <w:sz w:val="20"/>
              </w:rPr>
            </w:pPr>
            <w:r w:rsidRPr="00221BC3">
              <w:rPr>
                <w:rFonts w:cs="Arial"/>
                <w:sz w:val="20"/>
              </w:rPr>
              <w:t>Review infection control guidelines.</w:t>
            </w:r>
          </w:p>
        </w:tc>
        <w:tc>
          <w:tcPr>
            <w:tcW w:w="2552" w:type="dxa"/>
          </w:tcPr>
          <w:p w:rsidR="00685D8A" w:rsidRPr="00221BC3" w:rsidRDefault="00685D8A" w:rsidP="004B1B4F">
            <w:pPr>
              <w:spacing w:before="120" w:after="120"/>
              <w:rPr>
                <w:rFonts w:cs="Arial"/>
                <w:sz w:val="20"/>
              </w:rPr>
            </w:pPr>
            <w:r w:rsidRPr="00221BC3">
              <w:rPr>
                <w:rFonts w:cs="Arial"/>
                <w:sz w:val="20"/>
              </w:rPr>
              <w:t>In development.</w:t>
            </w:r>
          </w:p>
          <w:p w:rsidR="00685D8A" w:rsidRPr="00221BC3" w:rsidRDefault="00685D8A" w:rsidP="004B1B4F">
            <w:pPr>
              <w:spacing w:before="120" w:after="120"/>
              <w:rPr>
                <w:rFonts w:cs="Arial"/>
                <w:sz w:val="20"/>
              </w:rPr>
            </w:pPr>
          </w:p>
          <w:p w:rsidR="00685D8A" w:rsidRPr="00221BC3" w:rsidRDefault="00685D8A" w:rsidP="004B1B4F">
            <w:pPr>
              <w:spacing w:before="120" w:after="120"/>
              <w:rPr>
                <w:rFonts w:cs="Arial"/>
                <w:sz w:val="20"/>
              </w:rPr>
            </w:pPr>
            <w:r w:rsidRPr="00221BC3">
              <w:rPr>
                <w:rFonts w:cs="Arial"/>
                <w:sz w:val="20"/>
              </w:rPr>
              <w:t>In progress.</w:t>
            </w:r>
          </w:p>
          <w:p w:rsidR="00685D8A" w:rsidRPr="00221BC3" w:rsidRDefault="00685D8A" w:rsidP="004B1B4F">
            <w:pPr>
              <w:spacing w:before="120" w:after="120"/>
              <w:rPr>
                <w:rFonts w:cs="Arial"/>
                <w:sz w:val="20"/>
              </w:rPr>
            </w:pPr>
            <w:r w:rsidRPr="00221BC3">
              <w:rPr>
                <w:rFonts w:cs="Arial"/>
                <w:sz w:val="20"/>
              </w:rPr>
              <w:t>No change required.</w:t>
            </w: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ascii="Arial Mäori" w:hAnsi="Arial Mäori" w:cs="Arial Mäori"/>
                <w:sz w:val="20"/>
                <w:szCs w:val="22"/>
              </w:rPr>
              <w:lastRenderedPageBreak/>
              <w:t>Serious</w:t>
            </w:r>
          </w:p>
        </w:tc>
        <w:tc>
          <w:tcPr>
            <w:tcW w:w="992" w:type="dxa"/>
          </w:tcPr>
          <w:p w:rsidR="00685D8A" w:rsidRPr="00221BC3" w:rsidRDefault="00685D8A" w:rsidP="0046030E">
            <w:pPr>
              <w:spacing w:before="120" w:after="120"/>
              <w:jc w:val="center"/>
              <w:rPr>
                <w:rFonts w:cs="Arial"/>
                <w:sz w:val="20"/>
              </w:rPr>
            </w:pPr>
            <w:r w:rsidRPr="00221BC3">
              <w:rPr>
                <w:rFonts w:ascii="Arial Mäori" w:hAnsi="Arial Mäori" w:cs="Arial Mäori"/>
                <w:sz w:val="20"/>
                <w:szCs w:val="22"/>
              </w:rPr>
              <w:t>4D</w:t>
            </w:r>
          </w:p>
        </w:tc>
        <w:tc>
          <w:tcPr>
            <w:tcW w:w="2127" w:type="dxa"/>
          </w:tcPr>
          <w:p w:rsidR="00685D8A" w:rsidRPr="00221BC3" w:rsidRDefault="00685D8A" w:rsidP="004B1B4F">
            <w:pPr>
              <w:spacing w:before="120" w:after="120"/>
              <w:rPr>
                <w:rFonts w:cs="Arial"/>
                <w:sz w:val="20"/>
                <w:lang w:val="en-GB"/>
              </w:rPr>
            </w:pPr>
            <w:r w:rsidRPr="00221BC3">
              <w:rPr>
                <w:rFonts w:cs="Arial"/>
                <w:sz w:val="20"/>
              </w:rPr>
              <w:t>Perforation of uterus during gynaecological surgery with bowel injury requiring further surgery (rectal resection, hysterectomy and temporary ileostomy).</w:t>
            </w:r>
          </w:p>
        </w:tc>
        <w:tc>
          <w:tcPr>
            <w:tcW w:w="3827" w:type="dxa"/>
          </w:tcPr>
          <w:p w:rsidR="00685D8A" w:rsidRPr="00221BC3" w:rsidRDefault="00685D8A" w:rsidP="004B1B4F">
            <w:pPr>
              <w:spacing w:before="120" w:after="120"/>
              <w:rPr>
                <w:rFonts w:cs="Arial"/>
                <w:sz w:val="20"/>
              </w:rPr>
            </w:pPr>
            <w:r w:rsidRPr="00221BC3">
              <w:rPr>
                <w:rFonts w:cs="Arial"/>
                <w:sz w:val="20"/>
              </w:rPr>
              <w:t>Surgical technique used (Microwave endometrial ablation technique) caused full thickness uterine burn.</w:t>
            </w:r>
          </w:p>
        </w:tc>
        <w:tc>
          <w:tcPr>
            <w:tcW w:w="3827" w:type="dxa"/>
          </w:tcPr>
          <w:p w:rsidR="00685D8A" w:rsidRPr="00221BC3" w:rsidRDefault="00685D8A" w:rsidP="00220DA2">
            <w:pPr>
              <w:spacing w:before="120" w:after="120"/>
              <w:rPr>
                <w:rFonts w:cs="Arial"/>
                <w:sz w:val="20"/>
              </w:rPr>
            </w:pPr>
            <w:r w:rsidRPr="00221BC3">
              <w:rPr>
                <w:rFonts w:cs="Arial"/>
                <w:sz w:val="20"/>
              </w:rPr>
              <w:t>Scheduled for surgical audit.</w:t>
            </w:r>
          </w:p>
        </w:tc>
        <w:tc>
          <w:tcPr>
            <w:tcW w:w="2552" w:type="dxa"/>
          </w:tcPr>
          <w:p w:rsidR="00685D8A" w:rsidRPr="00221BC3" w:rsidRDefault="00685D8A" w:rsidP="004B1B4F">
            <w:pPr>
              <w:spacing w:before="120" w:after="120"/>
              <w:rPr>
                <w:rFonts w:cs="Arial"/>
                <w:sz w:val="20"/>
              </w:rPr>
            </w:pPr>
            <w:r w:rsidRPr="00221BC3">
              <w:rPr>
                <w:rFonts w:cs="Arial"/>
                <w:sz w:val="20"/>
              </w:rPr>
              <w:t>Awaiting review.</w:t>
            </w: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szCs w:val="22"/>
              </w:rPr>
              <w:t>Serious</w:t>
            </w:r>
          </w:p>
        </w:tc>
        <w:tc>
          <w:tcPr>
            <w:tcW w:w="992" w:type="dxa"/>
          </w:tcPr>
          <w:p w:rsidR="00685D8A" w:rsidRPr="00221BC3" w:rsidRDefault="00685D8A" w:rsidP="0046030E">
            <w:pPr>
              <w:spacing w:before="120" w:after="120"/>
              <w:jc w:val="center"/>
              <w:rPr>
                <w:rFonts w:cs="Arial"/>
                <w:sz w:val="20"/>
              </w:rPr>
            </w:pPr>
            <w:r w:rsidRPr="00221BC3">
              <w:rPr>
                <w:rFonts w:ascii="Arial Mäori" w:hAnsi="Arial Mäori" w:cs="Arial Mäori"/>
                <w:sz w:val="20"/>
                <w:szCs w:val="22"/>
              </w:rPr>
              <w:t>1</w:t>
            </w:r>
          </w:p>
        </w:tc>
        <w:tc>
          <w:tcPr>
            <w:tcW w:w="2127" w:type="dxa"/>
          </w:tcPr>
          <w:p w:rsidR="00685D8A" w:rsidRPr="00221BC3" w:rsidRDefault="00685D8A" w:rsidP="004B1B4F">
            <w:pPr>
              <w:spacing w:before="120" w:after="120"/>
              <w:rPr>
                <w:rFonts w:cs="Arial"/>
                <w:sz w:val="20"/>
                <w:lang w:val="en-GB"/>
              </w:rPr>
            </w:pPr>
            <w:r w:rsidRPr="00221BC3">
              <w:rPr>
                <w:rFonts w:cs="Arial"/>
                <w:sz w:val="20"/>
              </w:rPr>
              <w:t>Child flown from another DHB for an unnecessary CT scan under general anaesthesia.</w:t>
            </w:r>
          </w:p>
        </w:tc>
        <w:tc>
          <w:tcPr>
            <w:tcW w:w="3827" w:type="dxa"/>
          </w:tcPr>
          <w:p w:rsidR="00685D8A" w:rsidRPr="00221BC3" w:rsidRDefault="00685D8A" w:rsidP="004B1B4F">
            <w:pPr>
              <w:spacing w:before="120" w:after="120"/>
              <w:rPr>
                <w:rFonts w:cs="Arial"/>
                <w:sz w:val="20"/>
              </w:rPr>
            </w:pPr>
            <w:r w:rsidRPr="00221BC3">
              <w:rPr>
                <w:rFonts w:cs="Arial"/>
                <w:sz w:val="20"/>
                <w:lang w:val="en-GB"/>
              </w:rPr>
              <w:t>Future booking for CT scan had not been cancelled after urgent surgery had been required, making the scan unnecessary.</w:t>
            </w:r>
          </w:p>
        </w:tc>
        <w:tc>
          <w:tcPr>
            <w:tcW w:w="3827" w:type="dxa"/>
          </w:tcPr>
          <w:p w:rsidR="00685D8A" w:rsidRPr="00221BC3" w:rsidRDefault="00685D8A" w:rsidP="004B1B4F">
            <w:pPr>
              <w:spacing w:before="120" w:after="120"/>
              <w:rPr>
                <w:rFonts w:cs="Arial"/>
                <w:sz w:val="20"/>
              </w:rPr>
            </w:pPr>
            <w:r w:rsidRPr="00221BC3">
              <w:rPr>
                <w:rFonts w:cs="Arial"/>
                <w:sz w:val="20"/>
                <w:lang w:val="en-GB"/>
              </w:rPr>
              <w:t>Modification of booking system to require review and re-confirmation of future outpatient bookings after inpatient admissions.</w:t>
            </w:r>
          </w:p>
        </w:tc>
        <w:tc>
          <w:tcPr>
            <w:tcW w:w="2552" w:type="dxa"/>
          </w:tcPr>
          <w:p w:rsidR="00685D8A" w:rsidRPr="00221BC3" w:rsidRDefault="00685D8A" w:rsidP="004B1B4F">
            <w:pPr>
              <w:spacing w:before="120" w:after="120"/>
              <w:rPr>
                <w:rFonts w:cs="Arial"/>
                <w:sz w:val="20"/>
              </w:rPr>
            </w:pPr>
            <w:r w:rsidRPr="00221BC3">
              <w:rPr>
                <w:rFonts w:cs="Arial"/>
                <w:sz w:val="20"/>
              </w:rPr>
              <w:t>Organisation-wide issue – under review.</w:t>
            </w: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szCs w:val="22"/>
              </w:rPr>
              <w:t>Serious</w:t>
            </w:r>
          </w:p>
        </w:tc>
        <w:tc>
          <w:tcPr>
            <w:tcW w:w="992" w:type="dxa"/>
          </w:tcPr>
          <w:p w:rsidR="00685D8A" w:rsidRPr="00221BC3" w:rsidRDefault="00685D8A" w:rsidP="0046030E">
            <w:pPr>
              <w:spacing w:before="120" w:after="120"/>
              <w:jc w:val="center"/>
              <w:rPr>
                <w:rFonts w:cs="Arial"/>
                <w:sz w:val="20"/>
              </w:rPr>
            </w:pPr>
            <w:r w:rsidRPr="00221BC3">
              <w:rPr>
                <w:rFonts w:cs="Arial"/>
                <w:sz w:val="20"/>
              </w:rPr>
              <w:t>4D</w:t>
            </w:r>
          </w:p>
        </w:tc>
        <w:tc>
          <w:tcPr>
            <w:tcW w:w="2127" w:type="dxa"/>
          </w:tcPr>
          <w:p w:rsidR="00685D8A" w:rsidRPr="00221BC3" w:rsidRDefault="00685D8A" w:rsidP="004B1B4F">
            <w:pPr>
              <w:spacing w:before="120" w:after="120"/>
              <w:rPr>
                <w:rFonts w:cs="Arial"/>
                <w:sz w:val="20"/>
                <w:lang w:val="en-GB"/>
              </w:rPr>
            </w:pPr>
            <w:r w:rsidRPr="00221BC3">
              <w:rPr>
                <w:rFonts w:cs="Arial"/>
                <w:sz w:val="20"/>
              </w:rPr>
              <w:t>Injury to upper lobe of lung during surgery (resection of lower lobe), eventually requiring complete removal of left lung.</w:t>
            </w:r>
          </w:p>
        </w:tc>
        <w:tc>
          <w:tcPr>
            <w:tcW w:w="3827" w:type="dxa"/>
          </w:tcPr>
          <w:p w:rsidR="004D71FA" w:rsidRPr="00221BC3" w:rsidRDefault="004D71FA" w:rsidP="004D71FA">
            <w:pPr>
              <w:spacing w:before="120" w:after="120"/>
              <w:rPr>
                <w:rFonts w:cs="Arial"/>
                <w:sz w:val="20"/>
              </w:rPr>
            </w:pPr>
            <w:r w:rsidRPr="00221BC3">
              <w:rPr>
                <w:rFonts w:cs="Arial"/>
                <w:sz w:val="20"/>
              </w:rPr>
              <w:t xml:space="preserve">Misinterpretation of intra-operative test </w:t>
            </w:r>
          </w:p>
          <w:p w:rsidR="00685D8A" w:rsidRPr="00221BC3" w:rsidRDefault="004D71FA" w:rsidP="004D71FA">
            <w:pPr>
              <w:spacing w:before="120" w:after="120"/>
              <w:rPr>
                <w:rFonts w:cs="Arial"/>
                <w:sz w:val="20"/>
              </w:rPr>
            </w:pPr>
            <w:r w:rsidRPr="00221BC3">
              <w:rPr>
                <w:rFonts w:eastAsia="Calibri" w:cs="Arial"/>
                <w:sz w:val="20"/>
              </w:rPr>
              <w:t>Reduced visualisation from minimally-invasive surgical approach</w:t>
            </w:r>
          </w:p>
        </w:tc>
        <w:tc>
          <w:tcPr>
            <w:tcW w:w="3827" w:type="dxa"/>
          </w:tcPr>
          <w:p w:rsidR="004D71FA" w:rsidRPr="00221BC3" w:rsidRDefault="004D71FA" w:rsidP="004D71FA">
            <w:pPr>
              <w:spacing w:before="120" w:after="120"/>
              <w:rPr>
                <w:rFonts w:cs="Arial"/>
                <w:sz w:val="20"/>
              </w:rPr>
            </w:pPr>
            <w:r w:rsidRPr="00221BC3">
              <w:rPr>
                <w:rFonts w:cs="Arial"/>
                <w:sz w:val="20"/>
              </w:rPr>
              <w:t>Surgical audit.</w:t>
            </w:r>
          </w:p>
          <w:p w:rsidR="00685D8A" w:rsidRPr="00221BC3" w:rsidRDefault="004D71FA" w:rsidP="004D71FA">
            <w:pPr>
              <w:spacing w:before="120" w:after="120"/>
              <w:rPr>
                <w:rFonts w:cs="Arial"/>
                <w:sz w:val="20"/>
              </w:rPr>
            </w:pPr>
            <w:r w:rsidRPr="00221BC3">
              <w:rPr>
                <w:rFonts w:cs="Arial"/>
                <w:sz w:val="20"/>
              </w:rPr>
              <w:t>Re-confirmed the need for absolute certainty of anatomy prior to division of major structures.</w:t>
            </w:r>
          </w:p>
        </w:tc>
        <w:tc>
          <w:tcPr>
            <w:tcW w:w="2552" w:type="dxa"/>
          </w:tcPr>
          <w:p w:rsidR="00685D8A" w:rsidRPr="00221BC3" w:rsidRDefault="004D71FA" w:rsidP="004B1B4F">
            <w:pPr>
              <w:spacing w:before="120" w:after="120"/>
              <w:rPr>
                <w:rFonts w:cs="Arial"/>
                <w:sz w:val="20"/>
              </w:rPr>
            </w:pPr>
            <w:r w:rsidRPr="00221BC3">
              <w:rPr>
                <w:rFonts w:cs="Arial"/>
                <w:sz w:val="20"/>
              </w:rPr>
              <w:t>Complete</w:t>
            </w: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szCs w:val="22"/>
              </w:rPr>
              <w:t>Sentinel</w:t>
            </w:r>
          </w:p>
        </w:tc>
        <w:tc>
          <w:tcPr>
            <w:tcW w:w="992" w:type="dxa"/>
          </w:tcPr>
          <w:p w:rsidR="00685D8A" w:rsidRPr="00221BC3" w:rsidRDefault="00685D8A" w:rsidP="0046030E">
            <w:pPr>
              <w:spacing w:before="120" w:after="120"/>
              <w:jc w:val="center"/>
              <w:rPr>
                <w:rFonts w:cs="Arial"/>
                <w:sz w:val="20"/>
              </w:rPr>
            </w:pPr>
            <w:r w:rsidRPr="00221BC3">
              <w:rPr>
                <w:rFonts w:cs="Arial"/>
                <w:sz w:val="20"/>
              </w:rPr>
              <w:t>4B</w:t>
            </w:r>
          </w:p>
        </w:tc>
        <w:tc>
          <w:tcPr>
            <w:tcW w:w="2127" w:type="dxa"/>
          </w:tcPr>
          <w:p w:rsidR="00685D8A" w:rsidRPr="00221BC3" w:rsidRDefault="00685D8A" w:rsidP="004B1B4F">
            <w:pPr>
              <w:spacing w:before="120" w:after="120"/>
              <w:rPr>
                <w:rFonts w:cs="Arial"/>
                <w:sz w:val="20"/>
                <w:lang w:val="en-GB"/>
              </w:rPr>
            </w:pPr>
            <w:r w:rsidRPr="00221BC3">
              <w:rPr>
                <w:rFonts w:cs="Arial"/>
                <w:sz w:val="20"/>
              </w:rPr>
              <w:t>Four-month delay in treatment for cancer as clinical staff unaware of unexpected findings on histology report.</w:t>
            </w:r>
          </w:p>
        </w:tc>
        <w:tc>
          <w:tcPr>
            <w:tcW w:w="3827" w:type="dxa"/>
          </w:tcPr>
          <w:p w:rsidR="00685D8A" w:rsidRPr="00221BC3" w:rsidRDefault="00685D8A" w:rsidP="004B1B4F">
            <w:pPr>
              <w:spacing w:before="120" w:after="120"/>
              <w:rPr>
                <w:rFonts w:cs="Arial"/>
                <w:bCs/>
                <w:sz w:val="20"/>
                <w:lang w:val="en-GB"/>
              </w:rPr>
            </w:pPr>
            <w:r w:rsidRPr="00221BC3">
              <w:rPr>
                <w:rFonts w:cs="Arial"/>
                <w:bCs/>
                <w:sz w:val="20"/>
                <w:lang w:val="en-GB"/>
              </w:rPr>
              <w:t>Surgical audit form completed without histology available.</w:t>
            </w:r>
          </w:p>
          <w:p w:rsidR="00685D8A" w:rsidRPr="00221BC3" w:rsidRDefault="00685D8A" w:rsidP="004B1B4F">
            <w:pPr>
              <w:spacing w:before="120" w:after="120"/>
              <w:rPr>
                <w:rFonts w:cs="Arial"/>
                <w:bCs/>
                <w:sz w:val="20"/>
                <w:lang w:val="en-GB"/>
              </w:rPr>
            </w:pPr>
            <w:r w:rsidRPr="00221BC3">
              <w:rPr>
                <w:rFonts w:cs="Arial"/>
                <w:bCs/>
                <w:sz w:val="20"/>
                <w:lang w:val="en-GB"/>
              </w:rPr>
              <w:t>No system to ensure histology results are reviewed after patient discharge.</w:t>
            </w:r>
          </w:p>
          <w:p w:rsidR="00685D8A" w:rsidRPr="00221BC3" w:rsidRDefault="00685D8A" w:rsidP="004B1B4F">
            <w:pPr>
              <w:spacing w:before="120" w:after="120"/>
              <w:rPr>
                <w:rFonts w:cs="Arial"/>
                <w:bCs/>
                <w:sz w:val="20"/>
                <w:lang w:val="en-GB"/>
              </w:rPr>
            </w:pPr>
            <w:r w:rsidRPr="00221BC3">
              <w:rPr>
                <w:rFonts w:cs="Arial"/>
                <w:bCs/>
                <w:sz w:val="20"/>
                <w:lang w:val="en-GB"/>
              </w:rPr>
              <w:t>No mandatory escalation process for unreviewed histology reports.</w:t>
            </w:r>
          </w:p>
          <w:p w:rsidR="00685D8A" w:rsidRPr="00221BC3" w:rsidRDefault="00685D8A" w:rsidP="004B1B4F">
            <w:pPr>
              <w:spacing w:before="120" w:after="120"/>
              <w:rPr>
                <w:rFonts w:cs="Arial"/>
                <w:sz w:val="20"/>
              </w:rPr>
            </w:pPr>
            <w:r w:rsidRPr="00221BC3">
              <w:rPr>
                <w:rFonts w:cs="Arial"/>
                <w:bCs/>
                <w:sz w:val="20"/>
                <w:lang w:val="en-GB"/>
              </w:rPr>
              <w:t>Important unanticipated abnormal histology results not highlighted.</w:t>
            </w:r>
          </w:p>
        </w:tc>
        <w:tc>
          <w:tcPr>
            <w:tcW w:w="3827" w:type="dxa"/>
          </w:tcPr>
          <w:p w:rsidR="00685D8A" w:rsidRPr="00221BC3" w:rsidRDefault="00685D8A" w:rsidP="004B1B4F">
            <w:pPr>
              <w:spacing w:before="120" w:after="120"/>
              <w:rPr>
                <w:rFonts w:cs="Arial"/>
                <w:sz w:val="20"/>
                <w:lang w:val="en-GB"/>
              </w:rPr>
            </w:pPr>
            <w:r w:rsidRPr="00221BC3">
              <w:rPr>
                <w:rFonts w:cs="Arial"/>
                <w:sz w:val="20"/>
                <w:lang w:val="en-GB"/>
              </w:rPr>
              <w:t>Reinforce standards with surgical registrars.</w:t>
            </w:r>
          </w:p>
          <w:p w:rsidR="00685D8A" w:rsidRPr="00221BC3" w:rsidRDefault="00685D8A" w:rsidP="004B1B4F">
            <w:pPr>
              <w:spacing w:before="120" w:after="120"/>
              <w:rPr>
                <w:rFonts w:cs="Arial"/>
                <w:sz w:val="20"/>
              </w:rPr>
            </w:pPr>
            <w:r w:rsidRPr="00221BC3">
              <w:rPr>
                <w:rFonts w:cs="Arial"/>
                <w:sz w:val="20"/>
              </w:rPr>
              <w:t>Mandatory electronic escalation system for unsigned reports.</w:t>
            </w:r>
          </w:p>
          <w:p w:rsidR="00685D8A" w:rsidRPr="00221BC3" w:rsidRDefault="00685D8A" w:rsidP="004B1B4F">
            <w:pPr>
              <w:spacing w:before="120" w:after="120"/>
              <w:rPr>
                <w:rFonts w:cs="Arial"/>
                <w:sz w:val="20"/>
              </w:rPr>
            </w:pPr>
            <w:r w:rsidRPr="00221BC3">
              <w:rPr>
                <w:rFonts w:cs="Arial"/>
                <w:sz w:val="20"/>
              </w:rPr>
              <w:t>Retrospective sign-off process for all unaccepted histology reports – automatic 2009 or earlier, manual 2010 onwards.</w:t>
            </w:r>
          </w:p>
          <w:p w:rsidR="00685D8A" w:rsidRPr="00221BC3" w:rsidRDefault="00685D8A" w:rsidP="004B1B4F">
            <w:pPr>
              <w:spacing w:before="120" w:after="120"/>
              <w:rPr>
                <w:rFonts w:cs="Arial"/>
                <w:sz w:val="20"/>
              </w:rPr>
            </w:pPr>
            <w:r w:rsidRPr="00221BC3">
              <w:rPr>
                <w:rFonts w:cs="Arial"/>
                <w:sz w:val="20"/>
              </w:rPr>
              <w:t>Reduce/eliminate paper reports.</w:t>
            </w:r>
          </w:p>
          <w:p w:rsidR="00685D8A" w:rsidRPr="00221BC3" w:rsidRDefault="00685D8A" w:rsidP="004B1B4F">
            <w:pPr>
              <w:spacing w:before="120" w:after="120"/>
              <w:rPr>
                <w:rFonts w:cs="Arial"/>
                <w:sz w:val="20"/>
              </w:rPr>
            </w:pPr>
            <w:r w:rsidRPr="00221BC3">
              <w:rPr>
                <w:rFonts w:cs="Arial"/>
                <w:sz w:val="20"/>
              </w:rPr>
              <w:t>Review reporting systems with pathology and information systems.</w:t>
            </w:r>
          </w:p>
        </w:tc>
        <w:tc>
          <w:tcPr>
            <w:tcW w:w="2552" w:type="dxa"/>
          </w:tcPr>
          <w:p w:rsidR="00685D8A" w:rsidRPr="00221BC3" w:rsidRDefault="00685D8A" w:rsidP="004B1B4F">
            <w:pPr>
              <w:spacing w:before="120" w:after="120"/>
              <w:rPr>
                <w:rFonts w:cs="Arial"/>
                <w:sz w:val="20"/>
              </w:rPr>
            </w:pPr>
            <w:r w:rsidRPr="00221BC3">
              <w:rPr>
                <w:rFonts w:cs="Arial"/>
                <w:sz w:val="20"/>
              </w:rPr>
              <w:t>Completed.</w:t>
            </w:r>
          </w:p>
          <w:p w:rsidR="00685D8A" w:rsidRPr="00221BC3" w:rsidRDefault="00685D8A" w:rsidP="004B1B4F">
            <w:pPr>
              <w:spacing w:before="120" w:after="120"/>
              <w:rPr>
                <w:rFonts w:cs="Arial"/>
                <w:sz w:val="20"/>
              </w:rPr>
            </w:pPr>
            <w:r w:rsidRPr="00221BC3">
              <w:rPr>
                <w:rFonts w:cs="Arial"/>
                <w:sz w:val="20"/>
              </w:rPr>
              <w:t>In process with regional IT provider and individual services.</w:t>
            </w:r>
          </w:p>
          <w:p w:rsidR="00685D8A" w:rsidRPr="00221BC3" w:rsidRDefault="00685D8A" w:rsidP="004B1B4F">
            <w:pPr>
              <w:spacing w:before="120" w:after="120"/>
              <w:rPr>
                <w:rFonts w:cs="Arial"/>
                <w:sz w:val="20"/>
              </w:rPr>
            </w:pPr>
            <w:r w:rsidRPr="00221BC3">
              <w:rPr>
                <w:rFonts w:cs="Arial"/>
                <w:sz w:val="20"/>
              </w:rPr>
              <w:t>In process.</w:t>
            </w:r>
          </w:p>
          <w:p w:rsidR="00685D8A" w:rsidRPr="00221BC3" w:rsidRDefault="00685D8A" w:rsidP="004B1B4F">
            <w:pPr>
              <w:spacing w:before="120" w:after="120"/>
              <w:rPr>
                <w:rFonts w:cs="Arial"/>
                <w:sz w:val="20"/>
              </w:rPr>
            </w:pPr>
          </w:p>
          <w:p w:rsidR="00685D8A" w:rsidRPr="00221BC3" w:rsidRDefault="00685D8A" w:rsidP="004B1B4F">
            <w:pPr>
              <w:spacing w:before="120" w:after="120"/>
              <w:rPr>
                <w:rFonts w:cs="Arial"/>
                <w:sz w:val="20"/>
              </w:rPr>
            </w:pPr>
          </w:p>
          <w:p w:rsidR="00685D8A" w:rsidRPr="00221BC3" w:rsidRDefault="00685D8A" w:rsidP="004B1B4F">
            <w:pPr>
              <w:spacing w:before="120" w:after="120"/>
              <w:rPr>
                <w:rFonts w:cs="Arial"/>
                <w:sz w:val="20"/>
              </w:rPr>
            </w:pPr>
            <w:r w:rsidRPr="00221BC3">
              <w:rPr>
                <w:rFonts w:cs="Arial"/>
                <w:sz w:val="20"/>
              </w:rPr>
              <w:t>May incorporate into e-Lab development.</w:t>
            </w: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rPr>
              <w:lastRenderedPageBreak/>
              <w:t>Sentinel</w:t>
            </w:r>
          </w:p>
        </w:tc>
        <w:tc>
          <w:tcPr>
            <w:tcW w:w="992" w:type="dxa"/>
          </w:tcPr>
          <w:p w:rsidR="00685D8A" w:rsidRPr="00221BC3" w:rsidRDefault="00685D8A" w:rsidP="0046030E">
            <w:pPr>
              <w:spacing w:before="120" w:after="120"/>
              <w:jc w:val="center"/>
              <w:rPr>
                <w:rFonts w:cs="Arial"/>
                <w:sz w:val="20"/>
              </w:rPr>
            </w:pPr>
            <w:r w:rsidRPr="00221BC3">
              <w:rPr>
                <w:rFonts w:cs="Arial"/>
                <w:sz w:val="20"/>
              </w:rPr>
              <w:t>4D</w:t>
            </w:r>
          </w:p>
        </w:tc>
        <w:tc>
          <w:tcPr>
            <w:tcW w:w="2127" w:type="dxa"/>
          </w:tcPr>
          <w:p w:rsidR="00685D8A" w:rsidRPr="00221BC3" w:rsidRDefault="00685D8A" w:rsidP="004B1B4F">
            <w:pPr>
              <w:spacing w:before="120" w:after="120"/>
              <w:rPr>
                <w:rFonts w:cs="Arial"/>
                <w:sz w:val="20"/>
                <w:lang w:val="en-GB"/>
              </w:rPr>
            </w:pPr>
            <w:r w:rsidRPr="00221BC3">
              <w:rPr>
                <w:rFonts w:cs="Arial"/>
                <w:sz w:val="20"/>
                <w:lang w:val="en-GB"/>
              </w:rPr>
              <w:t xml:space="preserve">Aspiration of feed into lungs due to dislodgement of naso-gastric tube. </w:t>
            </w:r>
          </w:p>
          <w:p w:rsidR="00685D8A" w:rsidRPr="00221BC3" w:rsidRDefault="00685D8A" w:rsidP="004B1B4F">
            <w:pPr>
              <w:spacing w:before="120" w:after="120"/>
              <w:rPr>
                <w:rFonts w:cs="Arial"/>
                <w:sz w:val="20"/>
                <w:lang w:val="en-GB"/>
              </w:rPr>
            </w:pPr>
            <w:r w:rsidRPr="00221BC3">
              <w:rPr>
                <w:rFonts w:cs="Arial"/>
                <w:sz w:val="20"/>
                <w:lang w:val="en-GB"/>
              </w:rPr>
              <w:t>Patient died despite appropriate treatment.</w:t>
            </w:r>
          </w:p>
        </w:tc>
        <w:tc>
          <w:tcPr>
            <w:tcW w:w="3827" w:type="dxa"/>
          </w:tcPr>
          <w:p w:rsidR="00685D8A" w:rsidRPr="00221BC3" w:rsidRDefault="00685D8A" w:rsidP="004B1B4F">
            <w:pPr>
              <w:spacing w:before="120" w:after="120"/>
              <w:rPr>
                <w:rFonts w:cs="Arial"/>
                <w:sz w:val="20"/>
                <w:lang w:val="en-GB"/>
              </w:rPr>
            </w:pPr>
            <w:r w:rsidRPr="00221BC3">
              <w:rPr>
                <w:rFonts w:cs="Arial"/>
                <w:sz w:val="20"/>
                <w:lang w:val="en-GB"/>
              </w:rPr>
              <w:t>Nasogastric feeding uncommon on this ward.</w:t>
            </w:r>
          </w:p>
          <w:p w:rsidR="00685D8A" w:rsidRPr="00221BC3" w:rsidRDefault="00685D8A" w:rsidP="004B1B4F">
            <w:pPr>
              <w:spacing w:before="120" w:after="120"/>
              <w:rPr>
                <w:rFonts w:cs="Arial"/>
                <w:sz w:val="20"/>
                <w:lang w:val="en-GB"/>
              </w:rPr>
            </w:pPr>
            <w:r w:rsidRPr="00221BC3">
              <w:rPr>
                <w:rFonts w:cs="Arial"/>
                <w:sz w:val="20"/>
                <w:lang w:val="en-GB"/>
              </w:rPr>
              <w:t>Partial tube removal by patient not identified.</w:t>
            </w:r>
          </w:p>
          <w:p w:rsidR="00685D8A" w:rsidRPr="00221BC3" w:rsidRDefault="00685D8A" w:rsidP="004B1B4F">
            <w:pPr>
              <w:spacing w:before="120" w:after="120"/>
              <w:rPr>
                <w:rFonts w:cs="Arial"/>
                <w:sz w:val="20"/>
              </w:rPr>
            </w:pPr>
          </w:p>
        </w:tc>
        <w:tc>
          <w:tcPr>
            <w:tcW w:w="3827" w:type="dxa"/>
          </w:tcPr>
          <w:p w:rsidR="00685D8A" w:rsidRPr="00221BC3" w:rsidRDefault="00685D8A" w:rsidP="004B1B4F">
            <w:pPr>
              <w:spacing w:before="120" w:after="120"/>
              <w:rPr>
                <w:rFonts w:cs="Arial"/>
                <w:sz w:val="20"/>
                <w:lang w:val="en-GB"/>
              </w:rPr>
            </w:pPr>
            <w:r w:rsidRPr="00221BC3">
              <w:rPr>
                <w:rFonts w:cs="Arial"/>
                <w:sz w:val="20"/>
                <w:lang w:val="en-GB"/>
              </w:rPr>
              <w:t>Increase awareness in nursing staff around best practise with naso-gastric feeding.</w:t>
            </w:r>
          </w:p>
          <w:p w:rsidR="00685D8A" w:rsidRPr="00221BC3" w:rsidRDefault="00685D8A" w:rsidP="004B1B4F">
            <w:pPr>
              <w:spacing w:before="120" w:after="120"/>
              <w:rPr>
                <w:rFonts w:cs="Arial"/>
                <w:sz w:val="20"/>
              </w:rPr>
            </w:pPr>
            <w:r w:rsidRPr="00221BC3">
              <w:rPr>
                <w:rFonts w:cs="Arial"/>
                <w:sz w:val="20"/>
              </w:rPr>
              <w:t>Commencement of bedside handovers.</w:t>
            </w:r>
          </w:p>
          <w:p w:rsidR="00685D8A" w:rsidRPr="00221BC3" w:rsidRDefault="00685D8A" w:rsidP="004B1B4F">
            <w:pPr>
              <w:spacing w:before="120" w:after="120"/>
              <w:rPr>
                <w:rFonts w:cs="Arial"/>
                <w:sz w:val="20"/>
              </w:rPr>
            </w:pPr>
            <w:r w:rsidRPr="00221BC3">
              <w:rPr>
                <w:rFonts w:cs="Arial"/>
                <w:sz w:val="20"/>
                <w:lang w:val="en-GB"/>
              </w:rPr>
              <w:t>Naso-gastric Resource Nurse appointed.</w:t>
            </w:r>
          </w:p>
        </w:tc>
        <w:tc>
          <w:tcPr>
            <w:tcW w:w="2552" w:type="dxa"/>
          </w:tcPr>
          <w:p w:rsidR="00685D8A" w:rsidRPr="00221BC3" w:rsidRDefault="00685D8A" w:rsidP="004B1B4F">
            <w:pPr>
              <w:spacing w:before="120" w:after="120"/>
              <w:rPr>
                <w:rFonts w:cs="Arial"/>
                <w:sz w:val="20"/>
              </w:rPr>
            </w:pPr>
            <w:r w:rsidRPr="00221BC3">
              <w:rPr>
                <w:rFonts w:cs="Arial"/>
                <w:sz w:val="20"/>
              </w:rPr>
              <w:t>Completed.</w:t>
            </w:r>
          </w:p>
          <w:p w:rsidR="00685D8A" w:rsidRPr="00221BC3" w:rsidRDefault="00685D8A" w:rsidP="004B1B4F">
            <w:pPr>
              <w:spacing w:before="120" w:after="120"/>
              <w:rPr>
                <w:rFonts w:cs="Arial"/>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rPr>
              <w:t>Serious</w:t>
            </w:r>
          </w:p>
        </w:tc>
        <w:tc>
          <w:tcPr>
            <w:tcW w:w="992" w:type="dxa"/>
          </w:tcPr>
          <w:p w:rsidR="00685D8A" w:rsidRPr="00221BC3" w:rsidRDefault="00685D8A" w:rsidP="0046030E">
            <w:pPr>
              <w:spacing w:before="120" w:after="120"/>
              <w:jc w:val="center"/>
              <w:rPr>
                <w:rFonts w:cs="Arial"/>
                <w:sz w:val="20"/>
              </w:rPr>
            </w:pPr>
            <w:r w:rsidRPr="00221BC3">
              <w:rPr>
                <w:rFonts w:cs="Arial"/>
                <w:sz w:val="20"/>
              </w:rPr>
              <w:t>6</w:t>
            </w:r>
          </w:p>
        </w:tc>
        <w:tc>
          <w:tcPr>
            <w:tcW w:w="2127" w:type="dxa"/>
          </w:tcPr>
          <w:p w:rsidR="00685D8A" w:rsidRPr="00221BC3" w:rsidRDefault="00685D8A" w:rsidP="004B1B4F">
            <w:pPr>
              <w:spacing w:before="120" w:after="120"/>
              <w:rPr>
                <w:rFonts w:cs="Arial"/>
                <w:sz w:val="20"/>
                <w:lang w:val="en-GB"/>
              </w:rPr>
            </w:pPr>
            <w:r w:rsidRPr="00221BC3">
              <w:rPr>
                <w:rFonts w:cs="Arial"/>
                <w:sz w:val="20"/>
                <w:lang w:val="en-GB"/>
              </w:rPr>
              <w:t>Fall causing fractured upper arm and intracranial (brain) bleeding.</w:t>
            </w:r>
          </w:p>
        </w:tc>
        <w:tc>
          <w:tcPr>
            <w:tcW w:w="3827" w:type="dxa"/>
          </w:tcPr>
          <w:p w:rsidR="00685D8A" w:rsidRPr="00221BC3" w:rsidRDefault="00685D8A" w:rsidP="004B1B4F">
            <w:pPr>
              <w:spacing w:before="120" w:after="120"/>
              <w:rPr>
                <w:rFonts w:cs="Arial"/>
                <w:sz w:val="20"/>
              </w:rPr>
            </w:pPr>
            <w:r w:rsidRPr="00221BC3">
              <w:rPr>
                <w:rFonts w:cs="Arial"/>
                <w:sz w:val="20"/>
                <w:lang w:val="en-GB"/>
              </w:rPr>
              <w:t>Unobserved fall out of bed. Rails in place.</w:t>
            </w:r>
          </w:p>
        </w:tc>
        <w:tc>
          <w:tcPr>
            <w:tcW w:w="6379" w:type="dxa"/>
            <w:gridSpan w:val="2"/>
            <w:vMerge w:val="restart"/>
          </w:tcPr>
          <w:p w:rsidR="00685D8A" w:rsidRPr="00221BC3" w:rsidRDefault="00685D8A" w:rsidP="004B1B4F">
            <w:pPr>
              <w:spacing w:before="120" w:after="120"/>
              <w:rPr>
                <w:rFonts w:cs="Arial"/>
                <w:sz w:val="20"/>
              </w:rPr>
            </w:pPr>
            <w:r w:rsidRPr="00221BC3">
              <w:rPr>
                <w:rFonts w:cs="Arial"/>
                <w:b/>
                <w:sz w:val="20"/>
              </w:rPr>
              <w:t>ADHB Falls Prevention Programme</w:t>
            </w:r>
          </w:p>
          <w:p w:rsidR="00685D8A" w:rsidRPr="00221BC3" w:rsidRDefault="00685D8A" w:rsidP="00220DA2">
            <w:pPr>
              <w:numPr>
                <w:ilvl w:val="0"/>
                <w:numId w:val="19"/>
              </w:numPr>
              <w:spacing w:before="120" w:after="120"/>
              <w:ind w:left="765" w:hanging="425"/>
              <w:rPr>
                <w:rFonts w:cs="Arial"/>
                <w:sz w:val="20"/>
              </w:rPr>
            </w:pPr>
            <w:r w:rsidRPr="00221BC3">
              <w:rPr>
                <w:rFonts w:cs="Arial"/>
                <w:sz w:val="20"/>
              </w:rPr>
              <w:t>Establish baseline data with consistent identification of falls with harm for 2010/11 – completed.</w:t>
            </w:r>
          </w:p>
          <w:p w:rsidR="00685D8A" w:rsidRPr="00221BC3" w:rsidRDefault="00685D8A" w:rsidP="00220DA2">
            <w:pPr>
              <w:numPr>
                <w:ilvl w:val="0"/>
                <w:numId w:val="19"/>
              </w:numPr>
              <w:spacing w:before="120" w:after="120"/>
              <w:ind w:left="765" w:hanging="425"/>
              <w:rPr>
                <w:rFonts w:cs="Arial"/>
                <w:sz w:val="20"/>
              </w:rPr>
            </w:pPr>
            <w:r w:rsidRPr="00221BC3">
              <w:rPr>
                <w:rFonts w:cs="Arial"/>
                <w:sz w:val="20"/>
              </w:rPr>
              <w:t>Develop new metric to track monthly performance – defined as falls with major harm per 1000 bed-days – trial monthly data now being reported.</w:t>
            </w:r>
          </w:p>
          <w:p w:rsidR="00685D8A" w:rsidRPr="00221BC3" w:rsidRDefault="00685D8A" w:rsidP="00220DA2">
            <w:pPr>
              <w:numPr>
                <w:ilvl w:val="0"/>
                <w:numId w:val="19"/>
              </w:numPr>
              <w:spacing w:before="120" w:after="120"/>
              <w:ind w:left="765" w:hanging="425"/>
              <w:rPr>
                <w:rFonts w:cs="Arial"/>
                <w:sz w:val="20"/>
              </w:rPr>
            </w:pPr>
            <w:r w:rsidRPr="00221BC3">
              <w:rPr>
                <w:rFonts w:cs="Arial"/>
                <w:sz w:val="20"/>
              </w:rPr>
              <w:t>‘Gap analysis’ data collection tool to prioritise improvement strategies – in progress.</w:t>
            </w:r>
          </w:p>
          <w:p w:rsidR="00685D8A" w:rsidRPr="00221BC3" w:rsidRDefault="00685D8A" w:rsidP="00220DA2">
            <w:pPr>
              <w:numPr>
                <w:ilvl w:val="0"/>
                <w:numId w:val="19"/>
              </w:numPr>
              <w:spacing w:before="120" w:after="120"/>
              <w:ind w:left="765" w:hanging="425"/>
              <w:rPr>
                <w:rFonts w:cs="Arial"/>
                <w:sz w:val="20"/>
              </w:rPr>
            </w:pPr>
            <w:r w:rsidRPr="00221BC3">
              <w:rPr>
                <w:rFonts w:cs="Arial"/>
                <w:sz w:val="20"/>
              </w:rPr>
              <w:t>Develop costing model to assess cost-effectiveness of specific fall/harm prevention interventions – in progress.</w:t>
            </w:r>
          </w:p>
          <w:p w:rsidR="00685D8A" w:rsidRPr="00221BC3" w:rsidRDefault="00685D8A" w:rsidP="00D662C8">
            <w:pPr>
              <w:pStyle w:val="ListParagraph"/>
              <w:numPr>
                <w:ilvl w:val="0"/>
                <w:numId w:val="19"/>
              </w:numPr>
              <w:spacing w:before="120" w:after="120"/>
              <w:rPr>
                <w:sz w:val="20"/>
              </w:rPr>
            </w:pPr>
            <w:r w:rsidRPr="00221BC3">
              <w:rPr>
                <w:sz w:val="20"/>
              </w:rPr>
              <w:t>Revise interventional programme on the basis of the above data – priority areas now under review.</w:t>
            </w:r>
          </w:p>
          <w:p w:rsidR="00685D8A" w:rsidRPr="00221BC3" w:rsidRDefault="00685D8A" w:rsidP="004B1B4F">
            <w:pPr>
              <w:spacing w:before="120" w:after="120"/>
              <w:rPr>
                <w:rFonts w:cs="Arial"/>
                <w:sz w:val="20"/>
              </w:rPr>
            </w:pPr>
          </w:p>
          <w:p w:rsidR="00685D8A" w:rsidRPr="00221BC3" w:rsidRDefault="00685D8A" w:rsidP="00B23AC6">
            <w:pPr>
              <w:rPr>
                <w:rFonts w:cs="Arial"/>
                <w:sz w:val="20"/>
              </w:rPr>
            </w:pPr>
          </w:p>
          <w:p w:rsidR="00685D8A" w:rsidRPr="00221BC3" w:rsidRDefault="00685D8A" w:rsidP="00B23AC6">
            <w:pPr>
              <w:rPr>
                <w:rFonts w:cs="Arial"/>
                <w:sz w:val="20"/>
              </w:rPr>
            </w:pPr>
          </w:p>
          <w:p w:rsidR="00685D8A" w:rsidRPr="00221BC3" w:rsidRDefault="00685D8A" w:rsidP="00B23AC6">
            <w:pPr>
              <w:rPr>
                <w:rFonts w:cs="Arial"/>
                <w:sz w:val="20"/>
              </w:rPr>
            </w:pPr>
          </w:p>
          <w:p w:rsidR="00685D8A" w:rsidRPr="00221BC3" w:rsidRDefault="00685D8A" w:rsidP="00B23AC6">
            <w:pPr>
              <w:rPr>
                <w:rFonts w:cs="Arial"/>
                <w:sz w:val="20"/>
              </w:rPr>
            </w:pPr>
          </w:p>
          <w:p w:rsidR="00685D8A" w:rsidRPr="00221BC3" w:rsidRDefault="00685D8A" w:rsidP="00B23AC6">
            <w:pPr>
              <w:rPr>
                <w:rFonts w:cs="Arial"/>
                <w:sz w:val="20"/>
              </w:rPr>
            </w:pPr>
          </w:p>
          <w:p w:rsidR="00685D8A" w:rsidRPr="00221BC3" w:rsidRDefault="00685D8A" w:rsidP="00B23AC6">
            <w:pPr>
              <w:rPr>
                <w:rFonts w:cs="Arial"/>
                <w:sz w:val="20"/>
              </w:rPr>
            </w:pPr>
          </w:p>
          <w:p w:rsidR="00685D8A" w:rsidRPr="00221BC3" w:rsidRDefault="00685D8A" w:rsidP="00B23AC6">
            <w:pPr>
              <w:rPr>
                <w:rFonts w:cs="Arial"/>
                <w:sz w:val="20"/>
              </w:rPr>
            </w:pPr>
          </w:p>
          <w:p w:rsidR="00685D8A" w:rsidRPr="00221BC3" w:rsidRDefault="00685D8A" w:rsidP="00B23AC6">
            <w:pPr>
              <w:rPr>
                <w:rFonts w:cs="Arial"/>
                <w:sz w:val="20"/>
              </w:rPr>
            </w:pPr>
          </w:p>
          <w:p w:rsidR="00685D8A" w:rsidRPr="00221BC3" w:rsidRDefault="00685D8A" w:rsidP="00B23AC6">
            <w:pPr>
              <w:rPr>
                <w:rFonts w:cs="Arial"/>
                <w:sz w:val="20"/>
              </w:rPr>
            </w:pPr>
          </w:p>
          <w:p w:rsidR="00685D8A" w:rsidRPr="00221BC3" w:rsidRDefault="00685D8A" w:rsidP="00B23AC6">
            <w:pPr>
              <w:rPr>
                <w:rFonts w:cs="Arial"/>
                <w:sz w:val="20"/>
              </w:rPr>
            </w:pPr>
          </w:p>
          <w:p w:rsidR="00685D8A" w:rsidRPr="00221BC3" w:rsidRDefault="00685D8A" w:rsidP="00B23AC6">
            <w:pPr>
              <w:rPr>
                <w:rFonts w:cs="Arial"/>
                <w:sz w:val="20"/>
              </w:rPr>
            </w:pPr>
          </w:p>
          <w:p w:rsidR="00685D8A" w:rsidRPr="00221BC3" w:rsidRDefault="00685D8A" w:rsidP="00B23AC6">
            <w:pPr>
              <w:rPr>
                <w:rFonts w:cs="Arial"/>
                <w:sz w:val="20"/>
              </w:rPr>
            </w:pPr>
          </w:p>
          <w:p w:rsidR="00685D8A" w:rsidRPr="00221BC3" w:rsidRDefault="00685D8A" w:rsidP="00B23AC6">
            <w:pPr>
              <w:rPr>
                <w:rFonts w:cs="Arial"/>
                <w:sz w:val="20"/>
              </w:rPr>
            </w:pPr>
          </w:p>
          <w:p w:rsidR="00685D8A" w:rsidRPr="00221BC3" w:rsidRDefault="00685D8A" w:rsidP="00B23AC6">
            <w:pPr>
              <w:rPr>
                <w:rFonts w:cs="Arial"/>
                <w:sz w:val="20"/>
              </w:rPr>
            </w:pPr>
          </w:p>
          <w:p w:rsidR="00685D8A" w:rsidRPr="00221BC3" w:rsidRDefault="00685D8A" w:rsidP="00B23AC6">
            <w:pPr>
              <w:rPr>
                <w:rFonts w:cs="Arial"/>
                <w:sz w:val="20"/>
              </w:rPr>
            </w:pPr>
          </w:p>
          <w:p w:rsidR="00685D8A" w:rsidRPr="00221BC3" w:rsidRDefault="00685D8A" w:rsidP="00B23AC6">
            <w:pPr>
              <w:rPr>
                <w:rFonts w:cs="Arial"/>
                <w:sz w:val="20"/>
              </w:rPr>
            </w:pPr>
          </w:p>
          <w:p w:rsidR="00685D8A" w:rsidRPr="00221BC3" w:rsidRDefault="00685D8A" w:rsidP="00B23AC6">
            <w:pPr>
              <w:rPr>
                <w:rFonts w:cs="Arial"/>
                <w:sz w:val="20"/>
              </w:rPr>
            </w:pPr>
          </w:p>
          <w:p w:rsidR="00685D8A" w:rsidRPr="00221BC3" w:rsidRDefault="00685D8A" w:rsidP="00B23AC6">
            <w:pPr>
              <w:rPr>
                <w:rFonts w:cs="Arial"/>
                <w:sz w:val="20"/>
              </w:rPr>
            </w:pPr>
          </w:p>
          <w:p w:rsidR="00685D8A" w:rsidRPr="00221BC3" w:rsidRDefault="00685D8A" w:rsidP="00B23AC6">
            <w:pPr>
              <w:rPr>
                <w:rFonts w:cs="Arial"/>
                <w:sz w:val="20"/>
              </w:rPr>
            </w:pPr>
          </w:p>
          <w:p w:rsidR="00685D8A" w:rsidRPr="00221BC3" w:rsidRDefault="00685D8A" w:rsidP="00B23AC6">
            <w:pPr>
              <w:rPr>
                <w:rFonts w:cs="Arial"/>
                <w:sz w:val="20"/>
              </w:rPr>
            </w:pPr>
          </w:p>
          <w:p w:rsidR="00685D8A" w:rsidRPr="00221BC3" w:rsidRDefault="00685D8A" w:rsidP="00B23AC6">
            <w:pPr>
              <w:rPr>
                <w:rFonts w:cs="Arial"/>
                <w:sz w:val="20"/>
              </w:rPr>
            </w:pPr>
          </w:p>
          <w:p w:rsidR="00685D8A" w:rsidRPr="00221BC3" w:rsidRDefault="00685D8A" w:rsidP="00B23AC6">
            <w:pPr>
              <w:rPr>
                <w:rFonts w:cs="Arial"/>
                <w:sz w:val="20"/>
              </w:rPr>
            </w:pPr>
          </w:p>
          <w:p w:rsidR="00685D8A" w:rsidRPr="00221BC3" w:rsidRDefault="00685D8A" w:rsidP="00B23AC6">
            <w:pPr>
              <w:rPr>
                <w:rFonts w:cs="Arial"/>
                <w:sz w:val="20"/>
              </w:rPr>
            </w:pPr>
          </w:p>
          <w:p w:rsidR="00685D8A" w:rsidRPr="00221BC3" w:rsidRDefault="00685D8A" w:rsidP="00B23AC6">
            <w:pPr>
              <w:rPr>
                <w:rFonts w:cs="Arial"/>
                <w:sz w:val="20"/>
              </w:rPr>
            </w:pPr>
          </w:p>
          <w:p w:rsidR="00685D8A" w:rsidRPr="00221BC3" w:rsidRDefault="00685D8A" w:rsidP="00B23AC6">
            <w:pPr>
              <w:rPr>
                <w:rFonts w:cs="Arial"/>
                <w:sz w:val="20"/>
              </w:rPr>
            </w:pPr>
          </w:p>
          <w:p w:rsidR="00685D8A" w:rsidRPr="00221BC3" w:rsidRDefault="00685D8A" w:rsidP="00B23AC6">
            <w:pPr>
              <w:rPr>
                <w:rFonts w:cs="Arial"/>
                <w:sz w:val="20"/>
              </w:rPr>
            </w:pPr>
          </w:p>
          <w:p w:rsidR="00685D8A" w:rsidRPr="00221BC3" w:rsidRDefault="00685D8A" w:rsidP="00B23AC6">
            <w:pPr>
              <w:rPr>
                <w:rFonts w:cs="Arial"/>
                <w:sz w:val="20"/>
              </w:rPr>
            </w:pPr>
          </w:p>
          <w:p w:rsidR="00685D8A" w:rsidRPr="00221BC3" w:rsidRDefault="00685D8A" w:rsidP="00B23AC6">
            <w:pPr>
              <w:rPr>
                <w:rFonts w:cs="Arial"/>
                <w:sz w:val="20"/>
              </w:rPr>
            </w:pPr>
          </w:p>
          <w:p w:rsidR="00685D8A" w:rsidRPr="00221BC3" w:rsidRDefault="00685D8A" w:rsidP="00B23AC6">
            <w:pPr>
              <w:rPr>
                <w:rFonts w:cs="Arial"/>
                <w:sz w:val="20"/>
              </w:rPr>
            </w:pPr>
          </w:p>
          <w:p w:rsidR="00685D8A" w:rsidRPr="00221BC3" w:rsidRDefault="00685D8A" w:rsidP="00B23AC6">
            <w:pPr>
              <w:rPr>
                <w:rFonts w:cs="Arial"/>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rPr>
              <w:t>Serious</w:t>
            </w:r>
          </w:p>
        </w:tc>
        <w:tc>
          <w:tcPr>
            <w:tcW w:w="992" w:type="dxa"/>
          </w:tcPr>
          <w:p w:rsidR="00685D8A" w:rsidRPr="00221BC3" w:rsidRDefault="00685D8A" w:rsidP="0046030E">
            <w:pPr>
              <w:spacing w:before="120" w:after="120"/>
              <w:jc w:val="center"/>
              <w:rPr>
                <w:rFonts w:cs="Arial"/>
                <w:sz w:val="20"/>
              </w:rPr>
            </w:pPr>
            <w:r w:rsidRPr="00221BC3">
              <w:rPr>
                <w:rFonts w:cs="Arial"/>
                <w:sz w:val="20"/>
              </w:rPr>
              <w:t>6</w:t>
            </w:r>
          </w:p>
        </w:tc>
        <w:tc>
          <w:tcPr>
            <w:tcW w:w="2127" w:type="dxa"/>
          </w:tcPr>
          <w:p w:rsidR="00685D8A" w:rsidRPr="00221BC3" w:rsidRDefault="00685D8A" w:rsidP="004B1B4F">
            <w:pPr>
              <w:spacing w:before="120" w:after="120"/>
              <w:rPr>
                <w:rFonts w:cs="Arial"/>
                <w:sz w:val="20"/>
                <w:lang w:val="en-GB"/>
              </w:rPr>
            </w:pPr>
            <w:r w:rsidRPr="00221BC3">
              <w:rPr>
                <w:rFonts w:cs="Arial"/>
                <w:sz w:val="20"/>
                <w:lang w:val="en-GB"/>
              </w:rPr>
              <w:t>Fall causing fractured ribs and minor internal bleeding.</w:t>
            </w:r>
          </w:p>
        </w:tc>
        <w:tc>
          <w:tcPr>
            <w:tcW w:w="3827" w:type="dxa"/>
          </w:tcPr>
          <w:p w:rsidR="00685D8A" w:rsidRPr="00221BC3" w:rsidRDefault="00685D8A" w:rsidP="004B1B4F">
            <w:pPr>
              <w:spacing w:before="120" w:after="120"/>
              <w:rPr>
                <w:rFonts w:cs="Arial"/>
                <w:sz w:val="20"/>
              </w:rPr>
            </w:pPr>
            <w:r w:rsidRPr="00221BC3">
              <w:rPr>
                <w:rFonts w:cs="Arial"/>
                <w:sz w:val="20"/>
                <w:lang w:val="en-GB"/>
              </w:rPr>
              <w:t>Fell returning from toilet. Severe underlying medical conditions. Death unrelated to injuries.</w:t>
            </w:r>
          </w:p>
        </w:tc>
        <w:tc>
          <w:tcPr>
            <w:tcW w:w="6379" w:type="dxa"/>
            <w:gridSpan w:val="2"/>
            <w:vMerge/>
          </w:tcPr>
          <w:p w:rsidR="00685D8A" w:rsidRPr="00221BC3" w:rsidRDefault="00685D8A" w:rsidP="00B23AC6">
            <w:pPr>
              <w:rPr>
                <w:rFonts w:cs="Arial"/>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rPr>
              <w:t>Serious</w:t>
            </w:r>
          </w:p>
        </w:tc>
        <w:tc>
          <w:tcPr>
            <w:tcW w:w="992" w:type="dxa"/>
          </w:tcPr>
          <w:p w:rsidR="00685D8A" w:rsidRPr="00221BC3" w:rsidRDefault="00685D8A" w:rsidP="0046030E">
            <w:pPr>
              <w:spacing w:before="120" w:after="120"/>
              <w:jc w:val="center"/>
              <w:rPr>
                <w:rFonts w:cs="Arial"/>
                <w:sz w:val="20"/>
              </w:rPr>
            </w:pPr>
            <w:r w:rsidRPr="00221BC3">
              <w:rPr>
                <w:rFonts w:cs="Arial"/>
                <w:sz w:val="20"/>
              </w:rPr>
              <w:t>6</w:t>
            </w:r>
          </w:p>
        </w:tc>
        <w:tc>
          <w:tcPr>
            <w:tcW w:w="2127" w:type="dxa"/>
          </w:tcPr>
          <w:p w:rsidR="00685D8A" w:rsidRPr="00221BC3" w:rsidRDefault="00685D8A" w:rsidP="004B1B4F">
            <w:pPr>
              <w:spacing w:before="120" w:after="120"/>
              <w:rPr>
                <w:rFonts w:cs="Arial"/>
                <w:sz w:val="20"/>
                <w:lang w:val="en-GB"/>
              </w:rPr>
            </w:pPr>
            <w:r w:rsidRPr="00221BC3">
              <w:rPr>
                <w:rFonts w:cs="Arial"/>
                <w:sz w:val="20"/>
                <w:lang w:val="en-GB"/>
              </w:rPr>
              <w:t>Fall causing fractured tooth.</w:t>
            </w:r>
          </w:p>
        </w:tc>
        <w:tc>
          <w:tcPr>
            <w:tcW w:w="3827" w:type="dxa"/>
          </w:tcPr>
          <w:p w:rsidR="00685D8A" w:rsidRPr="00221BC3" w:rsidRDefault="00685D8A" w:rsidP="004B1B4F">
            <w:pPr>
              <w:spacing w:before="120" w:after="120"/>
              <w:rPr>
                <w:rFonts w:cs="Arial"/>
                <w:sz w:val="20"/>
              </w:rPr>
            </w:pPr>
            <w:r w:rsidRPr="00221BC3">
              <w:rPr>
                <w:rFonts w:cs="Arial"/>
                <w:sz w:val="20"/>
                <w:lang w:val="en-GB"/>
              </w:rPr>
              <w:t>Child fell in play area of Children’s Emergency Department.</w:t>
            </w:r>
          </w:p>
        </w:tc>
        <w:tc>
          <w:tcPr>
            <w:tcW w:w="6379" w:type="dxa"/>
            <w:gridSpan w:val="2"/>
            <w:vMerge/>
          </w:tcPr>
          <w:p w:rsidR="00685D8A" w:rsidRPr="00221BC3" w:rsidRDefault="00685D8A" w:rsidP="00B23AC6">
            <w:pPr>
              <w:rPr>
                <w:rFonts w:cs="Arial"/>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rPr>
              <w:t>Serious</w:t>
            </w:r>
          </w:p>
        </w:tc>
        <w:tc>
          <w:tcPr>
            <w:tcW w:w="992" w:type="dxa"/>
          </w:tcPr>
          <w:p w:rsidR="00685D8A" w:rsidRPr="00221BC3" w:rsidRDefault="00685D8A" w:rsidP="0046030E">
            <w:pPr>
              <w:spacing w:before="120" w:after="120"/>
              <w:jc w:val="center"/>
              <w:rPr>
                <w:rFonts w:cs="Arial"/>
                <w:sz w:val="20"/>
              </w:rPr>
            </w:pPr>
            <w:r w:rsidRPr="00221BC3">
              <w:rPr>
                <w:rFonts w:cs="Arial"/>
                <w:sz w:val="20"/>
              </w:rPr>
              <w:t>6</w:t>
            </w:r>
          </w:p>
        </w:tc>
        <w:tc>
          <w:tcPr>
            <w:tcW w:w="2127" w:type="dxa"/>
          </w:tcPr>
          <w:p w:rsidR="00685D8A" w:rsidRPr="00221BC3" w:rsidRDefault="00685D8A" w:rsidP="004B1B4F">
            <w:pPr>
              <w:spacing w:before="120" w:after="120"/>
              <w:rPr>
                <w:rFonts w:cs="Arial"/>
                <w:sz w:val="20"/>
                <w:lang w:val="en-GB"/>
              </w:rPr>
            </w:pPr>
            <w:r w:rsidRPr="00221BC3">
              <w:rPr>
                <w:rFonts w:cs="Arial"/>
                <w:sz w:val="20"/>
                <w:lang w:val="en-GB"/>
              </w:rPr>
              <w:t>Fall causing facial fracture and intracranial (brain) bleeding.</w:t>
            </w:r>
          </w:p>
        </w:tc>
        <w:tc>
          <w:tcPr>
            <w:tcW w:w="3827" w:type="dxa"/>
          </w:tcPr>
          <w:p w:rsidR="00685D8A" w:rsidRPr="00221BC3" w:rsidRDefault="00685D8A" w:rsidP="00E164E4">
            <w:pPr>
              <w:spacing w:before="120" w:after="120"/>
              <w:rPr>
                <w:rFonts w:cs="Arial"/>
                <w:sz w:val="20"/>
              </w:rPr>
            </w:pPr>
            <w:r w:rsidRPr="00221BC3">
              <w:rPr>
                <w:rFonts w:cs="Arial"/>
                <w:sz w:val="20"/>
                <w:lang w:val="en-GB"/>
              </w:rPr>
              <w:t>Unobserved fall from bed with rails while awaiting X-ray.</w:t>
            </w:r>
          </w:p>
        </w:tc>
        <w:tc>
          <w:tcPr>
            <w:tcW w:w="6379" w:type="dxa"/>
            <w:gridSpan w:val="2"/>
            <w:vMerge/>
          </w:tcPr>
          <w:p w:rsidR="00685D8A" w:rsidRPr="00221BC3" w:rsidRDefault="00685D8A" w:rsidP="00B23AC6">
            <w:pPr>
              <w:rPr>
                <w:rFonts w:cs="Arial"/>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rPr>
              <w:t>Serious</w:t>
            </w:r>
          </w:p>
        </w:tc>
        <w:tc>
          <w:tcPr>
            <w:tcW w:w="992" w:type="dxa"/>
          </w:tcPr>
          <w:p w:rsidR="00685D8A" w:rsidRPr="00221BC3" w:rsidRDefault="00685D8A" w:rsidP="0046030E">
            <w:pPr>
              <w:spacing w:before="120" w:after="120"/>
              <w:jc w:val="center"/>
              <w:rPr>
                <w:rFonts w:cs="Arial"/>
                <w:sz w:val="20"/>
              </w:rPr>
            </w:pPr>
            <w:r w:rsidRPr="00221BC3">
              <w:rPr>
                <w:rFonts w:cs="Arial"/>
                <w:sz w:val="20"/>
              </w:rPr>
              <w:t>6</w:t>
            </w:r>
          </w:p>
        </w:tc>
        <w:tc>
          <w:tcPr>
            <w:tcW w:w="2127" w:type="dxa"/>
          </w:tcPr>
          <w:p w:rsidR="00685D8A" w:rsidRPr="00221BC3" w:rsidRDefault="00685D8A" w:rsidP="004B1B4F">
            <w:pPr>
              <w:spacing w:before="120" w:after="120"/>
              <w:rPr>
                <w:rFonts w:cs="Arial"/>
                <w:sz w:val="20"/>
                <w:lang w:val="en-GB"/>
              </w:rPr>
            </w:pPr>
            <w:r w:rsidRPr="00221BC3">
              <w:rPr>
                <w:rFonts w:cs="Arial"/>
                <w:sz w:val="20"/>
                <w:lang w:val="en-GB"/>
              </w:rPr>
              <w:t>Fall causing fractured upper arm.</w:t>
            </w:r>
          </w:p>
        </w:tc>
        <w:tc>
          <w:tcPr>
            <w:tcW w:w="3827" w:type="dxa"/>
          </w:tcPr>
          <w:p w:rsidR="00685D8A" w:rsidRPr="00221BC3" w:rsidRDefault="00685D8A" w:rsidP="004B1B4F">
            <w:pPr>
              <w:spacing w:before="120" w:after="120"/>
              <w:rPr>
                <w:rFonts w:cs="Arial"/>
                <w:sz w:val="20"/>
              </w:rPr>
            </w:pPr>
            <w:r w:rsidRPr="00221BC3">
              <w:rPr>
                <w:rFonts w:cs="Arial"/>
                <w:sz w:val="20"/>
                <w:lang w:val="en-GB"/>
              </w:rPr>
              <w:t>Unwitnessed fall when going to toilet.</w:t>
            </w:r>
          </w:p>
        </w:tc>
        <w:tc>
          <w:tcPr>
            <w:tcW w:w="6379" w:type="dxa"/>
            <w:gridSpan w:val="2"/>
            <w:vMerge/>
          </w:tcPr>
          <w:p w:rsidR="00685D8A" w:rsidRPr="00221BC3" w:rsidRDefault="00685D8A" w:rsidP="00B23AC6">
            <w:pPr>
              <w:rPr>
                <w:rFonts w:cs="Arial"/>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rPr>
              <w:t>Serious</w:t>
            </w:r>
          </w:p>
        </w:tc>
        <w:tc>
          <w:tcPr>
            <w:tcW w:w="992" w:type="dxa"/>
          </w:tcPr>
          <w:p w:rsidR="00685D8A" w:rsidRPr="00221BC3" w:rsidRDefault="00685D8A" w:rsidP="0046030E">
            <w:pPr>
              <w:spacing w:before="120" w:after="120"/>
              <w:jc w:val="center"/>
              <w:rPr>
                <w:rFonts w:cs="Arial"/>
                <w:sz w:val="20"/>
              </w:rPr>
            </w:pPr>
            <w:r w:rsidRPr="00221BC3">
              <w:rPr>
                <w:rFonts w:cs="Arial"/>
                <w:sz w:val="20"/>
              </w:rPr>
              <w:t>6</w:t>
            </w:r>
          </w:p>
        </w:tc>
        <w:tc>
          <w:tcPr>
            <w:tcW w:w="2127" w:type="dxa"/>
          </w:tcPr>
          <w:p w:rsidR="00685D8A" w:rsidRPr="00221BC3" w:rsidRDefault="00685D8A" w:rsidP="004B1B4F">
            <w:pPr>
              <w:spacing w:before="120" w:after="120"/>
              <w:rPr>
                <w:rFonts w:cs="Arial"/>
                <w:sz w:val="20"/>
                <w:lang w:val="en-GB"/>
              </w:rPr>
            </w:pPr>
            <w:r w:rsidRPr="00221BC3">
              <w:rPr>
                <w:rFonts w:cs="Arial"/>
                <w:sz w:val="20"/>
                <w:lang w:val="en-GB"/>
              </w:rPr>
              <w:t>Fall causing spinal fractures.</w:t>
            </w:r>
          </w:p>
        </w:tc>
        <w:tc>
          <w:tcPr>
            <w:tcW w:w="3827" w:type="dxa"/>
          </w:tcPr>
          <w:p w:rsidR="00685D8A" w:rsidRPr="00221BC3" w:rsidRDefault="00685D8A" w:rsidP="004B1B4F">
            <w:pPr>
              <w:spacing w:before="120" w:after="120"/>
              <w:rPr>
                <w:rFonts w:cs="Arial"/>
                <w:sz w:val="20"/>
              </w:rPr>
            </w:pPr>
            <w:r w:rsidRPr="00221BC3">
              <w:rPr>
                <w:rFonts w:cs="Arial"/>
                <w:sz w:val="20"/>
                <w:lang w:val="en-GB"/>
              </w:rPr>
              <w:t>Confused patient left ward and fell outside hospital.</w:t>
            </w:r>
          </w:p>
        </w:tc>
        <w:tc>
          <w:tcPr>
            <w:tcW w:w="6379" w:type="dxa"/>
            <w:gridSpan w:val="2"/>
            <w:vMerge/>
          </w:tcPr>
          <w:p w:rsidR="00685D8A" w:rsidRPr="00221BC3" w:rsidRDefault="00685D8A" w:rsidP="00B23AC6">
            <w:pPr>
              <w:rPr>
                <w:rFonts w:cs="Arial"/>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rPr>
              <w:t>Serious</w:t>
            </w:r>
          </w:p>
        </w:tc>
        <w:tc>
          <w:tcPr>
            <w:tcW w:w="992" w:type="dxa"/>
          </w:tcPr>
          <w:p w:rsidR="00685D8A" w:rsidRPr="00221BC3" w:rsidRDefault="00685D8A" w:rsidP="0046030E">
            <w:pPr>
              <w:spacing w:before="120" w:after="120"/>
              <w:jc w:val="center"/>
              <w:rPr>
                <w:rFonts w:cs="Arial"/>
                <w:sz w:val="20"/>
              </w:rPr>
            </w:pPr>
            <w:r w:rsidRPr="00221BC3">
              <w:rPr>
                <w:rFonts w:cs="Arial"/>
                <w:sz w:val="20"/>
              </w:rPr>
              <w:t>6</w:t>
            </w:r>
          </w:p>
        </w:tc>
        <w:tc>
          <w:tcPr>
            <w:tcW w:w="2127" w:type="dxa"/>
          </w:tcPr>
          <w:p w:rsidR="00685D8A" w:rsidRPr="00221BC3" w:rsidRDefault="00685D8A" w:rsidP="004B1B4F">
            <w:pPr>
              <w:spacing w:before="120" w:after="120"/>
              <w:rPr>
                <w:rFonts w:cs="Arial"/>
                <w:sz w:val="20"/>
                <w:lang w:val="en-GB"/>
              </w:rPr>
            </w:pPr>
            <w:r w:rsidRPr="00221BC3">
              <w:rPr>
                <w:rFonts w:cs="Arial"/>
                <w:sz w:val="20"/>
                <w:lang w:val="en-GB"/>
              </w:rPr>
              <w:t>Fall causing fractured hip.</w:t>
            </w:r>
          </w:p>
        </w:tc>
        <w:tc>
          <w:tcPr>
            <w:tcW w:w="3827" w:type="dxa"/>
          </w:tcPr>
          <w:p w:rsidR="00685D8A" w:rsidRPr="00221BC3" w:rsidRDefault="00685D8A" w:rsidP="004B1B4F">
            <w:pPr>
              <w:spacing w:before="120" w:after="120"/>
              <w:rPr>
                <w:rFonts w:cs="Arial"/>
                <w:sz w:val="20"/>
              </w:rPr>
            </w:pPr>
            <w:r w:rsidRPr="00221BC3">
              <w:rPr>
                <w:rFonts w:cs="Arial"/>
                <w:sz w:val="20"/>
                <w:lang w:val="en-GB"/>
              </w:rPr>
              <w:t>Confused. Fell while mobilising without assistance.</w:t>
            </w:r>
          </w:p>
        </w:tc>
        <w:tc>
          <w:tcPr>
            <w:tcW w:w="6379" w:type="dxa"/>
            <w:gridSpan w:val="2"/>
            <w:vMerge/>
          </w:tcPr>
          <w:p w:rsidR="00685D8A" w:rsidRPr="00221BC3" w:rsidRDefault="00685D8A" w:rsidP="00B23AC6">
            <w:pPr>
              <w:rPr>
                <w:rFonts w:cs="Arial"/>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rPr>
              <w:t>Serious</w:t>
            </w:r>
          </w:p>
        </w:tc>
        <w:tc>
          <w:tcPr>
            <w:tcW w:w="992" w:type="dxa"/>
          </w:tcPr>
          <w:p w:rsidR="00685D8A" w:rsidRPr="00221BC3" w:rsidRDefault="00685D8A" w:rsidP="0046030E">
            <w:pPr>
              <w:spacing w:before="120" w:after="120"/>
              <w:jc w:val="center"/>
              <w:rPr>
                <w:rFonts w:cs="Arial"/>
                <w:sz w:val="20"/>
              </w:rPr>
            </w:pPr>
            <w:r w:rsidRPr="00221BC3">
              <w:rPr>
                <w:rFonts w:cs="Arial"/>
                <w:sz w:val="20"/>
              </w:rPr>
              <w:t>6</w:t>
            </w:r>
          </w:p>
        </w:tc>
        <w:tc>
          <w:tcPr>
            <w:tcW w:w="2127" w:type="dxa"/>
          </w:tcPr>
          <w:p w:rsidR="00685D8A" w:rsidRPr="00221BC3" w:rsidRDefault="00685D8A" w:rsidP="004B1B4F">
            <w:pPr>
              <w:spacing w:before="120" w:after="120"/>
              <w:rPr>
                <w:rFonts w:cs="Arial"/>
                <w:sz w:val="20"/>
                <w:lang w:val="en-GB"/>
              </w:rPr>
            </w:pPr>
            <w:r w:rsidRPr="00221BC3">
              <w:rPr>
                <w:rFonts w:cs="Arial"/>
                <w:sz w:val="20"/>
                <w:lang w:val="en-GB"/>
              </w:rPr>
              <w:t>Fall causing scalp laceration.</w:t>
            </w:r>
          </w:p>
        </w:tc>
        <w:tc>
          <w:tcPr>
            <w:tcW w:w="3827" w:type="dxa"/>
          </w:tcPr>
          <w:p w:rsidR="00685D8A" w:rsidRPr="00221BC3" w:rsidRDefault="00685D8A" w:rsidP="004B1B4F">
            <w:pPr>
              <w:spacing w:before="120" w:after="120"/>
              <w:rPr>
                <w:rFonts w:cs="Arial"/>
                <w:sz w:val="20"/>
              </w:rPr>
            </w:pPr>
            <w:r w:rsidRPr="00221BC3">
              <w:rPr>
                <w:rFonts w:cs="Arial"/>
                <w:sz w:val="20"/>
              </w:rPr>
              <w:t>Dementia</w:t>
            </w:r>
            <w:r w:rsidRPr="00221BC3">
              <w:rPr>
                <w:rFonts w:cs="Arial"/>
                <w:sz w:val="20"/>
                <w:lang w:val="en-GB"/>
              </w:rPr>
              <w:t>. Fell while mobilising without assistance.</w:t>
            </w:r>
          </w:p>
        </w:tc>
        <w:tc>
          <w:tcPr>
            <w:tcW w:w="6379" w:type="dxa"/>
            <w:gridSpan w:val="2"/>
            <w:vMerge/>
          </w:tcPr>
          <w:p w:rsidR="00685D8A" w:rsidRPr="00221BC3" w:rsidRDefault="00685D8A" w:rsidP="00B23AC6">
            <w:pPr>
              <w:rPr>
                <w:rFonts w:cs="Arial"/>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rPr>
              <w:lastRenderedPageBreak/>
              <w:t>Serious</w:t>
            </w:r>
          </w:p>
        </w:tc>
        <w:tc>
          <w:tcPr>
            <w:tcW w:w="992" w:type="dxa"/>
          </w:tcPr>
          <w:p w:rsidR="00685D8A" w:rsidRPr="00221BC3" w:rsidRDefault="00685D8A" w:rsidP="0046030E">
            <w:pPr>
              <w:spacing w:before="120" w:after="120"/>
              <w:jc w:val="center"/>
              <w:rPr>
                <w:rFonts w:cs="Arial"/>
                <w:sz w:val="20"/>
              </w:rPr>
            </w:pPr>
            <w:r w:rsidRPr="00221BC3">
              <w:rPr>
                <w:rFonts w:cs="Arial"/>
                <w:sz w:val="20"/>
              </w:rPr>
              <w:t>6</w:t>
            </w:r>
          </w:p>
        </w:tc>
        <w:tc>
          <w:tcPr>
            <w:tcW w:w="2127" w:type="dxa"/>
          </w:tcPr>
          <w:p w:rsidR="00685D8A" w:rsidRPr="00221BC3" w:rsidRDefault="00685D8A" w:rsidP="00D662C8">
            <w:pPr>
              <w:spacing w:before="120" w:after="120"/>
              <w:rPr>
                <w:rFonts w:cs="Arial"/>
                <w:sz w:val="20"/>
                <w:lang w:val="en-GB"/>
              </w:rPr>
            </w:pPr>
            <w:r w:rsidRPr="00221BC3">
              <w:rPr>
                <w:rFonts w:cs="Arial"/>
                <w:sz w:val="20"/>
                <w:lang w:val="en-GB"/>
              </w:rPr>
              <w:t>Fall causing fractured hip.</w:t>
            </w:r>
          </w:p>
        </w:tc>
        <w:tc>
          <w:tcPr>
            <w:tcW w:w="3827" w:type="dxa"/>
          </w:tcPr>
          <w:p w:rsidR="00685D8A" w:rsidRPr="00221BC3" w:rsidRDefault="00685D8A" w:rsidP="00D662C8">
            <w:pPr>
              <w:spacing w:before="120" w:after="120"/>
              <w:rPr>
                <w:rFonts w:cs="Arial"/>
                <w:sz w:val="20"/>
              </w:rPr>
            </w:pPr>
            <w:r w:rsidRPr="00221BC3">
              <w:rPr>
                <w:rFonts w:cs="Arial"/>
                <w:sz w:val="20"/>
                <w:lang w:val="en-GB"/>
              </w:rPr>
              <w:t>Fell while mobilising without assistance.</w:t>
            </w:r>
          </w:p>
        </w:tc>
        <w:tc>
          <w:tcPr>
            <w:tcW w:w="6379" w:type="dxa"/>
            <w:gridSpan w:val="2"/>
            <w:vMerge/>
          </w:tcPr>
          <w:p w:rsidR="00685D8A" w:rsidRPr="00221BC3" w:rsidRDefault="00685D8A" w:rsidP="00B23AC6">
            <w:pPr>
              <w:rPr>
                <w:rFonts w:cs="Arial"/>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rPr>
              <w:lastRenderedPageBreak/>
              <w:t>Serious</w:t>
            </w:r>
          </w:p>
        </w:tc>
        <w:tc>
          <w:tcPr>
            <w:tcW w:w="992" w:type="dxa"/>
          </w:tcPr>
          <w:p w:rsidR="00685D8A" w:rsidRPr="00221BC3" w:rsidRDefault="00685D8A" w:rsidP="0046030E">
            <w:pPr>
              <w:spacing w:before="120" w:after="120"/>
              <w:jc w:val="center"/>
              <w:rPr>
                <w:rFonts w:cs="Arial"/>
                <w:sz w:val="20"/>
              </w:rPr>
            </w:pPr>
            <w:r w:rsidRPr="00221BC3">
              <w:rPr>
                <w:rFonts w:cs="Arial"/>
                <w:sz w:val="20"/>
              </w:rPr>
              <w:t>6</w:t>
            </w:r>
          </w:p>
        </w:tc>
        <w:tc>
          <w:tcPr>
            <w:tcW w:w="2127" w:type="dxa"/>
          </w:tcPr>
          <w:p w:rsidR="00685D8A" w:rsidRPr="00221BC3" w:rsidRDefault="00685D8A" w:rsidP="00D662C8">
            <w:pPr>
              <w:spacing w:before="120" w:after="120"/>
              <w:rPr>
                <w:rFonts w:cs="Arial"/>
                <w:sz w:val="20"/>
                <w:lang w:val="en-GB"/>
              </w:rPr>
            </w:pPr>
            <w:r w:rsidRPr="00221BC3">
              <w:rPr>
                <w:rFonts w:cs="Arial"/>
                <w:sz w:val="20"/>
                <w:lang w:val="en-GB"/>
              </w:rPr>
              <w:t>Fall causing fractured wrist.</w:t>
            </w:r>
          </w:p>
        </w:tc>
        <w:tc>
          <w:tcPr>
            <w:tcW w:w="3827" w:type="dxa"/>
          </w:tcPr>
          <w:p w:rsidR="00685D8A" w:rsidRPr="00221BC3" w:rsidRDefault="00685D8A" w:rsidP="00D662C8">
            <w:pPr>
              <w:spacing w:before="120" w:after="120"/>
              <w:rPr>
                <w:rFonts w:cs="Arial"/>
                <w:sz w:val="20"/>
              </w:rPr>
            </w:pPr>
            <w:r w:rsidRPr="00221BC3">
              <w:rPr>
                <w:rFonts w:cs="Arial"/>
                <w:sz w:val="20"/>
                <w:lang w:val="en-GB"/>
              </w:rPr>
              <w:t>Unobserved fall from low bed.</w:t>
            </w:r>
          </w:p>
        </w:tc>
        <w:tc>
          <w:tcPr>
            <w:tcW w:w="6379" w:type="dxa"/>
            <w:gridSpan w:val="2"/>
            <w:vMerge/>
          </w:tcPr>
          <w:p w:rsidR="00685D8A" w:rsidRPr="00221BC3" w:rsidRDefault="00685D8A" w:rsidP="00B23AC6">
            <w:pPr>
              <w:rPr>
                <w:rFonts w:cs="Arial"/>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rPr>
              <w:t>Serious</w:t>
            </w:r>
          </w:p>
        </w:tc>
        <w:tc>
          <w:tcPr>
            <w:tcW w:w="992" w:type="dxa"/>
          </w:tcPr>
          <w:p w:rsidR="00685D8A" w:rsidRPr="00221BC3" w:rsidRDefault="00685D8A" w:rsidP="0046030E">
            <w:pPr>
              <w:spacing w:before="120" w:after="120"/>
              <w:jc w:val="center"/>
              <w:rPr>
                <w:rFonts w:cs="Arial"/>
                <w:sz w:val="20"/>
              </w:rPr>
            </w:pPr>
            <w:r w:rsidRPr="00221BC3">
              <w:rPr>
                <w:rFonts w:cs="Arial"/>
                <w:sz w:val="20"/>
              </w:rPr>
              <w:t>6</w:t>
            </w:r>
          </w:p>
        </w:tc>
        <w:tc>
          <w:tcPr>
            <w:tcW w:w="2127" w:type="dxa"/>
          </w:tcPr>
          <w:p w:rsidR="00685D8A" w:rsidRPr="00221BC3" w:rsidRDefault="00685D8A" w:rsidP="00D662C8">
            <w:pPr>
              <w:spacing w:before="120" w:after="120"/>
              <w:rPr>
                <w:rFonts w:cs="Arial"/>
                <w:sz w:val="20"/>
                <w:lang w:val="en-GB"/>
              </w:rPr>
            </w:pPr>
            <w:r w:rsidRPr="00221BC3">
              <w:rPr>
                <w:rFonts w:cs="Arial"/>
                <w:sz w:val="20"/>
                <w:lang w:val="en-GB"/>
              </w:rPr>
              <w:t>Fall causing fractured nose.</w:t>
            </w:r>
          </w:p>
        </w:tc>
        <w:tc>
          <w:tcPr>
            <w:tcW w:w="3827" w:type="dxa"/>
          </w:tcPr>
          <w:p w:rsidR="00685D8A" w:rsidRPr="00221BC3" w:rsidRDefault="00685D8A" w:rsidP="00D662C8">
            <w:pPr>
              <w:spacing w:before="120" w:after="120"/>
              <w:rPr>
                <w:rFonts w:cs="Arial"/>
                <w:sz w:val="20"/>
              </w:rPr>
            </w:pPr>
            <w:r w:rsidRPr="00221BC3">
              <w:rPr>
                <w:rFonts w:cs="Arial"/>
                <w:sz w:val="20"/>
                <w:lang w:val="en-GB"/>
              </w:rPr>
              <w:t>Unobserved fall while trying to get out of bed. Bed rails not in use.</w:t>
            </w:r>
          </w:p>
        </w:tc>
        <w:tc>
          <w:tcPr>
            <w:tcW w:w="6379" w:type="dxa"/>
            <w:gridSpan w:val="2"/>
            <w:vMerge/>
          </w:tcPr>
          <w:p w:rsidR="00685D8A" w:rsidRPr="00221BC3" w:rsidRDefault="00685D8A" w:rsidP="00B23AC6">
            <w:pPr>
              <w:rPr>
                <w:rFonts w:cs="Arial"/>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rPr>
              <w:t>Serious</w:t>
            </w:r>
          </w:p>
        </w:tc>
        <w:tc>
          <w:tcPr>
            <w:tcW w:w="992" w:type="dxa"/>
          </w:tcPr>
          <w:p w:rsidR="00685D8A" w:rsidRPr="00221BC3" w:rsidRDefault="00685D8A" w:rsidP="0046030E">
            <w:pPr>
              <w:spacing w:before="120" w:after="120"/>
              <w:jc w:val="center"/>
              <w:rPr>
                <w:rFonts w:cs="Arial"/>
                <w:sz w:val="20"/>
              </w:rPr>
            </w:pPr>
            <w:r w:rsidRPr="00221BC3">
              <w:rPr>
                <w:rFonts w:cs="Arial"/>
                <w:sz w:val="20"/>
              </w:rPr>
              <w:t>6</w:t>
            </w:r>
          </w:p>
        </w:tc>
        <w:tc>
          <w:tcPr>
            <w:tcW w:w="2127" w:type="dxa"/>
          </w:tcPr>
          <w:p w:rsidR="00685D8A" w:rsidRPr="00221BC3" w:rsidRDefault="00685D8A" w:rsidP="00D662C8">
            <w:pPr>
              <w:spacing w:before="120" w:after="120"/>
              <w:rPr>
                <w:rFonts w:cs="Arial"/>
                <w:sz w:val="20"/>
                <w:lang w:val="en-GB"/>
              </w:rPr>
            </w:pPr>
            <w:r w:rsidRPr="00221BC3">
              <w:rPr>
                <w:rFonts w:cs="Arial"/>
                <w:sz w:val="20"/>
                <w:lang w:val="en-GB"/>
              </w:rPr>
              <w:t>Fall causing opening of surgical wound.</w:t>
            </w:r>
          </w:p>
        </w:tc>
        <w:tc>
          <w:tcPr>
            <w:tcW w:w="3827" w:type="dxa"/>
          </w:tcPr>
          <w:p w:rsidR="00685D8A" w:rsidRPr="00221BC3" w:rsidRDefault="00685D8A" w:rsidP="00D662C8">
            <w:pPr>
              <w:spacing w:before="120" w:after="120"/>
              <w:rPr>
                <w:rFonts w:cs="Arial"/>
                <w:sz w:val="20"/>
              </w:rPr>
            </w:pPr>
            <w:r w:rsidRPr="00221BC3">
              <w:rPr>
                <w:rFonts w:cs="Arial"/>
                <w:sz w:val="20"/>
                <w:lang w:val="en-GB"/>
              </w:rPr>
              <w:t>Fall while exercising in gym unsupervised.</w:t>
            </w:r>
          </w:p>
        </w:tc>
        <w:tc>
          <w:tcPr>
            <w:tcW w:w="6379" w:type="dxa"/>
            <w:gridSpan w:val="2"/>
            <w:vMerge/>
          </w:tcPr>
          <w:p w:rsidR="00685D8A" w:rsidRPr="00221BC3" w:rsidRDefault="00685D8A" w:rsidP="00B23AC6">
            <w:pPr>
              <w:rPr>
                <w:rFonts w:cs="Arial"/>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rPr>
              <w:t>Serious</w:t>
            </w:r>
          </w:p>
        </w:tc>
        <w:tc>
          <w:tcPr>
            <w:tcW w:w="992" w:type="dxa"/>
          </w:tcPr>
          <w:p w:rsidR="00685D8A" w:rsidRPr="00221BC3" w:rsidRDefault="00685D8A" w:rsidP="0046030E">
            <w:pPr>
              <w:spacing w:before="120" w:after="120"/>
              <w:jc w:val="center"/>
              <w:rPr>
                <w:rFonts w:cs="Arial"/>
                <w:sz w:val="20"/>
              </w:rPr>
            </w:pPr>
            <w:r w:rsidRPr="00221BC3">
              <w:rPr>
                <w:rFonts w:cs="Arial"/>
                <w:sz w:val="20"/>
              </w:rPr>
              <w:t>6</w:t>
            </w:r>
          </w:p>
        </w:tc>
        <w:tc>
          <w:tcPr>
            <w:tcW w:w="2127" w:type="dxa"/>
          </w:tcPr>
          <w:p w:rsidR="00685D8A" w:rsidRPr="00221BC3" w:rsidRDefault="00685D8A" w:rsidP="00D662C8">
            <w:pPr>
              <w:spacing w:before="120" w:after="120"/>
              <w:rPr>
                <w:rFonts w:cs="Arial"/>
                <w:sz w:val="20"/>
                <w:lang w:val="en-GB"/>
              </w:rPr>
            </w:pPr>
            <w:r w:rsidRPr="00221BC3">
              <w:rPr>
                <w:rFonts w:cs="Arial"/>
                <w:sz w:val="20"/>
                <w:lang w:val="en-GB"/>
              </w:rPr>
              <w:t>Fall causing fractured wrist.</w:t>
            </w:r>
          </w:p>
        </w:tc>
        <w:tc>
          <w:tcPr>
            <w:tcW w:w="3827" w:type="dxa"/>
          </w:tcPr>
          <w:p w:rsidR="00685D8A" w:rsidRPr="00221BC3" w:rsidRDefault="00685D8A" w:rsidP="00D662C8">
            <w:pPr>
              <w:spacing w:before="120" w:after="120"/>
              <w:rPr>
                <w:rFonts w:cs="Arial"/>
                <w:sz w:val="20"/>
              </w:rPr>
            </w:pPr>
            <w:r w:rsidRPr="00221BC3">
              <w:rPr>
                <w:rFonts w:cs="Arial"/>
                <w:sz w:val="20"/>
                <w:lang w:val="en-GB"/>
              </w:rPr>
              <w:t>Fell while getting up to walker. Did not seek assistance.</w:t>
            </w:r>
          </w:p>
        </w:tc>
        <w:tc>
          <w:tcPr>
            <w:tcW w:w="6379" w:type="dxa"/>
            <w:gridSpan w:val="2"/>
            <w:vMerge/>
          </w:tcPr>
          <w:p w:rsidR="00685D8A" w:rsidRPr="00221BC3" w:rsidRDefault="00685D8A" w:rsidP="00B23AC6">
            <w:pPr>
              <w:rPr>
                <w:rFonts w:cs="Arial"/>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rPr>
              <w:t>Serious</w:t>
            </w:r>
          </w:p>
        </w:tc>
        <w:tc>
          <w:tcPr>
            <w:tcW w:w="992" w:type="dxa"/>
          </w:tcPr>
          <w:p w:rsidR="00685D8A" w:rsidRPr="00221BC3" w:rsidRDefault="00685D8A" w:rsidP="0046030E">
            <w:pPr>
              <w:spacing w:before="120" w:after="120"/>
              <w:jc w:val="center"/>
              <w:rPr>
                <w:rFonts w:cs="Arial"/>
                <w:sz w:val="20"/>
              </w:rPr>
            </w:pPr>
            <w:r w:rsidRPr="00221BC3">
              <w:rPr>
                <w:rFonts w:cs="Arial"/>
                <w:sz w:val="20"/>
              </w:rPr>
              <w:t>6</w:t>
            </w:r>
          </w:p>
        </w:tc>
        <w:tc>
          <w:tcPr>
            <w:tcW w:w="2127" w:type="dxa"/>
          </w:tcPr>
          <w:p w:rsidR="00685D8A" w:rsidRPr="00221BC3" w:rsidRDefault="00685D8A" w:rsidP="00D662C8">
            <w:pPr>
              <w:spacing w:before="120" w:after="120"/>
              <w:rPr>
                <w:rFonts w:cs="Arial"/>
                <w:sz w:val="20"/>
                <w:lang w:val="en-GB"/>
              </w:rPr>
            </w:pPr>
            <w:r w:rsidRPr="00221BC3">
              <w:rPr>
                <w:rFonts w:cs="Arial"/>
                <w:sz w:val="20"/>
                <w:lang w:val="en-GB"/>
              </w:rPr>
              <w:t>Fall causing intracranial (brain) bleeding.</w:t>
            </w:r>
          </w:p>
        </w:tc>
        <w:tc>
          <w:tcPr>
            <w:tcW w:w="3827" w:type="dxa"/>
          </w:tcPr>
          <w:p w:rsidR="00685D8A" w:rsidRPr="00221BC3" w:rsidRDefault="00685D8A" w:rsidP="00D662C8">
            <w:pPr>
              <w:spacing w:before="120" w:after="120"/>
              <w:rPr>
                <w:rFonts w:cs="Arial"/>
                <w:sz w:val="20"/>
              </w:rPr>
            </w:pPr>
            <w:r w:rsidRPr="00221BC3">
              <w:rPr>
                <w:rFonts w:cs="Arial"/>
                <w:sz w:val="20"/>
                <w:lang w:val="en-GB"/>
              </w:rPr>
              <w:t>Tripped over mattress on the floor in mental health unit.</w:t>
            </w:r>
          </w:p>
        </w:tc>
        <w:tc>
          <w:tcPr>
            <w:tcW w:w="6379" w:type="dxa"/>
            <w:gridSpan w:val="2"/>
            <w:vMerge/>
          </w:tcPr>
          <w:p w:rsidR="00685D8A" w:rsidRPr="00221BC3" w:rsidRDefault="00685D8A" w:rsidP="00B23AC6">
            <w:pPr>
              <w:rPr>
                <w:rFonts w:cs="Arial"/>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rPr>
              <w:t>Serious</w:t>
            </w:r>
          </w:p>
        </w:tc>
        <w:tc>
          <w:tcPr>
            <w:tcW w:w="992" w:type="dxa"/>
          </w:tcPr>
          <w:p w:rsidR="00685D8A" w:rsidRPr="00221BC3" w:rsidRDefault="00685D8A" w:rsidP="0046030E">
            <w:pPr>
              <w:spacing w:before="120" w:after="120"/>
              <w:jc w:val="center"/>
              <w:rPr>
                <w:rFonts w:cs="Arial"/>
                <w:sz w:val="20"/>
              </w:rPr>
            </w:pPr>
            <w:r w:rsidRPr="00221BC3">
              <w:rPr>
                <w:rFonts w:cs="Arial"/>
                <w:sz w:val="20"/>
              </w:rPr>
              <w:t>6</w:t>
            </w:r>
          </w:p>
        </w:tc>
        <w:tc>
          <w:tcPr>
            <w:tcW w:w="2127" w:type="dxa"/>
          </w:tcPr>
          <w:p w:rsidR="00685D8A" w:rsidRPr="00221BC3" w:rsidRDefault="00685D8A" w:rsidP="00D662C8">
            <w:pPr>
              <w:spacing w:before="120" w:after="120"/>
              <w:rPr>
                <w:rFonts w:cs="Arial"/>
                <w:sz w:val="20"/>
                <w:lang w:val="en-GB"/>
              </w:rPr>
            </w:pPr>
            <w:r w:rsidRPr="00221BC3">
              <w:rPr>
                <w:rFonts w:cs="Arial"/>
                <w:sz w:val="20"/>
                <w:lang w:val="en-GB"/>
              </w:rPr>
              <w:t>Fall causing intracranial (brain) bleeding.</w:t>
            </w:r>
          </w:p>
        </w:tc>
        <w:tc>
          <w:tcPr>
            <w:tcW w:w="3827" w:type="dxa"/>
          </w:tcPr>
          <w:p w:rsidR="00685D8A" w:rsidRPr="00221BC3" w:rsidRDefault="00685D8A" w:rsidP="00D662C8">
            <w:pPr>
              <w:spacing w:before="120" w:after="120"/>
              <w:rPr>
                <w:rFonts w:cs="Arial"/>
                <w:sz w:val="20"/>
              </w:rPr>
            </w:pPr>
            <w:r w:rsidRPr="00221BC3">
              <w:rPr>
                <w:rFonts w:cs="Arial"/>
                <w:sz w:val="20"/>
              </w:rPr>
              <w:t>Fell while attempting to get out of bed unaided.</w:t>
            </w:r>
          </w:p>
        </w:tc>
        <w:tc>
          <w:tcPr>
            <w:tcW w:w="6379" w:type="dxa"/>
            <w:gridSpan w:val="2"/>
            <w:vMerge/>
          </w:tcPr>
          <w:p w:rsidR="00685D8A" w:rsidRPr="00221BC3" w:rsidRDefault="00685D8A" w:rsidP="00B23AC6">
            <w:pPr>
              <w:rPr>
                <w:rFonts w:cs="Arial"/>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rPr>
              <w:t>Serious</w:t>
            </w:r>
          </w:p>
        </w:tc>
        <w:tc>
          <w:tcPr>
            <w:tcW w:w="992" w:type="dxa"/>
          </w:tcPr>
          <w:p w:rsidR="00685D8A" w:rsidRPr="00221BC3" w:rsidRDefault="00685D8A" w:rsidP="0046030E">
            <w:pPr>
              <w:spacing w:before="120" w:after="120"/>
              <w:jc w:val="center"/>
              <w:rPr>
                <w:rFonts w:cs="Arial"/>
                <w:sz w:val="20"/>
              </w:rPr>
            </w:pPr>
            <w:r w:rsidRPr="00221BC3">
              <w:rPr>
                <w:rFonts w:cs="Arial"/>
                <w:sz w:val="20"/>
              </w:rPr>
              <w:t>6</w:t>
            </w:r>
          </w:p>
        </w:tc>
        <w:tc>
          <w:tcPr>
            <w:tcW w:w="2127" w:type="dxa"/>
          </w:tcPr>
          <w:p w:rsidR="00685D8A" w:rsidRPr="00221BC3" w:rsidRDefault="00685D8A" w:rsidP="00D662C8">
            <w:pPr>
              <w:spacing w:before="120" w:after="120"/>
              <w:rPr>
                <w:rFonts w:cs="Arial"/>
                <w:sz w:val="20"/>
                <w:lang w:val="en-GB"/>
              </w:rPr>
            </w:pPr>
            <w:r w:rsidRPr="00221BC3">
              <w:rPr>
                <w:rFonts w:cs="Arial"/>
                <w:sz w:val="20"/>
                <w:lang w:val="en-GB"/>
              </w:rPr>
              <w:t>Fall causing dislocated hip.</w:t>
            </w:r>
          </w:p>
        </w:tc>
        <w:tc>
          <w:tcPr>
            <w:tcW w:w="3827" w:type="dxa"/>
          </w:tcPr>
          <w:p w:rsidR="00685D8A" w:rsidRPr="00221BC3" w:rsidRDefault="00685D8A" w:rsidP="00D662C8">
            <w:pPr>
              <w:spacing w:before="120" w:after="120"/>
              <w:rPr>
                <w:rFonts w:cs="Arial"/>
                <w:sz w:val="20"/>
              </w:rPr>
            </w:pPr>
            <w:r w:rsidRPr="00221BC3">
              <w:rPr>
                <w:rFonts w:cs="Arial"/>
                <w:sz w:val="20"/>
                <w:lang w:val="en-GB"/>
              </w:rPr>
              <w:t>Previous hip replacement. Fell while attempting low seating position.</w:t>
            </w:r>
          </w:p>
        </w:tc>
        <w:tc>
          <w:tcPr>
            <w:tcW w:w="6379" w:type="dxa"/>
            <w:gridSpan w:val="2"/>
            <w:vMerge/>
          </w:tcPr>
          <w:p w:rsidR="00685D8A" w:rsidRPr="00221BC3" w:rsidRDefault="00685D8A" w:rsidP="00B23AC6">
            <w:pPr>
              <w:rPr>
                <w:rFonts w:cs="Arial"/>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rPr>
              <w:t>Serious</w:t>
            </w:r>
          </w:p>
        </w:tc>
        <w:tc>
          <w:tcPr>
            <w:tcW w:w="992" w:type="dxa"/>
          </w:tcPr>
          <w:p w:rsidR="00685D8A" w:rsidRPr="00221BC3" w:rsidRDefault="00685D8A" w:rsidP="0046030E">
            <w:pPr>
              <w:spacing w:before="120" w:after="120"/>
              <w:jc w:val="center"/>
              <w:rPr>
                <w:rFonts w:cs="Arial"/>
                <w:sz w:val="20"/>
              </w:rPr>
            </w:pPr>
            <w:r w:rsidRPr="00221BC3">
              <w:rPr>
                <w:rFonts w:cs="Arial"/>
                <w:sz w:val="20"/>
              </w:rPr>
              <w:t>6</w:t>
            </w:r>
          </w:p>
        </w:tc>
        <w:tc>
          <w:tcPr>
            <w:tcW w:w="2127" w:type="dxa"/>
          </w:tcPr>
          <w:p w:rsidR="00685D8A" w:rsidRPr="00221BC3" w:rsidRDefault="00685D8A" w:rsidP="00D662C8">
            <w:pPr>
              <w:spacing w:before="120" w:after="120"/>
              <w:rPr>
                <w:rFonts w:cs="Arial"/>
                <w:sz w:val="20"/>
                <w:lang w:val="en-GB"/>
              </w:rPr>
            </w:pPr>
            <w:r w:rsidRPr="00221BC3">
              <w:rPr>
                <w:rFonts w:cs="Arial"/>
                <w:sz w:val="20"/>
                <w:lang w:val="en-GB"/>
              </w:rPr>
              <w:t>Fall causing facial laceration.</w:t>
            </w:r>
          </w:p>
        </w:tc>
        <w:tc>
          <w:tcPr>
            <w:tcW w:w="3827" w:type="dxa"/>
          </w:tcPr>
          <w:p w:rsidR="00685D8A" w:rsidRPr="00221BC3" w:rsidRDefault="00685D8A" w:rsidP="00D662C8">
            <w:pPr>
              <w:spacing w:before="120" w:after="120"/>
              <w:rPr>
                <w:rFonts w:cs="Arial"/>
                <w:sz w:val="20"/>
              </w:rPr>
            </w:pPr>
            <w:r w:rsidRPr="00221BC3">
              <w:rPr>
                <w:rFonts w:cs="Arial"/>
                <w:sz w:val="20"/>
                <w:lang w:val="en-GB"/>
              </w:rPr>
              <w:t>No known falls risk. Fell while returning to ward from outside hospital.</w:t>
            </w:r>
          </w:p>
        </w:tc>
        <w:tc>
          <w:tcPr>
            <w:tcW w:w="6379" w:type="dxa"/>
            <w:gridSpan w:val="2"/>
            <w:vMerge/>
          </w:tcPr>
          <w:p w:rsidR="00685D8A" w:rsidRPr="00221BC3" w:rsidRDefault="00685D8A" w:rsidP="00B23AC6">
            <w:pPr>
              <w:rPr>
                <w:rFonts w:cs="Arial"/>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rPr>
              <w:t>Serious</w:t>
            </w:r>
          </w:p>
        </w:tc>
        <w:tc>
          <w:tcPr>
            <w:tcW w:w="992" w:type="dxa"/>
          </w:tcPr>
          <w:p w:rsidR="00685D8A" w:rsidRPr="00221BC3" w:rsidRDefault="00685D8A" w:rsidP="0046030E">
            <w:pPr>
              <w:spacing w:before="120" w:after="120"/>
              <w:jc w:val="center"/>
              <w:rPr>
                <w:rFonts w:cs="Arial"/>
                <w:sz w:val="20"/>
              </w:rPr>
            </w:pPr>
            <w:r w:rsidRPr="00221BC3">
              <w:rPr>
                <w:rFonts w:cs="Arial"/>
                <w:sz w:val="20"/>
              </w:rPr>
              <w:t>6</w:t>
            </w:r>
          </w:p>
        </w:tc>
        <w:tc>
          <w:tcPr>
            <w:tcW w:w="2127" w:type="dxa"/>
          </w:tcPr>
          <w:p w:rsidR="00685D8A" w:rsidRPr="00221BC3" w:rsidRDefault="00685D8A" w:rsidP="00D662C8">
            <w:pPr>
              <w:spacing w:before="120" w:after="120"/>
              <w:rPr>
                <w:rFonts w:cs="Arial"/>
                <w:sz w:val="20"/>
                <w:lang w:val="en-GB"/>
              </w:rPr>
            </w:pPr>
            <w:r w:rsidRPr="00221BC3">
              <w:rPr>
                <w:rFonts w:cs="Arial"/>
                <w:sz w:val="20"/>
                <w:lang w:val="en-GB"/>
              </w:rPr>
              <w:t>Fall causing scalp laceration.</w:t>
            </w:r>
          </w:p>
        </w:tc>
        <w:tc>
          <w:tcPr>
            <w:tcW w:w="3827" w:type="dxa"/>
          </w:tcPr>
          <w:p w:rsidR="00685D8A" w:rsidRPr="00221BC3" w:rsidRDefault="00685D8A" w:rsidP="00D662C8">
            <w:pPr>
              <w:spacing w:before="120" w:after="120"/>
              <w:rPr>
                <w:rFonts w:cs="Arial"/>
                <w:sz w:val="20"/>
              </w:rPr>
            </w:pPr>
            <w:r w:rsidRPr="00221BC3">
              <w:rPr>
                <w:rFonts w:cs="Arial"/>
                <w:sz w:val="20"/>
                <w:lang w:val="en-GB"/>
              </w:rPr>
              <w:t>Confused. Fell trying to get out of bed unassisted.</w:t>
            </w:r>
          </w:p>
        </w:tc>
        <w:tc>
          <w:tcPr>
            <w:tcW w:w="6379" w:type="dxa"/>
            <w:gridSpan w:val="2"/>
            <w:vMerge/>
          </w:tcPr>
          <w:p w:rsidR="00685D8A" w:rsidRPr="00221BC3" w:rsidRDefault="00685D8A" w:rsidP="00B23AC6">
            <w:pPr>
              <w:rPr>
                <w:rFonts w:cs="Arial"/>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rPr>
              <w:t>Serious</w:t>
            </w:r>
          </w:p>
        </w:tc>
        <w:tc>
          <w:tcPr>
            <w:tcW w:w="992" w:type="dxa"/>
          </w:tcPr>
          <w:p w:rsidR="00685D8A" w:rsidRPr="00221BC3" w:rsidRDefault="00685D8A" w:rsidP="0046030E">
            <w:pPr>
              <w:spacing w:before="120" w:after="120"/>
              <w:jc w:val="center"/>
              <w:rPr>
                <w:rFonts w:cs="Arial"/>
                <w:sz w:val="20"/>
              </w:rPr>
            </w:pPr>
            <w:r w:rsidRPr="00221BC3">
              <w:rPr>
                <w:rFonts w:cs="Arial"/>
                <w:sz w:val="20"/>
              </w:rPr>
              <w:t>6</w:t>
            </w:r>
          </w:p>
        </w:tc>
        <w:tc>
          <w:tcPr>
            <w:tcW w:w="2127" w:type="dxa"/>
          </w:tcPr>
          <w:p w:rsidR="00685D8A" w:rsidRPr="00221BC3" w:rsidRDefault="00685D8A" w:rsidP="00D662C8">
            <w:pPr>
              <w:spacing w:before="120" w:after="120"/>
              <w:rPr>
                <w:rFonts w:cs="Arial"/>
                <w:sz w:val="20"/>
                <w:lang w:val="en-GB"/>
              </w:rPr>
            </w:pPr>
            <w:r w:rsidRPr="00221BC3">
              <w:rPr>
                <w:rFonts w:cs="Arial"/>
                <w:sz w:val="20"/>
                <w:lang w:val="en-GB"/>
              </w:rPr>
              <w:t>Fall causing fractured hip.</w:t>
            </w:r>
          </w:p>
        </w:tc>
        <w:tc>
          <w:tcPr>
            <w:tcW w:w="3827" w:type="dxa"/>
          </w:tcPr>
          <w:p w:rsidR="00685D8A" w:rsidRPr="00221BC3" w:rsidRDefault="00685D8A" w:rsidP="00D662C8">
            <w:pPr>
              <w:spacing w:before="120" w:after="120"/>
              <w:rPr>
                <w:rFonts w:cs="Arial"/>
                <w:sz w:val="20"/>
              </w:rPr>
            </w:pPr>
            <w:r w:rsidRPr="00221BC3">
              <w:rPr>
                <w:rFonts w:cs="Arial"/>
                <w:sz w:val="20"/>
                <w:lang w:val="en-GB"/>
              </w:rPr>
              <w:t>Fell while self-mobilising to commode. Death from underlying terminal disease.</w:t>
            </w:r>
          </w:p>
        </w:tc>
        <w:tc>
          <w:tcPr>
            <w:tcW w:w="6379" w:type="dxa"/>
            <w:gridSpan w:val="2"/>
            <w:vMerge/>
          </w:tcPr>
          <w:p w:rsidR="00685D8A" w:rsidRPr="00221BC3" w:rsidRDefault="00685D8A" w:rsidP="00B23AC6">
            <w:pPr>
              <w:rPr>
                <w:rFonts w:cs="Arial"/>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rPr>
              <w:lastRenderedPageBreak/>
              <w:t>Serious</w:t>
            </w:r>
          </w:p>
        </w:tc>
        <w:tc>
          <w:tcPr>
            <w:tcW w:w="992" w:type="dxa"/>
          </w:tcPr>
          <w:p w:rsidR="00685D8A" w:rsidRPr="00221BC3" w:rsidRDefault="00685D8A" w:rsidP="0046030E">
            <w:pPr>
              <w:spacing w:before="120" w:after="120"/>
              <w:jc w:val="center"/>
              <w:rPr>
                <w:rFonts w:cs="Arial"/>
                <w:sz w:val="20"/>
              </w:rPr>
            </w:pPr>
            <w:r w:rsidRPr="00221BC3">
              <w:rPr>
                <w:rFonts w:cs="Arial"/>
                <w:sz w:val="20"/>
              </w:rPr>
              <w:t>6</w:t>
            </w:r>
          </w:p>
        </w:tc>
        <w:tc>
          <w:tcPr>
            <w:tcW w:w="2127" w:type="dxa"/>
          </w:tcPr>
          <w:p w:rsidR="00685D8A" w:rsidRPr="00221BC3" w:rsidRDefault="00685D8A" w:rsidP="00D662C8">
            <w:pPr>
              <w:spacing w:before="120" w:after="120"/>
              <w:rPr>
                <w:rFonts w:cs="Arial"/>
                <w:sz w:val="20"/>
                <w:lang w:val="en-GB"/>
              </w:rPr>
            </w:pPr>
            <w:r w:rsidRPr="00221BC3">
              <w:rPr>
                <w:rFonts w:cs="Arial"/>
                <w:sz w:val="20"/>
                <w:lang w:val="en-GB"/>
              </w:rPr>
              <w:t>Fall causing fractured upper arm.</w:t>
            </w:r>
          </w:p>
        </w:tc>
        <w:tc>
          <w:tcPr>
            <w:tcW w:w="3827" w:type="dxa"/>
          </w:tcPr>
          <w:p w:rsidR="00685D8A" w:rsidRPr="00221BC3" w:rsidRDefault="00685D8A" w:rsidP="00D662C8">
            <w:pPr>
              <w:spacing w:before="120" w:after="120"/>
              <w:rPr>
                <w:rFonts w:cs="Arial"/>
                <w:sz w:val="20"/>
              </w:rPr>
            </w:pPr>
            <w:r w:rsidRPr="00221BC3">
              <w:rPr>
                <w:rFonts w:cs="Arial"/>
                <w:sz w:val="20"/>
                <w:lang w:val="en-GB"/>
              </w:rPr>
              <w:t>High falls risk. Self-mobilised against instruction while staff were attending another patient.</w:t>
            </w:r>
          </w:p>
        </w:tc>
        <w:tc>
          <w:tcPr>
            <w:tcW w:w="6379" w:type="dxa"/>
            <w:gridSpan w:val="2"/>
            <w:vMerge/>
          </w:tcPr>
          <w:p w:rsidR="00685D8A" w:rsidRPr="00221BC3" w:rsidRDefault="00685D8A" w:rsidP="00B23AC6">
            <w:pPr>
              <w:rPr>
                <w:rFonts w:cs="Arial"/>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rPr>
              <w:t>Serious</w:t>
            </w:r>
          </w:p>
        </w:tc>
        <w:tc>
          <w:tcPr>
            <w:tcW w:w="992" w:type="dxa"/>
          </w:tcPr>
          <w:p w:rsidR="00685D8A" w:rsidRPr="00221BC3" w:rsidRDefault="00685D8A" w:rsidP="0046030E">
            <w:pPr>
              <w:spacing w:before="120" w:after="120"/>
              <w:jc w:val="center"/>
              <w:rPr>
                <w:rFonts w:cs="Arial"/>
                <w:sz w:val="20"/>
              </w:rPr>
            </w:pPr>
            <w:r w:rsidRPr="00221BC3">
              <w:rPr>
                <w:rFonts w:cs="Arial"/>
                <w:sz w:val="20"/>
              </w:rPr>
              <w:t>6</w:t>
            </w:r>
          </w:p>
        </w:tc>
        <w:tc>
          <w:tcPr>
            <w:tcW w:w="2127" w:type="dxa"/>
          </w:tcPr>
          <w:p w:rsidR="00685D8A" w:rsidRPr="00221BC3" w:rsidRDefault="00685D8A" w:rsidP="00D662C8">
            <w:pPr>
              <w:spacing w:before="120" w:after="120"/>
              <w:rPr>
                <w:rFonts w:cs="Arial"/>
                <w:sz w:val="20"/>
                <w:lang w:val="en-GB"/>
              </w:rPr>
            </w:pPr>
            <w:r w:rsidRPr="00221BC3">
              <w:rPr>
                <w:rFonts w:cs="Arial"/>
                <w:sz w:val="20"/>
                <w:lang w:val="en-GB"/>
              </w:rPr>
              <w:t>Fall causing scalp laceration.</w:t>
            </w:r>
          </w:p>
        </w:tc>
        <w:tc>
          <w:tcPr>
            <w:tcW w:w="3827" w:type="dxa"/>
          </w:tcPr>
          <w:p w:rsidR="00685D8A" w:rsidRPr="00221BC3" w:rsidRDefault="00685D8A" w:rsidP="00D662C8">
            <w:pPr>
              <w:spacing w:before="120" w:after="120"/>
              <w:rPr>
                <w:rFonts w:cs="Arial"/>
                <w:sz w:val="20"/>
              </w:rPr>
            </w:pPr>
            <w:r w:rsidRPr="00221BC3">
              <w:rPr>
                <w:rFonts w:cs="Arial"/>
                <w:sz w:val="20"/>
                <w:lang w:val="en-GB"/>
              </w:rPr>
              <w:t>Fell while self-mobilising against instructions.</w:t>
            </w:r>
          </w:p>
        </w:tc>
        <w:tc>
          <w:tcPr>
            <w:tcW w:w="6379" w:type="dxa"/>
            <w:gridSpan w:val="2"/>
            <w:vMerge/>
          </w:tcPr>
          <w:p w:rsidR="00685D8A" w:rsidRPr="00221BC3" w:rsidRDefault="00685D8A" w:rsidP="00B23AC6">
            <w:pPr>
              <w:rPr>
                <w:rFonts w:cs="Arial"/>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rPr>
              <w:t>Serious</w:t>
            </w:r>
          </w:p>
        </w:tc>
        <w:tc>
          <w:tcPr>
            <w:tcW w:w="992" w:type="dxa"/>
          </w:tcPr>
          <w:p w:rsidR="00685D8A" w:rsidRPr="00221BC3" w:rsidRDefault="00685D8A" w:rsidP="0046030E">
            <w:pPr>
              <w:spacing w:before="120" w:after="120"/>
              <w:jc w:val="center"/>
              <w:rPr>
                <w:rFonts w:cs="Arial"/>
                <w:sz w:val="20"/>
              </w:rPr>
            </w:pPr>
            <w:r w:rsidRPr="00221BC3">
              <w:rPr>
                <w:rFonts w:cs="Arial"/>
                <w:sz w:val="20"/>
              </w:rPr>
              <w:t>6</w:t>
            </w:r>
          </w:p>
        </w:tc>
        <w:tc>
          <w:tcPr>
            <w:tcW w:w="2127" w:type="dxa"/>
          </w:tcPr>
          <w:p w:rsidR="00685D8A" w:rsidRPr="00221BC3" w:rsidRDefault="00685D8A" w:rsidP="00D662C8">
            <w:pPr>
              <w:spacing w:before="120" w:after="120"/>
              <w:rPr>
                <w:rFonts w:cs="Arial"/>
                <w:sz w:val="20"/>
                <w:lang w:val="en-GB"/>
              </w:rPr>
            </w:pPr>
            <w:r w:rsidRPr="00221BC3">
              <w:rPr>
                <w:rFonts w:cs="Arial"/>
                <w:sz w:val="20"/>
                <w:lang w:val="en-GB"/>
              </w:rPr>
              <w:t>Fall causing facial laceration.</w:t>
            </w:r>
          </w:p>
        </w:tc>
        <w:tc>
          <w:tcPr>
            <w:tcW w:w="3827" w:type="dxa"/>
          </w:tcPr>
          <w:p w:rsidR="00685D8A" w:rsidRPr="00221BC3" w:rsidRDefault="00685D8A" w:rsidP="00D662C8">
            <w:pPr>
              <w:spacing w:before="120" w:after="120"/>
              <w:rPr>
                <w:rFonts w:cs="Arial"/>
                <w:sz w:val="20"/>
              </w:rPr>
            </w:pPr>
            <w:r w:rsidRPr="00221BC3">
              <w:rPr>
                <w:rFonts w:cs="Arial"/>
                <w:sz w:val="20"/>
                <w:lang w:val="en-GB"/>
              </w:rPr>
              <w:t>Unwitnessed fall in toilet.</w:t>
            </w:r>
          </w:p>
        </w:tc>
        <w:tc>
          <w:tcPr>
            <w:tcW w:w="6379" w:type="dxa"/>
            <w:gridSpan w:val="2"/>
            <w:vMerge/>
          </w:tcPr>
          <w:p w:rsidR="00685D8A" w:rsidRPr="00221BC3" w:rsidRDefault="00685D8A" w:rsidP="00B23AC6">
            <w:pPr>
              <w:rPr>
                <w:rFonts w:cs="Arial"/>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rPr>
              <w:t>Serious</w:t>
            </w:r>
          </w:p>
        </w:tc>
        <w:tc>
          <w:tcPr>
            <w:tcW w:w="992" w:type="dxa"/>
          </w:tcPr>
          <w:p w:rsidR="00685D8A" w:rsidRPr="00221BC3" w:rsidRDefault="00685D8A" w:rsidP="0046030E">
            <w:pPr>
              <w:spacing w:before="120" w:after="120"/>
              <w:jc w:val="center"/>
              <w:rPr>
                <w:rFonts w:cs="Arial"/>
                <w:sz w:val="20"/>
              </w:rPr>
            </w:pPr>
            <w:r w:rsidRPr="00221BC3">
              <w:rPr>
                <w:rFonts w:cs="Arial"/>
                <w:sz w:val="20"/>
              </w:rPr>
              <w:t>6</w:t>
            </w:r>
          </w:p>
        </w:tc>
        <w:tc>
          <w:tcPr>
            <w:tcW w:w="2127" w:type="dxa"/>
          </w:tcPr>
          <w:p w:rsidR="00685D8A" w:rsidRPr="00221BC3" w:rsidRDefault="00685D8A" w:rsidP="00D662C8">
            <w:pPr>
              <w:spacing w:before="120" w:after="120"/>
              <w:rPr>
                <w:rFonts w:cs="Arial"/>
                <w:sz w:val="20"/>
                <w:lang w:val="en-GB"/>
              </w:rPr>
            </w:pPr>
            <w:r w:rsidRPr="00221BC3">
              <w:rPr>
                <w:rFonts w:cs="Arial"/>
                <w:sz w:val="20"/>
                <w:lang w:val="en-GB"/>
              </w:rPr>
              <w:t>Fall causing intracranial (brain) bleeding.</w:t>
            </w:r>
          </w:p>
        </w:tc>
        <w:tc>
          <w:tcPr>
            <w:tcW w:w="3827" w:type="dxa"/>
          </w:tcPr>
          <w:p w:rsidR="00685D8A" w:rsidRPr="00221BC3" w:rsidRDefault="00685D8A" w:rsidP="00D662C8">
            <w:pPr>
              <w:spacing w:before="120" w:after="120"/>
              <w:rPr>
                <w:rFonts w:cs="Arial"/>
                <w:sz w:val="20"/>
              </w:rPr>
            </w:pPr>
            <w:r w:rsidRPr="00221BC3">
              <w:rPr>
                <w:rFonts w:cs="Arial"/>
                <w:sz w:val="20"/>
                <w:lang w:val="en-GB"/>
              </w:rPr>
              <w:t xml:space="preserve">Fell while being assisted to toilet. </w:t>
            </w:r>
          </w:p>
        </w:tc>
        <w:tc>
          <w:tcPr>
            <w:tcW w:w="6379" w:type="dxa"/>
            <w:gridSpan w:val="2"/>
            <w:vMerge/>
          </w:tcPr>
          <w:p w:rsidR="00685D8A" w:rsidRPr="00221BC3" w:rsidRDefault="00685D8A" w:rsidP="00B23AC6">
            <w:pPr>
              <w:rPr>
                <w:rFonts w:cs="Arial"/>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rPr>
              <w:t>Serious</w:t>
            </w:r>
          </w:p>
        </w:tc>
        <w:tc>
          <w:tcPr>
            <w:tcW w:w="992" w:type="dxa"/>
          </w:tcPr>
          <w:p w:rsidR="00685D8A" w:rsidRPr="00221BC3" w:rsidRDefault="00685D8A" w:rsidP="0046030E">
            <w:pPr>
              <w:spacing w:before="120" w:after="120"/>
              <w:jc w:val="center"/>
              <w:rPr>
                <w:rFonts w:cs="Arial"/>
                <w:sz w:val="20"/>
              </w:rPr>
            </w:pPr>
            <w:r w:rsidRPr="00221BC3">
              <w:rPr>
                <w:rFonts w:cs="Arial"/>
                <w:sz w:val="20"/>
              </w:rPr>
              <w:t>6</w:t>
            </w:r>
          </w:p>
        </w:tc>
        <w:tc>
          <w:tcPr>
            <w:tcW w:w="2127" w:type="dxa"/>
          </w:tcPr>
          <w:p w:rsidR="00685D8A" w:rsidRPr="00221BC3" w:rsidRDefault="00685D8A" w:rsidP="00D662C8">
            <w:pPr>
              <w:spacing w:before="120" w:after="120"/>
              <w:rPr>
                <w:rFonts w:cs="Arial"/>
                <w:sz w:val="20"/>
                <w:lang w:val="en-GB"/>
              </w:rPr>
            </w:pPr>
            <w:r w:rsidRPr="00221BC3">
              <w:rPr>
                <w:rFonts w:cs="Arial"/>
                <w:sz w:val="20"/>
                <w:lang w:val="en-GB"/>
              </w:rPr>
              <w:t>Fall causing fractured sacrum (lower spine).</w:t>
            </w:r>
          </w:p>
        </w:tc>
        <w:tc>
          <w:tcPr>
            <w:tcW w:w="3827" w:type="dxa"/>
          </w:tcPr>
          <w:p w:rsidR="00685D8A" w:rsidRPr="00221BC3" w:rsidRDefault="00685D8A" w:rsidP="00D662C8">
            <w:pPr>
              <w:spacing w:before="120" w:after="120"/>
              <w:rPr>
                <w:rFonts w:cs="Arial"/>
                <w:sz w:val="20"/>
              </w:rPr>
            </w:pPr>
            <w:r w:rsidRPr="00221BC3">
              <w:rPr>
                <w:rFonts w:cs="Arial"/>
                <w:sz w:val="20"/>
                <w:lang w:val="en-GB"/>
              </w:rPr>
              <w:t>High falls risk. Mobilised without assistance against instruction.</w:t>
            </w:r>
          </w:p>
        </w:tc>
        <w:tc>
          <w:tcPr>
            <w:tcW w:w="6379" w:type="dxa"/>
            <w:gridSpan w:val="2"/>
            <w:vMerge/>
          </w:tcPr>
          <w:p w:rsidR="00685D8A" w:rsidRPr="00221BC3" w:rsidRDefault="00685D8A" w:rsidP="00B23AC6">
            <w:pPr>
              <w:rPr>
                <w:rFonts w:cs="Arial"/>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rPr>
              <w:t>Serious</w:t>
            </w:r>
          </w:p>
        </w:tc>
        <w:tc>
          <w:tcPr>
            <w:tcW w:w="992" w:type="dxa"/>
          </w:tcPr>
          <w:p w:rsidR="00685D8A" w:rsidRPr="00221BC3" w:rsidRDefault="00685D8A" w:rsidP="0046030E">
            <w:pPr>
              <w:spacing w:before="120" w:after="120"/>
              <w:jc w:val="center"/>
              <w:rPr>
                <w:rFonts w:cs="Arial"/>
                <w:sz w:val="20"/>
              </w:rPr>
            </w:pPr>
            <w:r w:rsidRPr="00221BC3">
              <w:rPr>
                <w:rFonts w:cs="Arial"/>
                <w:sz w:val="20"/>
              </w:rPr>
              <w:t>6</w:t>
            </w:r>
          </w:p>
        </w:tc>
        <w:tc>
          <w:tcPr>
            <w:tcW w:w="2127" w:type="dxa"/>
          </w:tcPr>
          <w:p w:rsidR="00685D8A" w:rsidRPr="00221BC3" w:rsidRDefault="00685D8A" w:rsidP="00D662C8">
            <w:pPr>
              <w:spacing w:before="120" w:after="120"/>
              <w:rPr>
                <w:rFonts w:cs="Arial"/>
                <w:sz w:val="20"/>
                <w:lang w:val="en-GB"/>
              </w:rPr>
            </w:pPr>
            <w:r w:rsidRPr="00221BC3">
              <w:rPr>
                <w:rFonts w:cs="Arial"/>
                <w:sz w:val="20"/>
                <w:lang w:val="en-GB"/>
              </w:rPr>
              <w:t>Fall causing fractured hip.</w:t>
            </w:r>
          </w:p>
        </w:tc>
        <w:tc>
          <w:tcPr>
            <w:tcW w:w="3827" w:type="dxa"/>
          </w:tcPr>
          <w:p w:rsidR="00685D8A" w:rsidRPr="00221BC3" w:rsidRDefault="00685D8A" w:rsidP="00D662C8">
            <w:pPr>
              <w:spacing w:before="120" w:after="120"/>
              <w:rPr>
                <w:rFonts w:cs="Arial"/>
                <w:sz w:val="20"/>
              </w:rPr>
            </w:pPr>
            <w:r w:rsidRPr="00221BC3">
              <w:rPr>
                <w:rFonts w:cs="Arial"/>
                <w:sz w:val="20"/>
                <w:lang w:val="en-GB"/>
              </w:rPr>
              <w:t>Dementia. Fell while mobilising without usual assistive aids.</w:t>
            </w:r>
          </w:p>
        </w:tc>
        <w:tc>
          <w:tcPr>
            <w:tcW w:w="6379" w:type="dxa"/>
            <w:gridSpan w:val="2"/>
            <w:vMerge/>
          </w:tcPr>
          <w:p w:rsidR="00685D8A" w:rsidRPr="00221BC3" w:rsidRDefault="00685D8A" w:rsidP="00B23AC6">
            <w:pPr>
              <w:rPr>
                <w:rFonts w:cs="Arial"/>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rPr>
              <w:t>Serious</w:t>
            </w:r>
          </w:p>
        </w:tc>
        <w:tc>
          <w:tcPr>
            <w:tcW w:w="992" w:type="dxa"/>
          </w:tcPr>
          <w:p w:rsidR="00685D8A" w:rsidRPr="00221BC3" w:rsidRDefault="00685D8A" w:rsidP="0046030E">
            <w:pPr>
              <w:spacing w:before="120" w:after="120"/>
              <w:jc w:val="center"/>
              <w:rPr>
                <w:rFonts w:cs="Arial"/>
                <w:sz w:val="20"/>
              </w:rPr>
            </w:pPr>
            <w:r w:rsidRPr="00221BC3">
              <w:rPr>
                <w:rFonts w:cs="Arial"/>
                <w:sz w:val="20"/>
              </w:rPr>
              <w:t>6</w:t>
            </w:r>
          </w:p>
        </w:tc>
        <w:tc>
          <w:tcPr>
            <w:tcW w:w="2127" w:type="dxa"/>
          </w:tcPr>
          <w:p w:rsidR="00685D8A" w:rsidRPr="00221BC3" w:rsidRDefault="00685D8A" w:rsidP="00D662C8">
            <w:pPr>
              <w:spacing w:before="120" w:after="120"/>
              <w:rPr>
                <w:rFonts w:cs="Arial"/>
                <w:sz w:val="20"/>
                <w:lang w:val="en-GB"/>
              </w:rPr>
            </w:pPr>
            <w:r w:rsidRPr="00221BC3">
              <w:rPr>
                <w:rFonts w:cs="Arial"/>
                <w:sz w:val="20"/>
                <w:lang w:val="en-GB"/>
              </w:rPr>
              <w:t>Fall causing large scalp laceration.</w:t>
            </w:r>
          </w:p>
        </w:tc>
        <w:tc>
          <w:tcPr>
            <w:tcW w:w="3827" w:type="dxa"/>
          </w:tcPr>
          <w:p w:rsidR="00685D8A" w:rsidRPr="00221BC3" w:rsidRDefault="00685D8A" w:rsidP="00D662C8">
            <w:pPr>
              <w:spacing w:before="120" w:after="120"/>
              <w:rPr>
                <w:rFonts w:cs="Arial"/>
                <w:sz w:val="20"/>
              </w:rPr>
            </w:pPr>
            <w:r w:rsidRPr="00221BC3">
              <w:rPr>
                <w:rFonts w:cs="Arial"/>
                <w:sz w:val="20"/>
                <w:lang w:val="en-GB"/>
              </w:rPr>
              <w:t>Unwitnessed fall in toilet.</w:t>
            </w:r>
          </w:p>
        </w:tc>
        <w:tc>
          <w:tcPr>
            <w:tcW w:w="6379" w:type="dxa"/>
            <w:gridSpan w:val="2"/>
            <w:vMerge/>
          </w:tcPr>
          <w:p w:rsidR="00685D8A" w:rsidRPr="00221BC3" w:rsidRDefault="00685D8A" w:rsidP="00B23AC6">
            <w:pPr>
              <w:rPr>
                <w:rFonts w:cs="Arial"/>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rPr>
              <w:t>Serious</w:t>
            </w:r>
          </w:p>
        </w:tc>
        <w:tc>
          <w:tcPr>
            <w:tcW w:w="992" w:type="dxa"/>
          </w:tcPr>
          <w:p w:rsidR="00685D8A" w:rsidRPr="00221BC3" w:rsidRDefault="00685D8A" w:rsidP="0046030E">
            <w:pPr>
              <w:spacing w:before="120" w:after="120"/>
              <w:jc w:val="center"/>
              <w:rPr>
                <w:rFonts w:cs="Arial"/>
                <w:sz w:val="20"/>
              </w:rPr>
            </w:pPr>
            <w:r w:rsidRPr="00221BC3">
              <w:rPr>
                <w:rFonts w:cs="Arial"/>
                <w:sz w:val="20"/>
              </w:rPr>
              <w:t>6</w:t>
            </w:r>
          </w:p>
        </w:tc>
        <w:tc>
          <w:tcPr>
            <w:tcW w:w="2127" w:type="dxa"/>
          </w:tcPr>
          <w:p w:rsidR="00685D8A" w:rsidRPr="00221BC3" w:rsidRDefault="00685D8A" w:rsidP="00D662C8">
            <w:pPr>
              <w:spacing w:before="120" w:after="120"/>
              <w:rPr>
                <w:rFonts w:cs="Arial"/>
                <w:sz w:val="20"/>
                <w:lang w:val="en-GB"/>
              </w:rPr>
            </w:pPr>
            <w:r w:rsidRPr="00221BC3">
              <w:rPr>
                <w:rFonts w:cs="Arial"/>
                <w:sz w:val="20"/>
                <w:lang w:val="en-GB"/>
              </w:rPr>
              <w:t>Fall causing fractured hip.</w:t>
            </w:r>
          </w:p>
        </w:tc>
        <w:tc>
          <w:tcPr>
            <w:tcW w:w="3827" w:type="dxa"/>
          </w:tcPr>
          <w:p w:rsidR="00685D8A" w:rsidRPr="00221BC3" w:rsidRDefault="00685D8A" w:rsidP="00D662C8">
            <w:pPr>
              <w:spacing w:before="120" w:after="120"/>
              <w:rPr>
                <w:rFonts w:cs="Arial"/>
                <w:sz w:val="20"/>
              </w:rPr>
            </w:pPr>
            <w:r w:rsidRPr="00221BC3">
              <w:rPr>
                <w:rFonts w:cs="Arial"/>
                <w:sz w:val="20"/>
                <w:lang w:val="en-GB"/>
              </w:rPr>
              <w:t>No known falls risk. New onset urinary incontinence. Slipped on wet floor.</w:t>
            </w:r>
          </w:p>
        </w:tc>
        <w:tc>
          <w:tcPr>
            <w:tcW w:w="6379" w:type="dxa"/>
            <w:gridSpan w:val="2"/>
            <w:vMerge/>
          </w:tcPr>
          <w:p w:rsidR="00685D8A" w:rsidRPr="00221BC3" w:rsidRDefault="00685D8A" w:rsidP="00B23AC6">
            <w:pPr>
              <w:rPr>
                <w:rFonts w:cs="Arial"/>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rPr>
              <w:t>Serious</w:t>
            </w:r>
          </w:p>
        </w:tc>
        <w:tc>
          <w:tcPr>
            <w:tcW w:w="992" w:type="dxa"/>
          </w:tcPr>
          <w:p w:rsidR="00685D8A" w:rsidRPr="00221BC3" w:rsidRDefault="00685D8A" w:rsidP="0046030E">
            <w:pPr>
              <w:spacing w:before="120" w:after="120"/>
              <w:jc w:val="center"/>
              <w:rPr>
                <w:rFonts w:cs="Arial"/>
                <w:sz w:val="20"/>
              </w:rPr>
            </w:pPr>
            <w:r w:rsidRPr="00221BC3">
              <w:rPr>
                <w:rFonts w:cs="Arial"/>
                <w:sz w:val="20"/>
              </w:rPr>
              <w:t>6</w:t>
            </w:r>
          </w:p>
        </w:tc>
        <w:tc>
          <w:tcPr>
            <w:tcW w:w="2127" w:type="dxa"/>
          </w:tcPr>
          <w:p w:rsidR="00685D8A" w:rsidRPr="00221BC3" w:rsidRDefault="00685D8A" w:rsidP="00D662C8">
            <w:pPr>
              <w:spacing w:before="120" w:after="120"/>
              <w:rPr>
                <w:rFonts w:cs="Arial"/>
                <w:sz w:val="20"/>
                <w:lang w:val="en-GB"/>
              </w:rPr>
            </w:pPr>
            <w:r w:rsidRPr="00221BC3">
              <w:rPr>
                <w:rFonts w:cs="Arial"/>
                <w:sz w:val="20"/>
                <w:lang w:val="en-GB"/>
              </w:rPr>
              <w:t>Fall causing fractured hip.</w:t>
            </w:r>
          </w:p>
        </w:tc>
        <w:tc>
          <w:tcPr>
            <w:tcW w:w="3827" w:type="dxa"/>
          </w:tcPr>
          <w:p w:rsidR="00685D8A" w:rsidRPr="00221BC3" w:rsidRDefault="00685D8A" w:rsidP="00D662C8">
            <w:pPr>
              <w:spacing w:before="120" w:after="120"/>
              <w:rPr>
                <w:rFonts w:cs="Arial"/>
                <w:sz w:val="20"/>
              </w:rPr>
            </w:pPr>
            <w:r w:rsidRPr="00221BC3">
              <w:rPr>
                <w:rFonts w:cs="Arial"/>
                <w:sz w:val="20"/>
                <w:lang w:val="en-GB"/>
              </w:rPr>
              <w:t>Unsupervised fall when going to toilet.</w:t>
            </w:r>
          </w:p>
        </w:tc>
        <w:tc>
          <w:tcPr>
            <w:tcW w:w="6379" w:type="dxa"/>
            <w:gridSpan w:val="2"/>
            <w:vMerge/>
          </w:tcPr>
          <w:p w:rsidR="00685D8A" w:rsidRPr="00221BC3" w:rsidRDefault="00685D8A" w:rsidP="00B23AC6">
            <w:pPr>
              <w:rPr>
                <w:rFonts w:cs="Arial"/>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rPr>
              <w:t>Serious</w:t>
            </w:r>
          </w:p>
        </w:tc>
        <w:tc>
          <w:tcPr>
            <w:tcW w:w="992" w:type="dxa"/>
          </w:tcPr>
          <w:p w:rsidR="00685D8A" w:rsidRPr="00221BC3" w:rsidRDefault="00685D8A" w:rsidP="0046030E">
            <w:pPr>
              <w:spacing w:before="120" w:after="120"/>
              <w:jc w:val="center"/>
              <w:rPr>
                <w:rFonts w:cs="Arial"/>
                <w:sz w:val="20"/>
              </w:rPr>
            </w:pPr>
            <w:r w:rsidRPr="00221BC3">
              <w:rPr>
                <w:rFonts w:cs="Arial"/>
                <w:sz w:val="20"/>
              </w:rPr>
              <w:t>6</w:t>
            </w:r>
          </w:p>
        </w:tc>
        <w:tc>
          <w:tcPr>
            <w:tcW w:w="2127" w:type="dxa"/>
          </w:tcPr>
          <w:p w:rsidR="00685D8A" w:rsidRPr="00221BC3" w:rsidRDefault="00685D8A" w:rsidP="00D662C8">
            <w:pPr>
              <w:spacing w:before="120" w:after="120"/>
              <w:rPr>
                <w:rFonts w:cs="Arial"/>
                <w:sz w:val="20"/>
                <w:lang w:val="en-GB"/>
              </w:rPr>
            </w:pPr>
            <w:r w:rsidRPr="00221BC3">
              <w:rPr>
                <w:rFonts w:cs="Arial"/>
                <w:sz w:val="20"/>
                <w:lang w:val="en-GB"/>
              </w:rPr>
              <w:t>Fall causing facial fractures.</w:t>
            </w:r>
          </w:p>
        </w:tc>
        <w:tc>
          <w:tcPr>
            <w:tcW w:w="3827" w:type="dxa"/>
          </w:tcPr>
          <w:p w:rsidR="00685D8A" w:rsidRPr="00221BC3" w:rsidRDefault="00685D8A" w:rsidP="00D662C8">
            <w:pPr>
              <w:spacing w:before="120" w:after="120"/>
              <w:rPr>
                <w:rFonts w:cs="Arial"/>
                <w:sz w:val="20"/>
              </w:rPr>
            </w:pPr>
            <w:r w:rsidRPr="00221BC3">
              <w:rPr>
                <w:rFonts w:cs="Arial"/>
                <w:sz w:val="20"/>
                <w:lang w:val="en-GB"/>
              </w:rPr>
              <w:t>No known falls risk. Unwitnessed fall. May have tripped on bedside table.</w:t>
            </w:r>
          </w:p>
        </w:tc>
        <w:tc>
          <w:tcPr>
            <w:tcW w:w="6379" w:type="dxa"/>
            <w:gridSpan w:val="2"/>
            <w:vMerge/>
          </w:tcPr>
          <w:p w:rsidR="00685D8A" w:rsidRPr="00221BC3" w:rsidRDefault="00685D8A" w:rsidP="00B23AC6">
            <w:pPr>
              <w:rPr>
                <w:rFonts w:cs="Arial"/>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rPr>
              <w:t>Serious</w:t>
            </w:r>
          </w:p>
        </w:tc>
        <w:tc>
          <w:tcPr>
            <w:tcW w:w="992" w:type="dxa"/>
          </w:tcPr>
          <w:p w:rsidR="00685D8A" w:rsidRPr="00221BC3" w:rsidRDefault="00685D8A" w:rsidP="0046030E">
            <w:pPr>
              <w:spacing w:before="120" w:after="120"/>
              <w:jc w:val="center"/>
              <w:rPr>
                <w:rFonts w:cs="Arial"/>
                <w:sz w:val="20"/>
              </w:rPr>
            </w:pPr>
            <w:r w:rsidRPr="00221BC3">
              <w:rPr>
                <w:rFonts w:cs="Arial"/>
                <w:sz w:val="20"/>
              </w:rPr>
              <w:t>6</w:t>
            </w:r>
          </w:p>
        </w:tc>
        <w:tc>
          <w:tcPr>
            <w:tcW w:w="2127" w:type="dxa"/>
          </w:tcPr>
          <w:p w:rsidR="00685D8A" w:rsidRPr="00221BC3" w:rsidRDefault="00685D8A" w:rsidP="00D662C8">
            <w:pPr>
              <w:spacing w:before="120" w:after="120"/>
              <w:rPr>
                <w:rFonts w:cs="Arial"/>
                <w:sz w:val="20"/>
                <w:lang w:val="en-GB"/>
              </w:rPr>
            </w:pPr>
            <w:r w:rsidRPr="00221BC3">
              <w:rPr>
                <w:rFonts w:cs="Arial"/>
                <w:sz w:val="20"/>
                <w:lang w:val="en-GB"/>
              </w:rPr>
              <w:t>Fall causing fractured hip.</w:t>
            </w:r>
          </w:p>
        </w:tc>
        <w:tc>
          <w:tcPr>
            <w:tcW w:w="3827" w:type="dxa"/>
          </w:tcPr>
          <w:p w:rsidR="00685D8A" w:rsidRPr="00221BC3" w:rsidRDefault="00685D8A" w:rsidP="00D662C8">
            <w:pPr>
              <w:spacing w:before="120" w:after="120"/>
              <w:rPr>
                <w:rFonts w:cs="Arial"/>
                <w:sz w:val="20"/>
              </w:rPr>
            </w:pPr>
            <w:r w:rsidRPr="00221BC3">
              <w:rPr>
                <w:rFonts w:cs="Arial"/>
                <w:sz w:val="20"/>
                <w:lang w:val="en-GB"/>
              </w:rPr>
              <w:t>High falls risk. Mobilised without assistance against instruction.</w:t>
            </w:r>
          </w:p>
        </w:tc>
        <w:tc>
          <w:tcPr>
            <w:tcW w:w="6379" w:type="dxa"/>
            <w:gridSpan w:val="2"/>
            <w:vMerge/>
          </w:tcPr>
          <w:p w:rsidR="00685D8A" w:rsidRPr="00221BC3" w:rsidRDefault="00685D8A" w:rsidP="00B23AC6">
            <w:pPr>
              <w:rPr>
                <w:rFonts w:cs="Arial"/>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rPr>
              <w:t>Serious</w:t>
            </w:r>
          </w:p>
        </w:tc>
        <w:tc>
          <w:tcPr>
            <w:tcW w:w="992" w:type="dxa"/>
          </w:tcPr>
          <w:p w:rsidR="00685D8A" w:rsidRPr="00221BC3" w:rsidRDefault="00685D8A" w:rsidP="0046030E">
            <w:pPr>
              <w:spacing w:before="120" w:after="120"/>
              <w:jc w:val="center"/>
              <w:rPr>
                <w:rFonts w:cs="Arial"/>
                <w:sz w:val="20"/>
              </w:rPr>
            </w:pPr>
            <w:r w:rsidRPr="00221BC3">
              <w:rPr>
                <w:rFonts w:cs="Arial"/>
                <w:sz w:val="20"/>
              </w:rPr>
              <w:t>6</w:t>
            </w:r>
          </w:p>
        </w:tc>
        <w:tc>
          <w:tcPr>
            <w:tcW w:w="2127" w:type="dxa"/>
          </w:tcPr>
          <w:p w:rsidR="00685D8A" w:rsidRPr="00221BC3" w:rsidRDefault="00685D8A" w:rsidP="00D662C8">
            <w:pPr>
              <w:spacing w:before="120" w:after="120"/>
              <w:rPr>
                <w:rFonts w:cs="Arial"/>
                <w:sz w:val="20"/>
                <w:lang w:val="en-GB"/>
              </w:rPr>
            </w:pPr>
            <w:r w:rsidRPr="00221BC3">
              <w:rPr>
                <w:rFonts w:cs="Arial"/>
                <w:sz w:val="20"/>
                <w:lang w:val="en-GB"/>
              </w:rPr>
              <w:t>Fall causing fractured ankle.</w:t>
            </w:r>
          </w:p>
        </w:tc>
        <w:tc>
          <w:tcPr>
            <w:tcW w:w="3827" w:type="dxa"/>
          </w:tcPr>
          <w:p w:rsidR="00685D8A" w:rsidRPr="00221BC3" w:rsidRDefault="00685D8A" w:rsidP="00D662C8">
            <w:pPr>
              <w:spacing w:before="120" w:after="120"/>
              <w:rPr>
                <w:rFonts w:cs="Arial"/>
                <w:sz w:val="20"/>
              </w:rPr>
            </w:pPr>
            <w:r w:rsidRPr="00221BC3">
              <w:rPr>
                <w:rFonts w:cs="Arial"/>
                <w:sz w:val="20"/>
                <w:lang w:val="en-GB"/>
              </w:rPr>
              <w:t>Fainted while being mobilised by physiotherapist.</w:t>
            </w:r>
          </w:p>
        </w:tc>
        <w:tc>
          <w:tcPr>
            <w:tcW w:w="6379" w:type="dxa"/>
            <w:gridSpan w:val="2"/>
            <w:vMerge/>
          </w:tcPr>
          <w:p w:rsidR="00685D8A" w:rsidRPr="00221BC3" w:rsidRDefault="00685D8A" w:rsidP="00B23AC6">
            <w:pPr>
              <w:rPr>
                <w:rFonts w:cs="Arial"/>
                <w:sz w:val="20"/>
              </w:rPr>
            </w:pPr>
          </w:p>
        </w:tc>
      </w:tr>
      <w:tr w:rsidR="00221BC3" w:rsidRPr="00221BC3" w:rsidTr="00EE73A9">
        <w:tblPrEx>
          <w:tblLook w:val="01E0" w:firstRow="1" w:lastRow="1" w:firstColumn="1" w:lastColumn="1" w:noHBand="0" w:noVBand="0"/>
        </w:tblPrEx>
        <w:trPr>
          <w:cantSplit/>
        </w:trPr>
        <w:tc>
          <w:tcPr>
            <w:tcW w:w="1276" w:type="dxa"/>
          </w:tcPr>
          <w:p w:rsidR="00685D8A" w:rsidRPr="00221BC3" w:rsidRDefault="00685D8A" w:rsidP="0046030E">
            <w:pPr>
              <w:spacing w:before="120" w:after="120"/>
              <w:jc w:val="center"/>
              <w:rPr>
                <w:rFonts w:cs="Arial"/>
                <w:sz w:val="20"/>
              </w:rPr>
            </w:pPr>
            <w:r w:rsidRPr="00221BC3">
              <w:rPr>
                <w:rFonts w:cs="Arial"/>
                <w:sz w:val="20"/>
              </w:rPr>
              <w:lastRenderedPageBreak/>
              <w:t>Serious</w:t>
            </w:r>
          </w:p>
        </w:tc>
        <w:tc>
          <w:tcPr>
            <w:tcW w:w="992" w:type="dxa"/>
          </w:tcPr>
          <w:p w:rsidR="00685D8A" w:rsidRPr="00221BC3" w:rsidRDefault="00685D8A" w:rsidP="0046030E">
            <w:pPr>
              <w:spacing w:before="120" w:after="120"/>
              <w:jc w:val="center"/>
              <w:rPr>
                <w:rFonts w:cs="Arial"/>
                <w:sz w:val="20"/>
              </w:rPr>
            </w:pPr>
            <w:r w:rsidRPr="00221BC3">
              <w:rPr>
                <w:rFonts w:cs="Arial"/>
                <w:sz w:val="20"/>
              </w:rPr>
              <w:t>6</w:t>
            </w:r>
          </w:p>
        </w:tc>
        <w:tc>
          <w:tcPr>
            <w:tcW w:w="2127" w:type="dxa"/>
          </w:tcPr>
          <w:p w:rsidR="00685D8A" w:rsidRPr="00221BC3" w:rsidRDefault="00685D8A" w:rsidP="00D662C8">
            <w:pPr>
              <w:spacing w:before="120" w:after="120"/>
              <w:rPr>
                <w:rFonts w:cs="Arial"/>
                <w:sz w:val="20"/>
                <w:lang w:val="en-GB"/>
              </w:rPr>
            </w:pPr>
            <w:r w:rsidRPr="00221BC3">
              <w:rPr>
                <w:rFonts w:cs="Arial"/>
                <w:sz w:val="20"/>
                <w:lang w:val="en-GB"/>
              </w:rPr>
              <w:t>Fall causing facial laceration.</w:t>
            </w:r>
          </w:p>
        </w:tc>
        <w:tc>
          <w:tcPr>
            <w:tcW w:w="3827" w:type="dxa"/>
          </w:tcPr>
          <w:p w:rsidR="00685D8A" w:rsidRPr="00221BC3" w:rsidRDefault="00685D8A" w:rsidP="00D662C8">
            <w:pPr>
              <w:spacing w:before="120" w:after="120"/>
              <w:rPr>
                <w:rFonts w:cs="Arial"/>
                <w:sz w:val="20"/>
              </w:rPr>
            </w:pPr>
            <w:r w:rsidRPr="00221BC3">
              <w:rPr>
                <w:rFonts w:cs="Arial"/>
                <w:sz w:val="20"/>
                <w:lang w:val="en-GB"/>
              </w:rPr>
              <w:t>Dementia. Mobilised without required assistance.</w:t>
            </w:r>
          </w:p>
        </w:tc>
        <w:tc>
          <w:tcPr>
            <w:tcW w:w="6379" w:type="dxa"/>
            <w:gridSpan w:val="2"/>
            <w:vMerge/>
          </w:tcPr>
          <w:p w:rsidR="00685D8A" w:rsidRPr="00221BC3" w:rsidRDefault="00685D8A" w:rsidP="00B23AC6">
            <w:pPr>
              <w:rPr>
                <w:rFonts w:cs="Arial"/>
                <w:sz w:val="20"/>
              </w:rPr>
            </w:pPr>
          </w:p>
        </w:tc>
      </w:tr>
    </w:tbl>
    <w:p w:rsidR="00685D8A" w:rsidRPr="00221BC3" w:rsidRDefault="00685D8A" w:rsidP="009D3D72"/>
    <w:p w:rsidR="00685D8A" w:rsidRPr="00221BC3" w:rsidRDefault="00685D8A" w:rsidP="003364EE">
      <w:pPr>
        <w:pStyle w:val="Heading1"/>
        <w:sectPr w:rsidR="00685D8A" w:rsidRPr="00221BC3" w:rsidSect="00EC1D75">
          <w:headerReference w:type="even" r:id="rId35"/>
          <w:headerReference w:type="default" r:id="rId36"/>
          <w:headerReference w:type="first" r:id="rId37"/>
          <w:pgSz w:w="16834" w:h="11907" w:orient="landscape" w:code="9"/>
          <w:pgMar w:top="1134" w:right="1134" w:bottom="1134" w:left="1134" w:header="425" w:footer="425" w:gutter="0"/>
          <w:cols w:space="720"/>
        </w:sectPr>
      </w:pPr>
      <w:bookmarkStart w:id="6" w:name="_Toc223142998"/>
      <w:bookmarkStart w:id="7" w:name="_Toc247085986"/>
    </w:p>
    <w:p w:rsidR="00685D8A" w:rsidRPr="00221BC3" w:rsidRDefault="00685D8A" w:rsidP="003364EE">
      <w:pPr>
        <w:pStyle w:val="Heading1"/>
        <w:rPr>
          <w:szCs w:val="36"/>
        </w:rPr>
      </w:pPr>
      <w:bookmarkStart w:id="8" w:name="_Toc223142999"/>
      <w:bookmarkStart w:id="9" w:name="_Toc247085987"/>
      <w:bookmarkEnd w:id="6"/>
      <w:bookmarkEnd w:id="7"/>
      <w:r w:rsidRPr="00221BC3">
        <w:lastRenderedPageBreak/>
        <w:t>Counties Manukau</w:t>
      </w:r>
      <w:bookmarkEnd w:id="8"/>
      <w:bookmarkEnd w:id="9"/>
      <w:r w:rsidRPr="00221BC3">
        <w:rPr>
          <w:b w:val="0"/>
          <w:szCs w:val="36"/>
        </w:rPr>
        <w:t xml:space="preserve"> </w:t>
      </w:r>
      <w:r w:rsidRPr="00221BC3">
        <w:rPr>
          <w:szCs w:val="36"/>
        </w:rPr>
        <w:t>District Health Board</w:t>
      </w:r>
    </w:p>
    <w:p w:rsidR="00685D8A" w:rsidRPr="00221BC3" w:rsidRDefault="00685D8A" w:rsidP="00FA4E4B">
      <w:r w:rsidRPr="00221BC3">
        <w:t>www.cmdhb.org.nz</w:t>
      </w:r>
    </w:p>
    <w:p w:rsidR="00685D8A" w:rsidRPr="00221BC3" w:rsidRDefault="00685D8A" w:rsidP="00FA4E4B"/>
    <w:tbl>
      <w:tblPr>
        <w:tblW w:w="4954"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1276"/>
        <w:gridCol w:w="993"/>
        <w:gridCol w:w="2552"/>
        <w:gridCol w:w="3116"/>
        <w:gridCol w:w="3688"/>
        <w:gridCol w:w="2975"/>
      </w:tblGrid>
      <w:tr w:rsidR="00221BC3" w:rsidRPr="00221BC3" w:rsidTr="00EE73A9">
        <w:trPr>
          <w:cantSplit/>
          <w:tblHeader/>
        </w:trPr>
        <w:tc>
          <w:tcPr>
            <w:tcW w:w="437" w:type="pct"/>
          </w:tcPr>
          <w:p w:rsidR="00685D8A" w:rsidRPr="00221BC3" w:rsidRDefault="00685D8A" w:rsidP="008171EA">
            <w:pPr>
              <w:pStyle w:val="TableText"/>
              <w:jc w:val="center"/>
              <w:rPr>
                <w:rFonts w:cs="Arial"/>
                <w:b/>
                <w:sz w:val="20"/>
              </w:rPr>
            </w:pPr>
            <w:r w:rsidRPr="00221BC3">
              <w:rPr>
                <w:rFonts w:cs="Arial"/>
                <w:b/>
                <w:sz w:val="20"/>
              </w:rPr>
              <w:t>Serious or sentinel</w:t>
            </w:r>
          </w:p>
        </w:tc>
        <w:tc>
          <w:tcPr>
            <w:tcW w:w="340" w:type="pct"/>
          </w:tcPr>
          <w:p w:rsidR="00685D8A" w:rsidRPr="00221BC3" w:rsidRDefault="00685D8A" w:rsidP="0046030E">
            <w:pPr>
              <w:pStyle w:val="TableText"/>
              <w:jc w:val="center"/>
              <w:rPr>
                <w:rFonts w:cs="Arial"/>
                <w:b/>
                <w:sz w:val="20"/>
              </w:rPr>
            </w:pPr>
            <w:r w:rsidRPr="00221BC3">
              <w:rPr>
                <w:rFonts w:cs="Arial"/>
                <w:b/>
                <w:sz w:val="20"/>
              </w:rPr>
              <w:t>Event code</w:t>
            </w:r>
          </w:p>
        </w:tc>
        <w:tc>
          <w:tcPr>
            <w:tcW w:w="874" w:type="pct"/>
          </w:tcPr>
          <w:p w:rsidR="00685D8A" w:rsidRPr="00221BC3" w:rsidRDefault="00685D8A" w:rsidP="008171EA">
            <w:pPr>
              <w:pStyle w:val="TableText"/>
              <w:jc w:val="center"/>
              <w:rPr>
                <w:rFonts w:cs="Arial"/>
                <w:b/>
                <w:sz w:val="20"/>
              </w:rPr>
            </w:pPr>
            <w:r w:rsidRPr="00221BC3">
              <w:rPr>
                <w:rFonts w:cs="Arial"/>
                <w:b/>
                <w:sz w:val="20"/>
              </w:rPr>
              <w:t>Description of event</w:t>
            </w:r>
          </w:p>
        </w:tc>
        <w:tc>
          <w:tcPr>
            <w:tcW w:w="1067" w:type="pct"/>
          </w:tcPr>
          <w:p w:rsidR="00685D8A" w:rsidRPr="00221BC3" w:rsidRDefault="00685D8A" w:rsidP="008171EA">
            <w:pPr>
              <w:pStyle w:val="TableText"/>
              <w:jc w:val="center"/>
              <w:rPr>
                <w:rFonts w:cs="Arial"/>
                <w:b/>
                <w:sz w:val="20"/>
              </w:rPr>
            </w:pPr>
            <w:r w:rsidRPr="00221BC3">
              <w:rPr>
                <w:rFonts w:cs="Arial"/>
                <w:b/>
                <w:sz w:val="20"/>
              </w:rPr>
              <w:t>Review findings</w:t>
            </w:r>
          </w:p>
        </w:tc>
        <w:tc>
          <w:tcPr>
            <w:tcW w:w="1263" w:type="pct"/>
          </w:tcPr>
          <w:p w:rsidR="00685D8A" w:rsidRPr="00221BC3" w:rsidRDefault="00685D8A" w:rsidP="008171EA">
            <w:pPr>
              <w:pStyle w:val="TableText"/>
              <w:jc w:val="center"/>
              <w:rPr>
                <w:rFonts w:cs="Arial"/>
                <w:b/>
                <w:sz w:val="20"/>
              </w:rPr>
            </w:pPr>
            <w:r w:rsidRPr="00221BC3">
              <w:rPr>
                <w:rFonts w:cs="Arial"/>
                <w:b/>
                <w:sz w:val="20"/>
              </w:rPr>
              <w:t>Recommendations/actions</w:t>
            </w:r>
          </w:p>
        </w:tc>
        <w:tc>
          <w:tcPr>
            <w:tcW w:w="1019" w:type="pct"/>
          </w:tcPr>
          <w:p w:rsidR="00685D8A" w:rsidRPr="00221BC3" w:rsidRDefault="00685D8A" w:rsidP="008171EA">
            <w:pPr>
              <w:pStyle w:val="TableText"/>
              <w:jc w:val="center"/>
              <w:rPr>
                <w:rFonts w:cs="Arial"/>
                <w:b/>
                <w:sz w:val="20"/>
              </w:rPr>
            </w:pPr>
            <w:r w:rsidRPr="00221BC3">
              <w:rPr>
                <w:rFonts w:cs="Arial"/>
                <w:b/>
                <w:sz w:val="20"/>
              </w:rPr>
              <w:t>Follow-up</w:t>
            </w:r>
          </w:p>
        </w:tc>
      </w:tr>
      <w:tr w:rsidR="00221BC3" w:rsidRPr="00221BC3" w:rsidTr="00EE73A9">
        <w:trPr>
          <w:cantSplit/>
        </w:trPr>
        <w:tc>
          <w:tcPr>
            <w:tcW w:w="437" w:type="pct"/>
          </w:tcPr>
          <w:p w:rsidR="00685D8A" w:rsidRPr="00221BC3" w:rsidRDefault="00685D8A" w:rsidP="00EE73A9">
            <w:pPr>
              <w:pStyle w:val="TableText"/>
              <w:spacing w:before="120" w:after="120"/>
              <w:jc w:val="center"/>
              <w:rPr>
                <w:rFonts w:cs="Arial"/>
                <w:sz w:val="20"/>
              </w:rPr>
            </w:pPr>
            <w:r w:rsidRPr="00221BC3">
              <w:rPr>
                <w:rFonts w:cs="Arial"/>
                <w:sz w:val="20"/>
              </w:rPr>
              <w:t>Serious</w:t>
            </w:r>
          </w:p>
        </w:tc>
        <w:tc>
          <w:tcPr>
            <w:tcW w:w="340" w:type="pct"/>
          </w:tcPr>
          <w:p w:rsidR="00685D8A" w:rsidRPr="00221BC3" w:rsidRDefault="00685D8A" w:rsidP="00E71DB4">
            <w:pPr>
              <w:pStyle w:val="TableText"/>
              <w:spacing w:before="120" w:after="120"/>
              <w:jc w:val="center"/>
              <w:rPr>
                <w:rFonts w:cs="Arial"/>
                <w:sz w:val="20"/>
              </w:rPr>
            </w:pPr>
            <w:r w:rsidRPr="00221BC3">
              <w:rPr>
                <w:rFonts w:cs="Arial"/>
                <w:sz w:val="20"/>
              </w:rPr>
              <w:t>1</w:t>
            </w:r>
          </w:p>
        </w:tc>
        <w:tc>
          <w:tcPr>
            <w:tcW w:w="874" w:type="pct"/>
          </w:tcPr>
          <w:p w:rsidR="00685D8A" w:rsidRPr="00221BC3" w:rsidRDefault="00685D8A" w:rsidP="00D662C8">
            <w:pPr>
              <w:pStyle w:val="TableText"/>
              <w:spacing w:before="120" w:after="120"/>
              <w:rPr>
                <w:rFonts w:cs="Arial"/>
                <w:sz w:val="20"/>
              </w:rPr>
            </w:pPr>
            <w:r w:rsidRPr="00221BC3">
              <w:rPr>
                <w:rFonts w:cs="Arial"/>
                <w:sz w:val="20"/>
              </w:rPr>
              <w:t xml:space="preserve">CT scan performed on patient in error.  </w:t>
            </w:r>
          </w:p>
        </w:tc>
        <w:tc>
          <w:tcPr>
            <w:tcW w:w="1067" w:type="pct"/>
          </w:tcPr>
          <w:p w:rsidR="00685D8A" w:rsidRPr="00221BC3" w:rsidRDefault="00685D8A" w:rsidP="00D662C8">
            <w:pPr>
              <w:pStyle w:val="TableText"/>
              <w:spacing w:before="120" w:after="120"/>
              <w:rPr>
                <w:rFonts w:cs="Arial"/>
                <w:sz w:val="20"/>
              </w:rPr>
            </w:pPr>
            <w:r w:rsidRPr="00221BC3">
              <w:rPr>
                <w:rFonts w:cs="Arial"/>
                <w:sz w:val="20"/>
              </w:rPr>
              <w:t xml:space="preserve">Name label mistakenly attached to another patient’s CT request form. </w:t>
            </w:r>
          </w:p>
        </w:tc>
        <w:tc>
          <w:tcPr>
            <w:tcW w:w="1263" w:type="pct"/>
          </w:tcPr>
          <w:p w:rsidR="00685D8A" w:rsidRPr="00221BC3" w:rsidRDefault="00685D8A" w:rsidP="00D662C8">
            <w:pPr>
              <w:pStyle w:val="TableText"/>
              <w:spacing w:before="120" w:after="120"/>
              <w:rPr>
                <w:rFonts w:cs="Arial"/>
                <w:sz w:val="20"/>
              </w:rPr>
            </w:pPr>
            <w:r w:rsidRPr="00221BC3">
              <w:rPr>
                <w:rFonts w:cs="Arial"/>
                <w:sz w:val="20"/>
              </w:rPr>
              <w:t>Review process of storing patient identification labels and develop interventions to improve safety of system.</w:t>
            </w:r>
          </w:p>
          <w:p w:rsidR="00685D8A" w:rsidRPr="00221BC3" w:rsidRDefault="00685D8A" w:rsidP="00D662C8">
            <w:pPr>
              <w:pStyle w:val="TableText"/>
              <w:spacing w:before="120" w:after="120"/>
              <w:rPr>
                <w:rFonts w:cs="Arial"/>
                <w:sz w:val="20"/>
              </w:rPr>
            </w:pPr>
            <w:r w:rsidRPr="00221BC3">
              <w:rPr>
                <w:rFonts w:cs="Arial"/>
                <w:sz w:val="20"/>
              </w:rPr>
              <w:t>Investigate the potential for using electronic requests for procedures.</w:t>
            </w:r>
          </w:p>
        </w:tc>
        <w:tc>
          <w:tcPr>
            <w:tcW w:w="1019" w:type="pct"/>
          </w:tcPr>
          <w:p w:rsidR="00685D8A" w:rsidRPr="00221BC3" w:rsidRDefault="00685D8A" w:rsidP="00D662C8">
            <w:pPr>
              <w:pStyle w:val="TableText"/>
              <w:spacing w:before="120" w:after="120"/>
              <w:rPr>
                <w:rFonts w:cs="Arial"/>
                <w:sz w:val="20"/>
              </w:rPr>
            </w:pPr>
            <w:r w:rsidRPr="00221BC3">
              <w:rPr>
                <w:rFonts w:cs="Arial"/>
                <w:sz w:val="20"/>
              </w:rPr>
              <w:t xml:space="preserve">A Patient Identification Group has been established to review incidents involving misidentification of patients. </w:t>
            </w:r>
          </w:p>
          <w:p w:rsidR="00685D8A" w:rsidRPr="00221BC3" w:rsidRDefault="00685D8A" w:rsidP="00D662C8">
            <w:pPr>
              <w:pStyle w:val="TableText"/>
              <w:spacing w:before="120" w:after="120"/>
              <w:rPr>
                <w:rFonts w:cs="Arial"/>
                <w:sz w:val="20"/>
              </w:rPr>
            </w:pPr>
            <w:r w:rsidRPr="00221BC3">
              <w:rPr>
                <w:rFonts w:cs="Arial"/>
                <w:sz w:val="20"/>
              </w:rPr>
              <w:t xml:space="preserve">This group is currently working on better systems for storing and managing labels. </w:t>
            </w:r>
          </w:p>
          <w:p w:rsidR="00685D8A" w:rsidRPr="00221BC3" w:rsidRDefault="00685D8A" w:rsidP="00D662C8">
            <w:pPr>
              <w:pStyle w:val="TableText"/>
              <w:spacing w:before="120" w:after="120"/>
              <w:rPr>
                <w:rFonts w:cs="Arial"/>
                <w:sz w:val="20"/>
              </w:rPr>
            </w:pPr>
            <w:r w:rsidRPr="00221BC3">
              <w:rPr>
                <w:sz w:val="20"/>
                <w:lang w:val="en-AU"/>
              </w:rPr>
              <w:t>An electronic solution is not currently feasible, but is likely to be developed in the next 24 months. The group is investigating ways of modifying internal referral processes for procedures.</w:t>
            </w:r>
          </w:p>
        </w:tc>
      </w:tr>
      <w:tr w:rsidR="00221BC3" w:rsidRPr="00221BC3" w:rsidTr="00EE73A9">
        <w:trPr>
          <w:cantSplit/>
        </w:trPr>
        <w:tc>
          <w:tcPr>
            <w:tcW w:w="437" w:type="pct"/>
          </w:tcPr>
          <w:p w:rsidR="00685D8A" w:rsidRPr="00221BC3" w:rsidRDefault="00685D8A" w:rsidP="00EE73A9">
            <w:pPr>
              <w:pStyle w:val="TableText"/>
              <w:spacing w:before="120" w:after="120"/>
              <w:jc w:val="center"/>
              <w:rPr>
                <w:rFonts w:cs="Arial"/>
                <w:sz w:val="20"/>
              </w:rPr>
            </w:pPr>
            <w:r w:rsidRPr="00221BC3">
              <w:rPr>
                <w:rFonts w:cs="Arial"/>
                <w:sz w:val="20"/>
              </w:rPr>
              <w:t>Serious</w:t>
            </w:r>
          </w:p>
        </w:tc>
        <w:tc>
          <w:tcPr>
            <w:tcW w:w="340" w:type="pct"/>
          </w:tcPr>
          <w:p w:rsidR="00685D8A" w:rsidRPr="00221BC3" w:rsidRDefault="00685D8A" w:rsidP="00E71DB4">
            <w:pPr>
              <w:pStyle w:val="TableText"/>
              <w:spacing w:before="120" w:after="120"/>
              <w:jc w:val="center"/>
              <w:rPr>
                <w:rFonts w:cs="Arial"/>
                <w:sz w:val="20"/>
              </w:rPr>
            </w:pPr>
            <w:r w:rsidRPr="00221BC3">
              <w:rPr>
                <w:rFonts w:cs="Arial"/>
                <w:sz w:val="20"/>
              </w:rPr>
              <w:t>1</w:t>
            </w:r>
          </w:p>
        </w:tc>
        <w:tc>
          <w:tcPr>
            <w:tcW w:w="874" w:type="pct"/>
          </w:tcPr>
          <w:p w:rsidR="00685D8A" w:rsidRPr="00221BC3" w:rsidRDefault="00685D8A" w:rsidP="009B0E0E">
            <w:pPr>
              <w:pStyle w:val="TableText"/>
              <w:spacing w:before="120" w:after="120"/>
              <w:rPr>
                <w:rFonts w:cs="Arial"/>
                <w:sz w:val="20"/>
              </w:rPr>
            </w:pPr>
            <w:r w:rsidRPr="00221BC3">
              <w:rPr>
                <w:rFonts w:cs="Arial"/>
                <w:sz w:val="20"/>
              </w:rPr>
              <w:t xml:space="preserve">Gastroscopy procedure was completed on a patient when meant for another patient. The patient then required a second procedure to reinsert a stomach tube (nasojejeunal tube) resulting in a gastric perforation. </w:t>
            </w:r>
          </w:p>
        </w:tc>
        <w:tc>
          <w:tcPr>
            <w:tcW w:w="1067" w:type="pct"/>
          </w:tcPr>
          <w:p w:rsidR="00685D8A" w:rsidRPr="00221BC3" w:rsidRDefault="00685D8A" w:rsidP="00D662C8">
            <w:pPr>
              <w:pStyle w:val="TableText"/>
              <w:spacing w:before="120" w:after="120"/>
              <w:rPr>
                <w:rFonts w:cs="Arial"/>
                <w:sz w:val="20"/>
              </w:rPr>
            </w:pPr>
            <w:r w:rsidRPr="00221BC3">
              <w:rPr>
                <w:rFonts w:cs="Arial"/>
                <w:sz w:val="20"/>
              </w:rPr>
              <w:t xml:space="preserve">Name label mistakenly attached to another patient’s form due to: </w:t>
            </w:r>
          </w:p>
          <w:p w:rsidR="00685D8A" w:rsidRPr="00221BC3" w:rsidRDefault="00685D8A" w:rsidP="00220DA2">
            <w:pPr>
              <w:pStyle w:val="TableText"/>
              <w:numPr>
                <w:ilvl w:val="0"/>
                <w:numId w:val="11"/>
              </w:numPr>
              <w:spacing w:before="120" w:after="120"/>
              <w:ind w:left="0" w:firstLine="0"/>
              <w:rPr>
                <w:rFonts w:cs="Arial"/>
                <w:sz w:val="20"/>
              </w:rPr>
            </w:pPr>
            <w:r w:rsidRPr="00221BC3">
              <w:rPr>
                <w:rFonts w:cs="Arial"/>
                <w:sz w:val="20"/>
              </w:rPr>
              <w:t>practice of storing patient identification labels for multiple patients in a single location</w:t>
            </w:r>
          </w:p>
          <w:p w:rsidR="00685D8A" w:rsidRPr="00221BC3" w:rsidRDefault="00685D8A" w:rsidP="00220DA2">
            <w:pPr>
              <w:pStyle w:val="TableText"/>
              <w:numPr>
                <w:ilvl w:val="0"/>
                <w:numId w:val="11"/>
              </w:numPr>
              <w:spacing w:before="120" w:after="120"/>
              <w:ind w:left="0" w:firstLine="0"/>
              <w:rPr>
                <w:rFonts w:cs="Arial"/>
                <w:sz w:val="20"/>
              </w:rPr>
            </w:pPr>
            <w:r w:rsidRPr="00221BC3">
              <w:rPr>
                <w:rFonts w:cs="Arial"/>
                <w:sz w:val="20"/>
              </w:rPr>
              <w:t>process of writing most referrals at the end of the ward round</w:t>
            </w:r>
          </w:p>
          <w:p w:rsidR="00685D8A" w:rsidRPr="00221BC3" w:rsidRDefault="00685D8A" w:rsidP="00220DA2">
            <w:pPr>
              <w:pStyle w:val="TableText"/>
              <w:numPr>
                <w:ilvl w:val="0"/>
                <w:numId w:val="11"/>
              </w:numPr>
              <w:spacing w:before="120" w:after="120"/>
              <w:ind w:left="0" w:firstLine="0"/>
              <w:rPr>
                <w:rFonts w:cs="Arial"/>
                <w:sz w:val="20"/>
              </w:rPr>
            </w:pPr>
            <w:r w:rsidRPr="00221BC3">
              <w:rPr>
                <w:rFonts w:cs="Arial"/>
                <w:sz w:val="20"/>
              </w:rPr>
              <w:t xml:space="preserve">absence of a clearly defined process, defined roles, use of ‘Time Out’ in establishing patient identity. </w:t>
            </w:r>
          </w:p>
        </w:tc>
        <w:tc>
          <w:tcPr>
            <w:tcW w:w="1263" w:type="pct"/>
          </w:tcPr>
          <w:p w:rsidR="00685D8A" w:rsidRPr="00221BC3" w:rsidRDefault="00685D8A" w:rsidP="00D662C8">
            <w:pPr>
              <w:pStyle w:val="TableText"/>
              <w:spacing w:before="120" w:after="120"/>
              <w:rPr>
                <w:rFonts w:cs="Arial"/>
                <w:sz w:val="20"/>
              </w:rPr>
            </w:pPr>
            <w:r w:rsidRPr="00221BC3">
              <w:rPr>
                <w:rFonts w:cs="Arial"/>
                <w:sz w:val="20"/>
              </w:rPr>
              <w:t>Review process of storing patient identification labels and develop interventions to improve safety of system.</w:t>
            </w:r>
          </w:p>
          <w:p w:rsidR="00685D8A" w:rsidRPr="00221BC3" w:rsidRDefault="00685D8A" w:rsidP="00D662C8">
            <w:pPr>
              <w:pStyle w:val="TableText"/>
              <w:spacing w:before="120" w:after="120"/>
              <w:rPr>
                <w:rFonts w:cs="Arial"/>
                <w:sz w:val="20"/>
              </w:rPr>
            </w:pPr>
            <w:r w:rsidRPr="00221BC3">
              <w:rPr>
                <w:rFonts w:cs="Arial"/>
                <w:sz w:val="20"/>
              </w:rPr>
              <w:t>Develop and implement a Gastroenterology Procedural Checklist.</w:t>
            </w:r>
          </w:p>
          <w:p w:rsidR="00685D8A" w:rsidRPr="00221BC3" w:rsidRDefault="00685D8A" w:rsidP="00D662C8">
            <w:pPr>
              <w:pStyle w:val="TOC1"/>
              <w:tabs>
                <w:tab w:val="clear" w:pos="567"/>
                <w:tab w:val="left" w:pos="0"/>
              </w:tabs>
              <w:spacing w:before="120" w:after="120"/>
              <w:ind w:left="0" w:right="0" w:firstLine="0"/>
              <w:rPr>
                <w:rFonts w:cs="Arial"/>
                <w:sz w:val="20"/>
              </w:rPr>
            </w:pPr>
            <w:r w:rsidRPr="00221BC3">
              <w:rPr>
                <w:rFonts w:cs="Arial"/>
                <w:sz w:val="20"/>
              </w:rPr>
              <w:t>Develop standard operating procedures for Gastroenterology Intervention Suite.</w:t>
            </w:r>
          </w:p>
          <w:p w:rsidR="00685D8A" w:rsidRPr="00221BC3" w:rsidRDefault="00685D8A" w:rsidP="00D662C8">
            <w:pPr>
              <w:pStyle w:val="TableText"/>
              <w:spacing w:before="120" w:after="120"/>
              <w:rPr>
                <w:rFonts w:cs="Arial"/>
                <w:sz w:val="20"/>
              </w:rPr>
            </w:pPr>
          </w:p>
        </w:tc>
        <w:tc>
          <w:tcPr>
            <w:tcW w:w="1019" w:type="pct"/>
          </w:tcPr>
          <w:p w:rsidR="00685D8A" w:rsidRPr="00221BC3" w:rsidRDefault="00685D8A" w:rsidP="00D662C8">
            <w:pPr>
              <w:pStyle w:val="TableText"/>
              <w:spacing w:before="120" w:after="120"/>
              <w:rPr>
                <w:rFonts w:cs="Arial"/>
                <w:sz w:val="20"/>
              </w:rPr>
            </w:pPr>
            <w:r w:rsidRPr="00221BC3">
              <w:rPr>
                <w:rFonts w:cs="Arial"/>
                <w:sz w:val="20"/>
              </w:rPr>
              <w:t xml:space="preserve">The Patient Identification Group is working on a better system for storing and managing labels. </w:t>
            </w:r>
          </w:p>
          <w:p w:rsidR="00685D8A" w:rsidRPr="00221BC3" w:rsidRDefault="00685D8A" w:rsidP="00D662C8">
            <w:pPr>
              <w:pStyle w:val="TableText"/>
              <w:spacing w:before="120" w:after="120"/>
              <w:rPr>
                <w:rFonts w:cs="Arial"/>
                <w:sz w:val="20"/>
              </w:rPr>
            </w:pPr>
            <w:r w:rsidRPr="00221BC3">
              <w:rPr>
                <w:rFonts w:cs="Arial"/>
                <w:sz w:val="20"/>
              </w:rPr>
              <w:t>A modified World Health Organization (WHO) Time Out procedures checklist has been implemented in Endoscopy.</w:t>
            </w:r>
          </w:p>
          <w:p w:rsidR="00685D8A" w:rsidRPr="00221BC3" w:rsidRDefault="00685D8A" w:rsidP="00D662C8">
            <w:pPr>
              <w:pStyle w:val="TableText"/>
              <w:spacing w:before="120" w:after="120"/>
              <w:rPr>
                <w:rFonts w:cs="Arial"/>
                <w:sz w:val="20"/>
              </w:rPr>
            </w:pPr>
            <w:r w:rsidRPr="00221BC3">
              <w:rPr>
                <w:rFonts w:cs="Arial"/>
                <w:sz w:val="20"/>
              </w:rPr>
              <w:t xml:space="preserve">An Endoscopy Quality Group has been established to develop standard operating procedures. </w:t>
            </w:r>
          </w:p>
        </w:tc>
      </w:tr>
      <w:tr w:rsidR="00221BC3" w:rsidRPr="00221BC3" w:rsidTr="00EE73A9">
        <w:trPr>
          <w:cantSplit/>
        </w:trPr>
        <w:tc>
          <w:tcPr>
            <w:tcW w:w="437" w:type="pct"/>
          </w:tcPr>
          <w:p w:rsidR="00685D8A" w:rsidRPr="00221BC3" w:rsidRDefault="00685D8A" w:rsidP="00EE73A9">
            <w:pPr>
              <w:pStyle w:val="TableText"/>
              <w:spacing w:before="120" w:after="120"/>
              <w:jc w:val="center"/>
              <w:rPr>
                <w:rFonts w:cs="Arial"/>
                <w:sz w:val="20"/>
              </w:rPr>
            </w:pPr>
            <w:r w:rsidRPr="00221BC3">
              <w:rPr>
                <w:rFonts w:cs="Arial"/>
                <w:sz w:val="20"/>
              </w:rPr>
              <w:lastRenderedPageBreak/>
              <w:t>Serious</w:t>
            </w:r>
          </w:p>
        </w:tc>
        <w:tc>
          <w:tcPr>
            <w:tcW w:w="340" w:type="pct"/>
          </w:tcPr>
          <w:p w:rsidR="00685D8A" w:rsidRPr="00221BC3" w:rsidRDefault="00685D8A" w:rsidP="00E71DB4">
            <w:pPr>
              <w:pStyle w:val="TableText"/>
              <w:spacing w:before="120" w:after="120"/>
              <w:jc w:val="center"/>
              <w:rPr>
                <w:rFonts w:cs="Arial"/>
                <w:sz w:val="20"/>
              </w:rPr>
            </w:pPr>
            <w:r w:rsidRPr="00221BC3">
              <w:rPr>
                <w:rFonts w:cs="Arial"/>
                <w:sz w:val="20"/>
              </w:rPr>
              <w:t>1</w:t>
            </w:r>
          </w:p>
        </w:tc>
        <w:tc>
          <w:tcPr>
            <w:tcW w:w="874" w:type="pct"/>
          </w:tcPr>
          <w:p w:rsidR="00685D8A" w:rsidRPr="00221BC3" w:rsidRDefault="00685D8A" w:rsidP="00D662C8">
            <w:pPr>
              <w:pStyle w:val="TableText"/>
              <w:spacing w:before="120" w:after="120"/>
              <w:rPr>
                <w:rFonts w:cs="Arial"/>
                <w:sz w:val="20"/>
              </w:rPr>
            </w:pPr>
            <w:r w:rsidRPr="00221BC3">
              <w:rPr>
                <w:rFonts w:cs="Arial"/>
                <w:sz w:val="20"/>
              </w:rPr>
              <w:t>Patient was scheduled for a bronchoscopy. Patient consented for and received a gastroscopy in error.</w:t>
            </w:r>
          </w:p>
        </w:tc>
        <w:tc>
          <w:tcPr>
            <w:tcW w:w="1067" w:type="pct"/>
          </w:tcPr>
          <w:p w:rsidR="00685D8A" w:rsidRPr="00221BC3" w:rsidRDefault="00685D8A" w:rsidP="00D662C8">
            <w:pPr>
              <w:pStyle w:val="TableText"/>
              <w:spacing w:before="120" w:after="120"/>
              <w:rPr>
                <w:rFonts w:cs="Arial"/>
                <w:sz w:val="20"/>
              </w:rPr>
            </w:pPr>
            <w:r w:rsidRPr="00221BC3">
              <w:rPr>
                <w:rFonts w:cs="Arial"/>
                <w:sz w:val="20"/>
              </w:rPr>
              <w:t>Absence of a clearly defined process for checking and confirming patient identity and indications for the procedure with the patient prior to sedation.</w:t>
            </w:r>
          </w:p>
          <w:p w:rsidR="00685D8A" w:rsidRPr="00221BC3" w:rsidRDefault="00685D8A" w:rsidP="00D662C8">
            <w:pPr>
              <w:pStyle w:val="TableText"/>
              <w:spacing w:before="120" w:after="120"/>
              <w:rPr>
                <w:rFonts w:cs="Arial"/>
                <w:sz w:val="20"/>
              </w:rPr>
            </w:pPr>
            <w:r w:rsidRPr="00221BC3">
              <w:rPr>
                <w:rFonts w:cs="Arial"/>
                <w:sz w:val="20"/>
              </w:rPr>
              <w:t>No clearly defined processes for consenting patients who have English as a second language.</w:t>
            </w:r>
          </w:p>
        </w:tc>
        <w:tc>
          <w:tcPr>
            <w:tcW w:w="1263" w:type="pct"/>
          </w:tcPr>
          <w:p w:rsidR="00685D8A" w:rsidRPr="00221BC3" w:rsidRDefault="00685D8A" w:rsidP="00D662C8">
            <w:pPr>
              <w:pStyle w:val="TableText"/>
              <w:spacing w:before="120" w:after="120"/>
              <w:rPr>
                <w:rFonts w:cs="Arial"/>
                <w:sz w:val="20"/>
              </w:rPr>
            </w:pPr>
            <w:r w:rsidRPr="00221BC3">
              <w:rPr>
                <w:rFonts w:cs="Arial"/>
                <w:sz w:val="20"/>
              </w:rPr>
              <w:t>Implement the Time Out before procedure/sedation checklist.</w:t>
            </w:r>
          </w:p>
          <w:p w:rsidR="00685D8A" w:rsidRPr="00221BC3" w:rsidRDefault="00685D8A" w:rsidP="00D662C8">
            <w:pPr>
              <w:pStyle w:val="TableText"/>
              <w:spacing w:before="120" w:after="120"/>
              <w:rPr>
                <w:rFonts w:cs="Arial"/>
                <w:sz w:val="20"/>
              </w:rPr>
            </w:pPr>
            <w:r w:rsidRPr="00221BC3">
              <w:rPr>
                <w:rFonts w:cs="Arial"/>
                <w:sz w:val="20"/>
              </w:rPr>
              <w:t>Review of consenting process in the Endoscopy Unit for patients who have English as a second language.</w:t>
            </w:r>
          </w:p>
        </w:tc>
        <w:tc>
          <w:tcPr>
            <w:tcW w:w="1019" w:type="pct"/>
          </w:tcPr>
          <w:p w:rsidR="00685D8A" w:rsidRPr="00221BC3" w:rsidRDefault="00685D8A" w:rsidP="00D662C8">
            <w:pPr>
              <w:pStyle w:val="TableText"/>
              <w:spacing w:before="120" w:after="120"/>
              <w:rPr>
                <w:rFonts w:cs="Arial"/>
                <w:sz w:val="20"/>
              </w:rPr>
            </w:pPr>
            <w:r w:rsidRPr="00221BC3">
              <w:rPr>
                <w:rFonts w:cs="Arial"/>
                <w:sz w:val="20"/>
              </w:rPr>
              <w:t>By the end of July 2011, 1200+ staff had received education on formal identification of patients – this was done in conjunction with:</w:t>
            </w:r>
          </w:p>
          <w:p w:rsidR="00685D8A" w:rsidRPr="00221BC3" w:rsidRDefault="00685D8A" w:rsidP="00220DA2">
            <w:pPr>
              <w:pStyle w:val="TableText"/>
              <w:numPr>
                <w:ilvl w:val="0"/>
                <w:numId w:val="12"/>
              </w:numPr>
              <w:spacing w:before="120" w:after="120"/>
              <w:ind w:left="339" w:hanging="339"/>
              <w:rPr>
                <w:sz w:val="20"/>
              </w:rPr>
            </w:pPr>
            <w:r w:rsidRPr="00221BC3">
              <w:rPr>
                <w:sz w:val="20"/>
              </w:rPr>
              <w:t>updating policy and procedure</w:t>
            </w:r>
          </w:p>
          <w:p w:rsidR="00685D8A" w:rsidRPr="00221BC3" w:rsidRDefault="00685D8A" w:rsidP="00220DA2">
            <w:pPr>
              <w:pStyle w:val="TableText"/>
              <w:numPr>
                <w:ilvl w:val="0"/>
                <w:numId w:val="12"/>
              </w:numPr>
              <w:spacing w:before="120" w:after="120"/>
              <w:ind w:left="339" w:hanging="339"/>
              <w:rPr>
                <w:rFonts w:cs="Arial"/>
                <w:sz w:val="20"/>
              </w:rPr>
            </w:pPr>
            <w:r w:rsidRPr="00221BC3">
              <w:rPr>
                <w:sz w:val="20"/>
              </w:rPr>
              <w:t>roll-out of</w:t>
            </w:r>
            <w:r w:rsidRPr="00221BC3">
              <w:rPr>
                <w:rFonts w:cs="Arial"/>
                <w:sz w:val="20"/>
              </w:rPr>
              <w:t xml:space="preserve"> a standardised method of face-to-face engagement with patients and their whānau</w:t>
            </w:r>
          </w:p>
          <w:p w:rsidR="00685D8A" w:rsidRPr="00221BC3" w:rsidRDefault="00685D8A" w:rsidP="00220DA2">
            <w:pPr>
              <w:pStyle w:val="TableText"/>
              <w:numPr>
                <w:ilvl w:val="0"/>
                <w:numId w:val="12"/>
              </w:numPr>
              <w:spacing w:before="120" w:after="120"/>
              <w:ind w:left="339" w:hanging="339"/>
              <w:rPr>
                <w:rFonts w:cs="Arial"/>
                <w:sz w:val="20"/>
              </w:rPr>
            </w:pPr>
            <w:r w:rsidRPr="00221BC3">
              <w:rPr>
                <w:rFonts w:cs="Arial"/>
                <w:sz w:val="20"/>
              </w:rPr>
              <w:t>roll-out of the modified World Health Organization Time Out procedures checklist in Endoscopy.</w:t>
            </w:r>
          </w:p>
        </w:tc>
      </w:tr>
      <w:tr w:rsidR="00221BC3" w:rsidRPr="00221BC3" w:rsidTr="00EE73A9">
        <w:trPr>
          <w:cantSplit/>
        </w:trPr>
        <w:tc>
          <w:tcPr>
            <w:tcW w:w="437" w:type="pct"/>
          </w:tcPr>
          <w:p w:rsidR="00685D8A" w:rsidRPr="00221BC3" w:rsidRDefault="00685D8A" w:rsidP="00EE73A9">
            <w:pPr>
              <w:pStyle w:val="TableText"/>
              <w:spacing w:before="120" w:after="120"/>
              <w:jc w:val="center"/>
              <w:rPr>
                <w:rFonts w:cs="Arial"/>
                <w:sz w:val="20"/>
              </w:rPr>
            </w:pPr>
            <w:r w:rsidRPr="00221BC3">
              <w:rPr>
                <w:rFonts w:cs="Arial"/>
                <w:sz w:val="20"/>
              </w:rPr>
              <w:t>Serious</w:t>
            </w:r>
          </w:p>
        </w:tc>
        <w:tc>
          <w:tcPr>
            <w:tcW w:w="340" w:type="pct"/>
          </w:tcPr>
          <w:p w:rsidR="00685D8A" w:rsidRPr="00221BC3" w:rsidRDefault="00685D8A" w:rsidP="00E71DB4">
            <w:pPr>
              <w:pStyle w:val="TableText"/>
              <w:spacing w:before="120" w:after="120"/>
              <w:jc w:val="center"/>
              <w:rPr>
                <w:rFonts w:cs="Arial"/>
                <w:sz w:val="20"/>
              </w:rPr>
            </w:pPr>
            <w:r w:rsidRPr="00221BC3">
              <w:rPr>
                <w:rFonts w:cs="Arial"/>
                <w:sz w:val="20"/>
              </w:rPr>
              <w:t>4A</w:t>
            </w:r>
          </w:p>
        </w:tc>
        <w:tc>
          <w:tcPr>
            <w:tcW w:w="874" w:type="pct"/>
          </w:tcPr>
          <w:p w:rsidR="00685D8A" w:rsidRPr="00221BC3" w:rsidRDefault="00685D8A" w:rsidP="00D662C8">
            <w:pPr>
              <w:pStyle w:val="TableText"/>
              <w:spacing w:before="120" w:after="120"/>
              <w:rPr>
                <w:rFonts w:cs="Arial"/>
                <w:sz w:val="20"/>
              </w:rPr>
            </w:pPr>
            <w:r w:rsidRPr="00221BC3">
              <w:rPr>
                <w:rFonts w:cs="Arial"/>
                <w:sz w:val="20"/>
              </w:rPr>
              <w:t xml:space="preserve">Treatment delayed for a patient with severe chest pain resulting in the patient sustaining significant cardiac damage.   </w:t>
            </w:r>
          </w:p>
        </w:tc>
        <w:tc>
          <w:tcPr>
            <w:tcW w:w="1067" w:type="pct"/>
          </w:tcPr>
          <w:p w:rsidR="00685D8A" w:rsidRPr="00221BC3" w:rsidRDefault="00685D8A" w:rsidP="00D662C8">
            <w:pPr>
              <w:pStyle w:val="TableText"/>
              <w:spacing w:before="120" w:after="120"/>
              <w:rPr>
                <w:rFonts w:cs="Arial"/>
                <w:sz w:val="20"/>
              </w:rPr>
            </w:pPr>
            <w:r w:rsidRPr="00221BC3">
              <w:rPr>
                <w:rFonts w:cs="Arial"/>
                <w:sz w:val="20"/>
              </w:rPr>
              <w:t xml:space="preserve">Because the blood test for heart damage (troponin) was negative, the severe pain was not recognised as being potentially cardiac in origin and care was not escalated.  </w:t>
            </w:r>
          </w:p>
          <w:p w:rsidR="00685D8A" w:rsidRPr="00221BC3" w:rsidRDefault="00685D8A" w:rsidP="00D662C8">
            <w:pPr>
              <w:pStyle w:val="TableText"/>
              <w:spacing w:before="120" w:after="120"/>
              <w:rPr>
                <w:rFonts w:cs="Arial"/>
                <w:sz w:val="20"/>
              </w:rPr>
            </w:pPr>
            <w:r w:rsidRPr="00221BC3">
              <w:rPr>
                <w:rFonts w:cs="Arial"/>
                <w:sz w:val="20"/>
              </w:rPr>
              <w:t>Later electrocardiogram (ECG) signs of an anterior myocardial infarct (heart attack) were not initially recognised by nursing and medical staff.</w:t>
            </w:r>
          </w:p>
          <w:p w:rsidR="00685D8A" w:rsidRPr="00221BC3" w:rsidRDefault="00685D8A" w:rsidP="00D662C8">
            <w:pPr>
              <w:pStyle w:val="TableText"/>
              <w:spacing w:before="120" w:after="120"/>
              <w:rPr>
                <w:rFonts w:cs="Arial"/>
                <w:sz w:val="20"/>
              </w:rPr>
            </w:pPr>
            <w:r w:rsidRPr="00221BC3">
              <w:rPr>
                <w:rFonts w:cs="Arial"/>
                <w:sz w:val="20"/>
              </w:rPr>
              <w:t xml:space="preserve">The patient was discharged home following treatment. </w:t>
            </w:r>
          </w:p>
        </w:tc>
        <w:tc>
          <w:tcPr>
            <w:tcW w:w="1263" w:type="pct"/>
          </w:tcPr>
          <w:p w:rsidR="00685D8A" w:rsidRPr="00221BC3" w:rsidRDefault="00685D8A" w:rsidP="00D662C8">
            <w:pPr>
              <w:pStyle w:val="TableText"/>
              <w:spacing w:before="120" w:after="120"/>
              <w:rPr>
                <w:rFonts w:cs="Arial"/>
                <w:sz w:val="20"/>
              </w:rPr>
            </w:pPr>
            <w:r w:rsidRPr="00221BC3">
              <w:rPr>
                <w:rFonts w:cs="Arial"/>
                <w:sz w:val="20"/>
              </w:rPr>
              <w:t xml:space="preserve">Multidisciplinary governance group to be set up to manage issues relating to management of the ‘patient at risk’.  </w:t>
            </w:r>
          </w:p>
          <w:p w:rsidR="00685D8A" w:rsidRPr="00221BC3" w:rsidRDefault="00685D8A" w:rsidP="00D662C8">
            <w:pPr>
              <w:pStyle w:val="TableText"/>
              <w:spacing w:before="120" w:after="120"/>
              <w:rPr>
                <w:rFonts w:cs="Arial"/>
                <w:sz w:val="20"/>
              </w:rPr>
            </w:pPr>
            <w:r w:rsidRPr="00221BC3">
              <w:rPr>
                <w:rFonts w:cs="Arial"/>
                <w:sz w:val="20"/>
              </w:rPr>
              <w:t xml:space="preserve">Ward staff to be up-skilled in management of acute coronary syndrome and the basic interpretation ECG changes.  </w:t>
            </w:r>
          </w:p>
          <w:p w:rsidR="00685D8A" w:rsidRPr="00221BC3" w:rsidRDefault="00685D8A" w:rsidP="00D662C8">
            <w:pPr>
              <w:pStyle w:val="TableText"/>
              <w:spacing w:before="120" w:after="120"/>
              <w:rPr>
                <w:rFonts w:cs="Arial"/>
                <w:sz w:val="20"/>
              </w:rPr>
            </w:pPr>
            <w:r w:rsidRPr="00221BC3">
              <w:rPr>
                <w:rFonts w:cs="Arial"/>
                <w:sz w:val="20"/>
              </w:rPr>
              <w:t>Training session for house surgeons on anterior myocardial infarct and interpretation of ECGs.</w:t>
            </w:r>
          </w:p>
        </w:tc>
        <w:tc>
          <w:tcPr>
            <w:tcW w:w="1019" w:type="pct"/>
          </w:tcPr>
          <w:p w:rsidR="00685D8A" w:rsidRPr="00221BC3" w:rsidRDefault="00685D8A" w:rsidP="00D662C8">
            <w:pPr>
              <w:pStyle w:val="TableText"/>
              <w:spacing w:before="120" w:after="120"/>
              <w:rPr>
                <w:rFonts w:cs="Arial"/>
                <w:sz w:val="20"/>
              </w:rPr>
            </w:pPr>
            <w:r w:rsidRPr="00221BC3">
              <w:rPr>
                <w:rFonts w:cs="Arial"/>
                <w:sz w:val="20"/>
              </w:rPr>
              <w:t>A multidisciplinary ‘patient at risk’ governance group has been set up.</w:t>
            </w:r>
          </w:p>
          <w:p w:rsidR="00685D8A" w:rsidRPr="00221BC3" w:rsidRDefault="00685D8A" w:rsidP="00D662C8">
            <w:pPr>
              <w:pStyle w:val="TableText"/>
              <w:spacing w:before="120" w:after="120"/>
              <w:rPr>
                <w:rFonts w:cs="Arial"/>
                <w:sz w:val="20"/>
              </w:rPr>
            </w:pPr>
            <w:r w:rsidRPr="00221BC3">
              <w:rPr>
                <w:rFonts w:cs="Arial"/>
                <w:sz w:val="20"/>
              </w:rPr>
              <w:t>Education and training for nursing staff on the ward is ongoing.</w:t>
            </w:r>
          </w:p>
          <w:p w:rsidR="00685D8A" w:rsidRPr="00221BC3" w:rsidRDefault="00685D8A" w:rsidP="00220DA2">
            <w:pPr>
              <w:pStyle w:val="TOC1"/>
              <w:tabs>
                <w:tab w:val="clear" w:pos="567"/>
                <w:tab w:val="left" w:pos="0"/>
              </w:tabs>
              <w:spacing w:before="120" w:after="120"/>
              <w:ind w:left="0" w:right="0" w:firstLine="0"/>
              <w:rPr>
                <w:rFonts w:cs="Arial"/>
                <w:sz w:val="20"/>
              </w:rPr>
            </w:pPr>
            <w:r w:rsidRPr="00221BC3">
              <w:rPr>
                <w:rFonts w:cs="Arial"/>
                <w:sz w:val="20"/>
              </w:rPr>
              <w:t xml:space="preserve">A training session was given to house </w:t>
            </w:r>
            <w:r w:rsidR="00220DA2" w:rsidRPr="00221BC3">
              <w:rPr>
                <w:rFonts w:cs="Arial"/>
                <w:sz w:val="20"/>
              </w:rPr>
              <w:t xml:space="preserve">surgeons </w:t>
            </w:r>
            <w:r w:rsidRPr="00221BC3">
              <w:rPr>
                <w:rFonts w:cs="Arial"/>
                <w:sz w:val="20"/>
              </w:rPr>
              <w:t xml:space="preserve">by a senior medical officer (SMO) and will be ongoing as part of the annual orientation programme for the new house </w:t>
            </w:r>
            <w:r w:rsidR="00220DA2" w:rsidRPr="00221BC3">
              <w:rPr>
                <w:rFonts w:cs="Arial"/>
                <w:sz w:val="20"/>
              </w:rPr>
              <w:t>surgeons</w:t>
            </w:r>
            <w:r w:rsidRPr="00221BC3">
              <w:rPr>
                <w:rFonts w:cs="Arial"/>
                <w:sz w:val="20"/>
              </w:rPr>
              <w:t xml:space="preserve"> intake. </w:t>
            </w:r>
          </w:p>
        </w:tc>
      </w:tr>
      <w:tr w:rsidR="00221BC3" w:rsidRPr="00221BC3" w:rsidTr="00EE73A9">
        <w:trPr>
          <w:cantSplit/>
        </w:trPr>
        <w:tc>
          <w:tcPr>
            <w:tcW w:w="437" w:type="pct"/>
          </w:tcPr>
          <w:p w:rsidR="00685D8A" w:rsidRPr="00221BC3" w:rsidRDefault="00685D8A" w:rsidP="00EE73A9">
            <w:pPr>
              <w:pStyle w:val="TableText"/>
              <w:spacing w:before="120" w:after="120"/>
              <w:jc w:val="center"/>
              <w:rPr>
                <w:rFonts w:cs="Arial"/>
                <w:sz w:val="20"/>
              </w:rPr>
            </w:pPr>
            <w:r w:rsidRPr="00221BC3">
              <w:rPr>
                <w:rFonts w:cs="Arial"/>
                <w:sz w:val="20"/>
              </w:rPr>
              <w:lastRenderedPageBreak/>
              <w:t>Serious</w:t>
            </w:r>
          </w:p>
        </w:tc>
        <w:tc>
          <w:tcPr>
            <w:tcW w:w="340" w:type="pct"/>
          </w:tcPr>
          <w:p w:rsidR="00685D8A" w:rsidRPr="00221BC3" w:rsidRDefault="00685D8A" w:rsidP="00E71DB4">
            <w:pPr>
              <w:pStyle w:val="TableText"/>
              <w:spacing w:before="120" w:after="120"/>
              <w:jc w:val="center"/>
              <w:rPr>
                <w:rFonts w:cs="Arial"/>
                <w:sz w:val="20"/>
              </w:rPr>
            </w:pPr>
            <w:r w:rsidRPr="00221BC3">
              <w:rPr>
                <w:rFonts w:cs="Arial"/>
                <w:sz w:val="20"/>
              </w:rPr>
              <w:t>4B</w:t>
            </w:r>
          </w:p>
        </w:tc>
        <w:tc>
          <w:tcPr>
            <w:tcW w:w="874" w:type="pct"/>
          </w:tcPr>
          <w:p w:rsidR="00685D8A" w:rsidRPr="00221BC3" w:rsidRDefault="00685D8A" w:rsidP="008D24FF">
            <w:pPr>
              <w:pStyle w:val="TableText"/>
              <w:spacing w:before="120" w:after="120"/>
              <w:rPr>
                <w:rFonts w:cs="Arial"/>
                <w:sz w:val="20"/>
              </w:rPr>
            </w:pPr>
            <w:r w:rsidRPr="00221BC3">
              <w:rPr>
                <w:rFonts w:cs="Arial"/>
                <w:sz w:val="20"/>
              </w:rPr>
              <w:t xml:space="preserve">Treatment delayed in a patient with a severe stroke who deteriorated and subsequently died.  </w:t>
            </w:r>
          </w:p>
        </w:tc>
        <w:tc>
          <w:tcPr>
            <w:tcW w:w="1067" w:type="pct"/>
          </w:tcPr>
          <w:p w:rsidR="00685D8A" w:rsidRPr="00221BC3" w:rsidRDefault="00685D8A" w:rsidP="00E71DB4">
            <w:pPr>
              <w:pStyle w:val="TableText"/>
              <w:spacing w:before="120" w:after="120"/>
              <w:rPr>
                <w:rFonts w:cs="Arial"/>
                <w:sz w:val="20"/>
              </w:rPr>
            </w:pPr>
            <w:r w:rsidRPr="00221BC3">
              <w:rPr>
                <w:rFonts w:cs="Arial"/>
                <w:sz w:val="20"/>
              </w:rPr>
              <w:t xml:space="preserve">Nursing staff did not recognise changes associated with deterioration in a patient with a severe stroke and did not document observations overnight. It is unlikely this would have changed the outcome for this patient.   </w:t>
            </w:r>
          </w:p>
          <w:p w:rsidR="00685D8A" w:rsidRPr="00221BC3" w:rsidRDefault="00685D8A" w:rsidP="00E71DB4">
            <w:pPr>
              <w:pStyle w:val="TableText"/>
              <w:spacing w:before="120" w:after="120"/>
              <w:rPr>
                <w:rFonts w:cs="Arial"/>
                <w:sz w:val="20"/>
              </w:rPr>
            </w:pPr>
            <w:r w:rsidRPr="00221BC3">
              <w:rPr>
                <w:rFonts w:cs="Arial"/>
                <w:sz w:val="20"/>
              </w:rPr>
              <w:t xml:space="preserve">Variations in staff understanding about when and how often neurological observations should be undertaken in the neurologically compromised patient, including triggers for action. </w:t>
            </w:r>
          </w:p>
        </w:tc>
        <w:tc>
          <w:tcPr>
            <w:tcW w:w="1263" w:type="pct"/>
          </w:tcPr>
          <w:p w:rsidR="00685D8A" w:rsidRPr="00221BC3" w:rsidRDefault="00685D8A" w:rsidP="00E71DB4">
            <w:pPr>
              <w:pStyle w:val="TableText"/>
              <w:spacing w:before="120" w:after="120"/>
              <w:rPr>
                <w:rFonts w:cs="Arial"/>
                <w:sz w:val="20"/>
              </w:rPr>
            </w:pPr>
            <w:r w:rsidRPr="00221BC3">
              <w:rPr>
                <w:rFonts w:cs="Arial"/>
                <w:sz w:val="20"/>
              </w:rPr>
              <w:t>Education and training regarding patients who may have this pathology.</w:t>
            </w:r>
          </w:p>
          <w:p w:rsidR="00685D8A" w:rsidRPr="00221BC3" w:rsidRDefault="00685D8A" w:rsidP="00E71DB4">
            <w:pPr>
              <w:pStyle w:val="TableText"/>
              <w:spacing w:before="120" w:after="120"/>
              <w:rPr>
                <w:rFonts w:cs="Arial"/>
                <w:sz w:val="20"/>
              </w:rPr>
            </w:pPr>
            <w:r w:rsidRPr="00221BC3">
              <w:rPr>
                <w:rFonts w:cs="Arial"/>
                <w:sz w:val="20"/>
              </w:rPr>
              <w:t>Institute regular formal competency assessments for all nursing staff within the stroke ward to ensure maintenance of clinical skills with regard to using the Glasgow Coma Scale (GCS) to assess neurological status.</w:t>
            </w:r>
          </w:p>
        </w:tc>
        <w:tc>
          <w:tcPr>
            <w:tcW w:w="1019" w:type="pct"/>
          </w:tcPr>
          <w:p w:rsidR="00685D8A" w:rsidRPr="00221BC3" w:rsidRDefault="00685D8A" w:rsidP="00E71DB4">
            <w:pPr>
              <w:pStyle w:val="TableText"/>
              <w:spacing w:before="120" w:after="120"/>
              <w:rPr>
                <w:rFonts w:cs="Arial"/>
                <w:sz w:val="20"/>
              </w:rPr>
            </w:pPr>
            <w:r w:rsidRPr="00221BC3">
              <w:rPr>
                <w:rFonts w:cs="Arial"/>
                <w:sz w:val="20"/>
              </w:rPr>
              <w:t xml:space="preserve">Training package around assessing neurological status using the GCS has been developed. This includes an e-module to be completed prior to a face-to-face competency assessment.  </w:t>
            </w:r>
          </w:p>
          <w:p w:rsidR="00685D8A" w:rsidRPr="00221BC3" w:rsidRDefault="00685D8A" w:rsidP="00E71DB4">
            <w:pPr>
              <w:pStyle w:val="TableText"/>
              <w:spacing w:before="120" w:after="120"/>
              <w:rPr>
                <w:rFonts w:cs="Arial"/>
                <w:sz w:val="20"/>
              </w:rPr>
            </w:pPr>
            <w:r w:rsidRPr="00221BC3">
              <w:rPr>
                <w:rFonts w:cs="Arial"/>
                <w:sz w:val="20"/>
              </w:rPr>
              <w:t xml:space="preserve">This training will be implemented on the ward and also included in an organisation-wide orientation package. </w:t>
            </w:r>
          </w:p>
        </w:tc>
      </w:tr>
      <w:tr w:rsidR="00221BC3" w:rsidRPr="00221BC3" w:rsidTr="00EE73A9">
        <w:trPr>
          <w:cantSplit/>
        </w:trPr>
        <w:tc>
          <w:tcPr>
            <w:tcW w:w="437" w:type="pct"/>
          </w:tcPr>
          <w:p w:rsidR="00685D8A" w:rsidRPr="00221BC3" w:rsidRDefault="00685D8A" w:rsidP="00EE73A9">
            <w:pPr>
              <w:pStyle w:val="TableText"/>
              <w:spacing w:before="120" w:after="120"/>
              <w:jc w:val="center"/>
              <w:rPr>
                <w:rFonts w:cs="Arial"/>
                <w:sz w:val="20"/>
              </w:rPr>
            </w:pPr>
            <w:r w:rsidRPr="00221BC3">
              <w:rPr>
                <w:rFonts w:cs="Arial"/>
                <w:sz w:val="20"/>
              </w:rPr>
              <w:t>Serious</w:t>
            </w:r>
          </w:p>
        </w:tc>
        <w:tc>
          <w:tcPr>
            <w:tcW w:w="340" w:type="pct"/>
          </w:tcPr>
          <w:p w:rsidR="00685D8A" w:rsidRPr="00221BC3" w:rsidRDefault="00685D8A" w:rsidP="00E71DB4">
            <w:pPr>
              <w:pStyle w:val="TableText"/>
              <w:spacing w:before="120" w:after="120"/>
              <w:jc w:val="center"/>
              <w:rPr>
                <w:rFonts w:cs="Arial"/>
                <w:sz w:val="20"/>
              </w:rPr>
            </w:pPr>
            <w:r w:rsidRPr="00221BC3">
              <w:rPr>
                <w:rFonts w:cs="Arial"/>
                <w:sz w:val="20"/>
              </w:rPr>
              <w:t>4B</w:t>
            </w:r>
          </w:p>
        </w:tc>
        <w:tc>
          <w:tcPr>
            <w:tcW w:w="874" w:type="pct"/>
          </w:tcPr>
          <w:p w:rsidR="00685D8A" w:rsidRPr="00221BC3" w:rsidRDefault="00685D8A" w:rsidP="00E71DB4">
            <w:pPr>
              <w:pStyle w:val="TableText"/>
              <w:spacing w:before="120" w:after="120"/>
              <w:rPr>
                <w:rFonts w:cs="Arial"/>
                <w:sz w:val="20"/>
              </w:rPr>
            </w:pPr>
            <w:r w:rsidRPr="00221BC3">
              <w:rPr>
                <w:rFonts w:cs="Arial"/>
                <w:sz w:val="20"/>
              </w:rPr>
              <w:t xml:space="preserve">After surgery, a patient was not discharged on a blood thinner (Enoxaparin) as planned, and was readmitted with a blood clot (pulmonary saddle embolism). No permanent harm. </w:t>
            </w:r>
          </w:p>
        </w:tc>
        <w:tc>
          <w:tcPr>
            <w:tcW w:w="1067" w:type="pct"/>
          </w:tcPr>
          <w:p w:rsidR="00685D8A" w:rsidRPr="00221BC3" w:rsidRDefault="00685D8A" w:rsidP="00E71DB4">
            <w:pPr>
              <w:pStyle w:val="TableText"/>
              <w:spacing w:before="120" w:after="120"/>
              <w:rPr>
                <w:rFonts w:cs="Arial"/>
                <w:sz w:val="20"/>
              </w:rPr>
            </w:pPr>
            <w:r w:rsidRPr="00221BC3">
              <w:rPr>
                <w:rFonts w:cs="Arial"/>
                <w:sz w:val="20"/>
              </w:rPr>
              <w:t>There was no mechanism in place to ensure all discharge instructions are completed and/or checked off prior to the patients discharge.</w:t>
            </w:r>
          </w:p>
          <w:p w:rsidR="00685D8A" w:rsidRPr="00221BC3" w:rsidRDefault="00685D8A" w:rsidP="00E71DB4">
            <w:pPr>
              <w:pStyle w:val="TableText"/>
              <w:spacing w:before="120" w:after="120"/>
              <w:rPr>
                <w:rFonts w:cs="Arial"/>
                <w:sz w:val="20"/>
              </w:rPr>
            </w:pPr>
            <w:r w:rsidRPr="00221BC3">
              <w:rPr>
                <w:rFonts w:cs="Arial"/>
                <w:sz w:val="20"/>
              </w:rPr>
              <w:t>Short-term Enoxaparin prescriptions are not included on the discharge medications prescription as it is customary practice to dispense from the patient’s ward.</w:t>
            </w:r>
          </w:p>
        </w:tc>
        <w:tc>
          <w:tcPr>
            <w:tcW w:w="1263" w:type="pct"/>
          </w:tcPr>
          <w:p w:rsidR="00685D8A" w:rsidRPr="00221BC3" w:rsidRDefault="00685D8A" w:rsidP="00E71DB4">
            <w:pPr>
              <w:spacing w:before="120" w:after="120"/>
              <w:rPr>
                <w:rFonts w:cs="Arial"/>
                <w:sz w:val="20"/>
              </w:rPr>
            </w:pPr>
            <w:r w:rsidRPr="00221BC3">
              <w:rPr>
                <w:rFonts w:cs="Arial"/>
                <w:sz w:val="20"/>
              </w:rPr>
              <w:t>Develop a standardised discharge checklist and pilot in Surgical Services with a view to possible roll-out across the organisation.</w:t>
            </w:r>
          </w:p>
          <w:p w:rsidR="00685D8A" w:rsidRPr="00221BC3" w:rsidRDefault="00685D8A" w:rsidP="00E71DB4">
            <w:pPr>
              <w:pStyle w:val="TableText"/>
              <w:spacing w:before="120" w:after="120"/>
              <w:rPr>
                <w:rFonts w:cs="Arial"/>
                <w:sz w:val="20"/>
              </w:rPr>
            </w:pPr>
            <w:r w:rsidRPr="00221BC3">
              <w:rPr>
                <w:rFonts w:cs="Arial"/>
                <w:sz w:val="20"/>
              </w:rPr>
              <w:t>Review the organisational process of dispensing Enoxaparin and develop an organisation-wide flow chart.</w:t>
            </w:r>
          </w:p>
        </w:tc>
        <w:tc>
          <w:tcPr>
            <w:tcW w:w="1019" w:type="pct"/>
          </w:tcPr>
          <w:p w:rsidR="00685D8A" w:rsidRPr="00221BC3" w:rsidRDefault="00685D8A" w:rsidP="00E71DB4">
            <w:pPr>
              <w:spacing w:before="120" w:after="120"/>
              <w:rPr>
                <w:rFonts w:cs="Arial"/>
                <w:sz w:val="20"/>
                <w:lang w:val="en-AU"/>
              </w:rPr>
            </w:pPr>
            <w:r w:rsidRPr="00221BC3">
              <w:rPr>
                <w:rFonts w:cs="Arial"/>
                <w:sz w:val="20"/>
                <w:lang w:val="en-AU"/>
              </w:rPr>
              <w:t>A standardised discharge checklist was developed and piloted in Surgical Services. A working group is being developed to consider possible roll-out across the division and then the organisation.</w:t>
            </w:r>
          </w:p>
          <w:p w:rsidR="00685D8A" w:rsidRPr="00221BC3" w:rsidRDefault="00685D8A" w:rsidP="00E71DB4">
            <w:pPr>
              <w:spacing w:before="120" w:after="120"/>
              <w:rPr>
                <w:rFonts w:cs="Arial"/>
                <w:sz w:val="20"/>
              </w:rPr>
            </w:pPr>
            <w:r w:rsidRPr="00221BC3">
              <w:rPr>
                <w:rFonts w:cs="Arial"/>
                <w:sz w:val="20"/>
              </w:rPr>
              <w:t xml:space="preserve">A review of the organisational process for dispensing Enoxaparin was completed. </w:t>
            </w:r>
          </w:p>
          <w:p w:rsidR="00685D8A" w:rsidRPr="00221BC3" w:rsidRDefault="00685D8A" w:rsidP="00E71DB4">
            <w:pPr>
              <w:spacing w:before="120" w:after="120"/>
              <w:rPr>
                <w:rFonts w:cs="Arial"/>
                <w:sz w:val="20"/>
              </w:rPr>
            </w:pPr>
            <w:r w:rsidRPr="00221BC3">
              <w:rPr>
                <w:rFonts w:cs="Arial"/>
                <w:sz w:val="20"/>
              </w:rPr>
              <w:t>Flow charts and posters were developed and placed in all medication areas. The pharmacy website was updated with new information.</w:t>
            </w:r>
          </w:p>
        </w:tc>
      </w:tr>
      <w:tr w:rsidR="00221BC3" w:rsidRPr="00221BC3" w:rsidTr="00EE73A9">
        <w:trPr>
          <w:cantSplit/>
        </w:trPr>
        <w:tc>
          <w:tcPr>
            <w:tcW w:w="437" w:type="pct"/>
          </w:tcPr>
          <w:p w:rsidR="00685D8A" w:rsidRPr="00221BC3" w:rsidRDefault="00685D8A" w:rsidP="00EE73A9">
            <w:pPr>
              <w:pStyle w:val="TableText"/>
              <w:spacing w:before="120" w:after="120"/>
              <w:jc w:val="center"/>
              <w:rPr>
                <w:rFonts w:cs="Arial"/>
                <w:sz w:val="20"/>
              </w:rPr>
            </w:pPr>
            <w:r w:rsidRPr="00221BC3">
              <w:rPr>
                <w:rFonts w:cs="Arial"/>
                <w:sz w:val="20"/>
              </w:rPr>
              <w:lastRenderedPageBreak/>
              <w:t>Sentinel</w:t>
            </w:r>
          </w:p>
        </w:tc>
        <w:tc>
          <w:tcPr>
            <w:tcW w:w="340" w:type="pct"/>
          </w:tcPr>
          <w:p w:rsidR="00685D8A" w:rsidRPr="00221BC3" w:rsidRDefault="00685D8A" w:rsidP="00E71DB4">
            <w:pPr>
              <w:pStyle w:val="TableText"/>
              <w:spacing w:before="120" w:after="120"/>
              <w:jc w:val="center"/>
              <w:rPr>
                <w:rFonts w:cs="Arial"/>
                <w:sz w:val="20"/>
              </w:rPr>
            </w:pPr>
            <w:r w:rsidRPr="00221BC3">
              <w:rPr>
                <w:rFonts w:cs="Arial"/>
                <w:sz w:val="20"/>
              </w:rPr>
              <w:t>4D</w:t>
            </w:r>
          </w:p>
        </w:tc>
        <w:tc>
          <w:tcPr>
            <w:tcW w:w="874" w:type="pct"/>
          </w:tcPr>
          <w:p w:rsidR="00685D8A" w:rsidRPr="00221BC3" w:rsidRDefault="00685D8A" w:rsidP="00E71DB4">
            <w:pPr>
              <w:pStyle w:val="TableText"/>
              <w:spacing w:before="120" w:after="120"/>
              <w:rPr>
                <w:rFonts w:cs="Arial"/>
                <w:sz w:val="20"/>
              </w:rPr>
            </w:pPr>
            <w:r w:rsidRPr="00221BC3">
              <w:rPr>
                <w:rFonts w:cs="Arial"/>
                <w:sz w:val="20"/>
              </w:rPr>
              <w:t xml:space="preserve">Patient received Warfarin (drug to prevent blood clotting) for a clot in the leg (deep vein thrombosis – DVT) during the first trimester of pregnancy, resulting in harm to the baby. </w:t>
            </w:r>
          </w:p>
        </w:tc>
        <w:tc>
          <w:tcPr>
            <w:tcW w:w="1067" w:type="pct"/>
          </w:tcPr>
          <w:p w:rsidR="00685D8A" w:rsidRPr="00221BC3" w:rsidRDefault="00685D8A" w:rsidP="00E71DB4">
            <w:pPr>
              <w:pStyle w:val="TableText"/>
              <w:spacing w:before="120" w:after="120"/>
              <w:rPr>
                <w:rFonts w:cs="Arial"/>
                <w:sz w:val="20"/>
              </w:rPr>
            </w:pPr>
            <w:r w:rsidRPr="00221BC3">
              <w:rPr>
                <w:rFonts w:cs="Arial"/>
                <w:sz w:val="20"/>
              </w:rPr>
              <w:t>A pregnancy test was requested and checked, but because a positive pregnancy test result is not highlighted in any way it was misread and interpreted as negative.</w:t>
            </w:r>
          </w:p>
          <w:p w:rsidR="00685D8A" w:rsidRPr="00221BC3" w:rsidRDefault="00685D8A" w:rsidP="00E71DB4">
            <w:pPr>
              <w:pStyle w:val="TableText"/>
              <w:spacing w:before="120" w:after="120"/>
              <w:rPr>
                <w:rFonts w:cs="Arial"/>
                <w:sz w:val="20"/>
              </w:rPr>
            </w:pPr>
            <w:r w:rsidRPr="00221BC3">
              <w:rPr>
                <w:rFonts w:cs="Arial"/>
                <w:sz w:val="20"/>
              </w:rPr>
              <w:t xml:space="preserve">The senior medical officer (SMO) prescribed Warfarin on the basis of a verbal report rather than checking the blood results. </w:t>
            </w:r>
          </w:p>
          <w:p w:rsidR="00685D8A" w:rsidRPr="00221BC3" w:rsidRDefault="00685D8A" w:rsidP="00E71DB4">
            <w:pPr>
              <w:pStyle w:val="TableText"/>
              <w:spacing w:before="120" w:after="120"/>
              <w:rPr>
                <w:rFonts w:cs="Arial"/>
                <w:sz w:val="20"/>
              </w:rPr>
            </w:pPr>
            <w:r w:rsidRPr="00221BC3">
              <w:rPr>
                <w:rFonts w:cs="Arial"/>
                <w:sz w:val="20"/>
              </w:rPr>
              <w:t xml:space="preserve">No new encounter number was generated for the haematology visit. This meant the results were sent to the previous service and not reviewed.  </w:t>
            </w:r>
          </w:p>
        </w:tc>
        <w:tc>
          <w:tcPr>
            <w:tcW w:w="1263" w:type="pct"/>
          </w:tcPr>
          <w:p w:rsidR="00685D8A" w:rsidRPr="00221BC3" w:rsidRDefault="00685D8A" w:rsidP="00E71DB4">
            <w:pPr>
              <w:pStyle w:val="TableText"/>
              <w:spacing w:before="120" w:after="120"/>
              <w:rPr>
                <w:rFonts w:cs="Arial"/>
                <w:sz w:val="20"/>
              </w:rPr>
            </w:pPr>
            <w:r w:rsidRPr="00221BC3">
              <w:rPr>
                <w:rFonts w:cs="Arial"/>
                <w:sz w:val="20"/>
              </w:rPr>
              <w:t xml:space="preserve">Laboratory report form to be modified to highlight a positive pregnancy test. </w:t>
            </w:r>
          </w:p>
          <w:p w:rsidR="00685D8A" w:rsidRPr="00221BC3" w:rsidRDefault="00685D8A" w:rsidP="00E71DB4">
            <w:pPr>
              <w:pStyle w:val="TableText"/>
              <w:spacing w:before="120" w:after="120"/>
              <w:rPr>
                <w:rFonts w:cs="Arial"/>
                <w:sz w:val="20"/>
              </w:rPr>
            </w:pPr>
            <w:r w:rsidRPr="00221BC3">
              <w:rPr>
                <w:rFonts w:cs="Arial"/>
                <w:sz w:val="20"/>
              </w:rPr>
              <w:t>The Haematology Service to develop a policy and procedure detailing who is responsible for sign-off of laboratory results.</w:t>
            </w:r>
          </w:p>
        </w:tc>
        <w:tc>
          <w:tcPr>
            <w:tcW w:w="1019" w:type="pct"/>
          </w:tcPr>
          <w:p w:rsidR="00685D8A" w:rsidRPr="00221BC3" w:rsidRDefault="00685D8A" w:rsidP="00E71DB4">
            <w:pPr>
              <w:pStyle w:val="TOC1"/>
              <w:tabs>
                <w:tab w:val="clear" w:pos="567"/>
                <w:tab w:val="left" w:pos="0"/>
              </w:tabs>
              <w:spacing w:before="120" w:after="120"/>
              <w:ind w:left="0" w:firstLine="0"/>
              <w:rPr>
                <w:rFonts w:cs="Arial"/>
                <w:sz w:val="20"/>
              </w:rPr>
            </w:pPr>
            <w:r w:rsidRPr="00221BC3">
              <w:rPr>
                <w:rFonts w:cs="Arial"/>
                <w:sz w:val="20"/>
              </w:rPr>
              <w:t xml:space="preserve">Positive pregnancy test results are now reported in red.  </w:t>
            </w:r>
          </w:p>
        </w:tc>
      </w:tr>
      <w:tr w:rsidR="00221BC3" w:rsidRPr="00221BC3" w:rsidTr="00EE73A9">
        <w:trPr>
          <w:cantSplit/>
        </w:trPr>
        <w:tc>
          <w:tcPr>
            <w:tcW w:w="437" w:type="pct"/>
          </w:tcPr>
          <w:p w:rsidR="00685D8A" w:rsidRPr="00221BC3" w:rsidRDefault="00685D8A" w:rsidP="00EE73A9">
            <w:pPr>
              <w:pStyle w:val="TableText"/>
              <w:spacing w:before="120" w:after="120"/>
              <w:jc w:val="center"/>
              <w:rPr>
                <w:rFonts w:cs="Arial"/>
                <w:sz w:val="20"/>
              </w:rPr>
            </w:pPr>
            <w:r w:rsidRPr="00221BC3">
              <w:rPr>
                <w:rFonts w:cs="Arial"/>
                <w:sz w:val="20"/>
              </w:rPr>
              <w:lastRenderedPageBreak/>
              <w:t>Serious</w:t>
            </w:r>
          </w:p>
        </w:tc>
        <w:tc>
          <w:tcPr>
            <w:tcW w:w="340" w:type="pct"/>
          </w:tcPr>
          <w:p w:rsidR="00685D8A" w:rsidRPr="00221BC3" w:rsidRDefault="00685D8A" w:rsidP="00285184">
            <w:pPr>
              <w:pStyle w:val="TOC1"/>
              <w:spacing w:before="120" w:after="120"/>
              <w:ind w:left="0" w:right="0" w:firstLine="0"/>
              <w:jc w:val="center"/>
              <w:rPr>
                <w:rFonts w:cs="Arial"/>
                <w:sz w:val="20"/>
              </w:rPr>
            </w:pPr>
            <w:r w:rsidRPr="00221BC3">
              <w:rPr>
                <w:rFonts w:cs="Arial"/>
                <w:sz w:val="20"/>
              </w:rPr>
              <w:t>5</w:t>
            </w:r>
          </w:p>
        </w:tc>
        <w:tc>
          <w:tcPr>
            <w:tcW w:w="874" w:type="pct"/>
          </w:tcPr>
          <w:p w:rsidR="00685D8A" w:rsidRPr="00221BC3" w:rsidRDefault="00685D8A" w:rsidP="00E71DB4">
            <w:pPr>
              <w:pStyle w:val="TOC1"/>
              <w:tabs>
                <w:tab w:val="clear" w:pos="567"/>
                <w:tab w:val="left" w:pos="0"/>
              </w:tabs>
              <w:spacing w:before="120" w:after="120"/>
              <w:ind w:left="0" w:firstLine="0"/>
              <w:rPr>
                <w:rFonts w:cs="Arial"/>
                <w:sz w:val="20"/>
              </w:rPr>
            </w:pPr>
            <w:r w:rsidRPr="00221BC3">
              <w:rPr>
                <w:rFonts w:cs="Arial"/>
                <w:sz w:val="20"/>
              </w:rPr>
              <w:t xml:space="preserve">Patient collapse following repeated exposure to skin disinfectant (Chlorhexidine), to which the patient had a known and documented allergy. </w:t>
            </w:r>
          </w:p>
        </w:tc>
        <w:tc>
          <w:tcPr>
            <w:tcW w:w="1067" w:type="pct"/>
          </w:tcPr>
          <w:p w:rsidR="00685D8A" w:rsidRPr="00221BC3" w:rsidRDefault="00685D8A" w:rsidP="00E71DB4">
            <w:pPr>
              <w:pStyle w:val="TableText"/>
              <w:spacing w:before="120" w:after="120"/>
              <w:rPr>
                <w:rFonts w:cs="Arial"/>
                <w:sz w:val="20"/>
              </w:rPr>
            </w:pPr>
            <w:r w:rsidRPr="00221BC3">
              <w:rPr>
                <w:rFonts w:cs="Arial"/>
                <w:sz w:val="20"/>
              </w:rPr>
              <w:t>Alerts to allergy had not been put in place to prevent subsequent exposures.</w:t>
            </w:r>
          </w:p>
          <w:p w:rsidR="00685D8A" w:rsidRPr="00221BC3" w:rsidRDefault="00685D8A" w:rsidP="00E71DB4">
            <w:pPr>
              <w:pStyle w:val="TableText"/>
              <w:spacing w:before="120" w:after="120"/>
              <w:rPr>
                <w:rFonts w:cs="Arial"/>
                <w:sz w:val="20"/>
              </w:rPr>
            </w:pPr>
            <w:r w:rsidRPr="00221BC3">
              <w:rPr>
                <w:rFonts w:cs="Arial"/>
                <w:sz w:val="20"/>
              </w:rPr>
              <w:t xml:space="preserve">Lack of awareness among staff that commonly used swabs contain Chlorhexidine. </w:t>
            </w:r>
          </w:p>
        </w:tc>
        <w:tc>
          <w:tcPr>
            <w:tcW w:w="1263" w:type="pct"/>
          </w:tcPr>
          <w:p w:rsidR="00685D8A" w:rsidRPr="00221BC3" w:rsidRDefault="00685D8A" w:rsidP="00E71DB4">
            <w:pPr>
              <w:pStyle w:val="TableText"/>
              <w:spacing w:before="120" w:after="120"/>
              <w:rPr>
                <w:rFonts w:cs="Arial"/>
                <w:sz w:val="20"/>
              </w:rPr>
            </w:pPr>
            <w:r w:rsidRPr="00221BC3">
              <w:rPr>
                <w:rFonts w:cs="Arial"/>
                <w:sz w:val="20"/>
              </w:rPr>
              <w:t>Clinicians supported by clinical pharmacists to report all drug allergies to local and national databases.</w:t>
            </w:r>
          </w:p>
          <w:p w:rsidR="00685D8A" w:rsidRPr="00221BC3" w:rsidRDefault="00685D8A" w:rsidP="00E71DB4">
            <w:pPr>
              <w:pStyle w:val="TableText"/>
              <w:spacing w:before="120" w:after="120"/>
              <w:rPr>
                <w:rFonts w:cs="Arial"/>
                <w:sz w:val="20"/>
              </w:rPr>
            </w:pPr>
            <w:r w:rsidRPr="00221BC3">
              <w:rPr>
                <w:rFonts w:cs="Arial"/>
                <w:sz w:val="20"/>
              </w:rPr>
              <w:t xml:space="preserve">Implement systems for effective documentation and management of drug allergies and drug adverse reactions in the organisation. </w:t>
            </w:r>
          </w:p>
          <w:p w:rsidR="00685D8A" w:rsidRPr="00221BC3" w:rsidRDefault="00685D8A" w:rsidP="00E71DB4">
            <w:pPr>
              <w:pStyle w:val="TableText"/>
              <w:spacing w:before="120" w:after="120"/>
              <w:rPr>
                <w:rFonts w:cs="Arial"/>
                <w:sz w:val="20"/>
              </w:rPr>
            </w:pPr>
            <w:r w:rsidRPr="00221BC3">
              <w:rPr>
                <w:rFonts w:cs="Arial"/>
                <w:sz w:val="20"/>
              </w:rPr>
              <w:t>Raise awareness across the organisation about the widespread use of Chlorhexidine in the organisation and the potential for patient allergies.</w:t>
            </w:r>
          </w:p>
        </w:tc>
        <w:tc>
          <w:tcPr>
            <w:tcW w:w="1019" w:type="pct"/>
          </w:tcPr>
          <w:p w:rsidR="00685D8A" w:rsidRPr="00221BC3" w:rsidRDefault="00685D8A" w:rsidP="00E71DB4">
            <w:pPr>
              <w:pStyle w:val="TableText"/>
              <w:spacing w:before="120" w:after="120"/>
              <w:rPr>
                <w:rFonts w:cs="Arial"/>
                <w:sz w:val="20"/>
              </w:rPr>
            </w:pPr>
            <w:r w:rsidRPr="00221BC3">
              <w:rPr>
                <w:rFonts w:cs="Arial"/>
                <w:sz w:val="20"/>
              </w:rPr>
              <w:t xml:space="preserve">Formation of an Allergy and Adverse Reaction Group to address allergy reporting issues across the organisation. </w:t>
            </w:r>
          </w:p>
          <w:p w:rsidR="00685D8A" w:rsidRPr="00221BC3" w:rsidRDefault="00685D8A" w:rsidP="00E71DB4">
            <w:pPr>
              <w:pStyle w:val="TableText"/>
              <w:spacing w:before="120" w:after="120"/>
              <w:rPr>
                <w:rFonts w:cs="Arial"/>
                <w:sz w:val="20"/>
              </w:rPr>
            </w:pPr>
            <w:r w:rsidRPr="00221BC3">
              <w:rPr>
                <w:rFonts w:cs="Arial"/>
                <w:sz w:val="20"/>
              </w:rPr>
              <w:t xml:space="preserve">Clinical pharmacists are taking a more active role in allergy and adverse drug reaction reporting. </w:t>
            </w:r>
          </w:p>
          <w:p w:rsidR="00685D8A" w:rsidRPr="00221BC3" w:rsidRDefault="00685D8A" w:rsidP="00E71DB4">
            <w:pPr>
              <w:pStyle w:val="TableText"/>
              <w:spacing w:before="120" w:after="120"/>
              <w:rPr>
                <w:rFonts w:cs="Arial"/>
                <w:sz w:val="20"/>
              </w:rPr>
            </w:pPr>
            <w:r w:rsidRPr="00221BC3">
              <w:rPr>
                <w:rFonts w:cs="Arial"/>
                <w:sz w:val="20"/>
              </w:rPr>
              <w:t xml:space="preserve">Promotional campaign on reporting and raising awareness of allergies including presentations to stakeholders is in progress, which will include a poster campaign. </w:t>
            </w:r>
          </w:p>
          <w:p w:rsidR="00685D8A" w:rsidRPr="00221BC3" w:rsidRDefault="00685D8A" w:rsidP="00E71DB4">
            <w:pPr>
              <w:pStyle w:val="TableText"/>
              <w:spacing w:before="120" w:after="120"/>
              <w:rPr>
                <w:rFonts w:cs="Arial"/>
                <w:sz w:val="20"/>
              </w:rPr>
            </w:pPr>
            <w:r w:rsidRPr="00221BC3">
              <w:rPr>
                <w:rFonts w:cs="Arial"/>
                <w:sz w:val="20"/>
              </w:rPr>
              <w:t xml:space="preserve">Project to increase the functionality of the clinical information system to improve the reporting of allergies and adverse drug reactions is in progress.  </w:t>
            </w:r>
          </w:p>
        </w:tc>
      </w:tr>
      <w:tr w:rsidR="00221BC3" w:rsidRPr="00221BC3" w:rsidTr="00EE73A9">
        <w:trPr>
          <w:cantSplit/>
        </w:trPr>
        <w:tc>
          <w:tcPr>
            <w:tcW w:w="437" w:type="pct"/>
          </w:tcPr>
          <w:p w:rsidR="00685D8A" w:rsidRPr="00221BC3" w:rsidRDefault="00685D8A" w:rsidP="00EE73A9">
            <w:pPr>
              <w:pStyle w:val="TableText"/>
              <w:spacing w:before="120" w:after="120"/>
              <w:jc w:val="center"/>
              <w:rPr>
                <w:rFonts w:cs="Arial"/>
                <w:sz w:val="20"/>
              </w:rPr>
            </w:pPr>
            <w:r w:rsidRPr="00221BC3">
              <w:rPr>
                <w:rFonts w:cs="Arial"/>
                <w:sz w:val="20"/>
              </w:rPr>
              <w:t>Serious</w:t>
            </w:r>
          </w:p>
        </w:tc>
        <w:tc>
          <w:tcPr>
            <w:tcW w:w="340" w:type="pct"/>
          </w:tcPr>
          <w:p w:rsidR="00685D8A" w:rsidRPr="00221BC3" w:rsidRDefault="00685D8A" w:rsidP="00E71DB4">
            <w:pPr>
              <w:pStyle w:val="TableText"/>
              <w:spacing w:before="120" w:after="120"/>
              <w:jc w:val="center"/>
              <w:rPr>
                <w:rFonts w:cs="Arial"/>
                <w:sz w:val="20"/>
              </w:rPr>
            </w:pPr>
            <w:r w:rsidRPr="00221BC3">
              <w:rPr>
                <w:rFonts w:cs="Arial"/>
                <w:sz w:val="20"/>
              </w:rPr>
              <w:t>5</w:t>
            </w:r>
          </w:p>
        </w:tc>
        <w:tc>
          <w:tcPr>
            <w:tcW w:w="874" w:type="pct"/>
          </w:tcPr>
          <w:p w:rsidR="00685D8A" w:rsidRPr="00221BC3" w:rsidRDefault="00685D8A" w:rsidP="009B0E0E">
            <w:pPr>
              <w:pStyle w:val="TOC1"/>
              <w:tabs>
                <w:tab w:val="clear" w:pos="567"/>
                <w:tab w:val="left" w:pos="0"/>
              </w:tabs>
              <w:spacing w:before="120" w:after="120"/>
              <w:ind w:left="0" w:firstLine="0"/>
              <w:rPr>
                <w:rFonts w:cs="Arial"/>
                <w:sz w:val="20"/>
              </w:rPr>
            </w:pPr>
            <w:r w:rsidRPr="00221BC3">
              <w:rPr>
                <w:rFonts w:cs="Arial"/>
                <w:sz w:val="20"/>
              </w:rPr>
              <w:t xml:space="preserve">Patient with known allergy was administered CT Contrast resulting in a severe skin adverse reaction requiring surgical intervention. </w:t>
            </w:r>
          </w:p>
        </w:tc>
        <w:tc>
          <w:tcPr>
            <w:tcW w:w="1067" w:type="pct"/>
          </w:tcPr>
          <w:p w:rsidR="00685D8A" w:rsidRPr="00221BC3" w:rsidRDefault="00685D8A" w:rsidP="00E71DB4">
            <w:pPr>
              <w:pStyle w:val="TableText"/>
              <w:spacing w:before="120" w:after="120"/>
              <w:rPr>
                <w:rFonts w:cs="Arial"/>
                <w:sz w:val="20"/>
              </w:rPr>
            </w:pPr>
            <w:r w:rsidRPr="00221BC3">
              <w:rPr>
                <w:rFonts w:cs="Arial"/>
                <w:sz w:val="20"/>
              </w:rPr>
              <w:t>Despite this patient having known allergies to both an antibiotic (Vancomycin) and CT Contrast, there was no record of this in the patient information management system or in the national databases.</w:t>
            </w:r>
          </w:p>
        </w:tc>
        <w:tc>
          <w:tcPr>
            <w:tcW w:w="1263" w:type="pct"/>
          </w:tcPr>
          <w:p w:rsidR="00685D8A" w:rsidRPr="00221BC3" w:rsidRDefault="00685D8A" w:rsidP="00E71DB4">
            <w:pPr>
              <w:pStyle w:val="TableText"/>
              <w:spacing w:before="120" w:after="120"/>
              <w:rPr>
                <w:rFonts w:cs="Arial"/>
                <w:sz w:val="20"/>
              </w:rPr>
            </w:pPr>
            <w:r w:rsidRPr="00221BC3">
              <w:rPr>
                <w:rFonts w:cs="Arial"/>
                <w:sz w:val="20"/>
              </w:rPr>
              <w:t>See above.</w:t>
            </w:r>
          </w:p>
        </w:tc>
        <w:tc>
          <w:tcPr>
            <w:tcW w:w="1019" w:type="pct"/>
          </w:tcPr>
          <w:p w:rsidR="00685D8A" w:rsidRPr="00221BC3" w:rsidRDefault="00685D8A" w:rsidP="00E71DB4">
            <w:pPr>
              <w:pStyle w:val="TableText"/>
              <w:spacing w:before="120" w:after="120"/>
              <w:rPr>
                <w:rFonts w:cs="Arial"/>
                <w:sz w:val="20"/>
              </w:rPr>
            </w:pPr>
            <w:r w:rsidRPr="00221BC3">
              <w:rPr>
                <w:rFonts w:cs="Arial"/>
                <w:sz w:val="20"/>
              </w:rPr>
              <w:t>See above.</w:t>
            </w:r>
          </w:p>
        </w:tc>
      </w:tr>
      <w:tr w:rsidR="00221BC3" w:rsidRPr="00221BC3" w:rsidTr="00EE73A9">
        <w:trPr>
          <w:cantSplit/>
        </w:trPr>
        <w:tc>
          <w:tcPr>
            <w:tcW w:w="437" w:type="pct"/>
          </w:tcPr>
          <w:p w:rsidR="00685D8A" w:rsidRPr="00221BC3" w:rsidRDefault="00685D8A" w:rsidP="00EE73A9">
            <w:pPr>
              <w:pStyle w:val="TableText"/>
              <w:spacing w:before="120" w:after="120"/>
              <w:jc w:val="center"/>
              <w:rPr>
                <w:rFonts w:cs="Arial"/>
                <w:sz w:val="20"/>
              </w:rPr>
            </w:pPr>
            <w:r w:rsidRPr="00221BC3">
              <w:rPr>
                <w:rFonts w:cs="Arial"/>
                <w:sz w:val="20"/>
              </w:rPr>
              <w:lastRenderedPageBreak/>
              <w:t>Serious</w:t>
            </w:r>
          </w:p>
        </w:tc>
        <w:tc>
          <w:tcPr>
            <w:tcW w:w="340" w:type="pct"/>
          </w:tcPr>
          <w:p w:rsidR="00685D8A" w:rsidRPr="00221BC3" w:rsidRDefault="00685D8A" w:rsidP="00E71DB4">
            <w:pPr>
              <w:pStyle w:val="TableText"/>
              <w:spacing w:before="120" w:after="120"/>
              <w:jc w:val="center"/>
              <w:rPr>
                <w:rFonts w:cs="Arial"/>
                <w:sz w:val="20"/>
              </w:rPr>
            </w:pPr>
            <w:r w:rsidRPr="00221BC3">
              <w:rPr>
                <w:rFonts w:cs="Arial"/>
                <w:sz w:val="20"/>
              </w:rPr>
              <w:t>5</w:t>
            </w:r>
          </w:p>
        </w:tc>
        <w:tc>
          <w:tcPr>
            <w:tcW w:w="874" w:type="pct"/>
          </w:tcPr>
          <w:p w:rsidR="00685D8A" w:rsidRPr="00221BC3" w:rsidRDefault="00685D8A" w:rsidP="00A97174">
            <w:pPr>
              <w:pStyle w:val="TableText"/>
              <w:spacing w:before="120" w:after="120"/>
              <w:rPr>
                <w:rFonts w:cs="Arial"/>
                <w:sz w:val="20"/>
              </w:rPr>
            </w:pPr>
            <w:r w:rsidRPr="00221BC3">
              <w:rPr>
                <w:rFonts w:cs="Arial"/>
                <w:sz w:val="20"/>
              </w:rPr>
              <w:t xml:space="preserve">Patient with a known and documented allergy to a drug (Cyclizine) was administered that drug, resulting in a severe adverse reaction requiring an emergency callout. </w:t>
            </w:r>
          </w:p>
        </w:tc>
        <w:tc>
          <w:tcPr>
            <w:tcW w:w="1067" w:type="pct"/>
          </w:tcPr>
          <w:p w:rsidR="00685D8A" w:rsidRPr="00221BC3" w:rsidRDefault="00685D8A" w:rsidP="00E71DB4">
            <w:pPr>
              <w:pStyle w:val="Header"/>
              <w:spacing w:before="120" w:after="120"/>
              <w:jc w:val="left"/>
              <w:rPr>
                <w:rFonts w:cs="Arial"/>
              </w:rPr>
            </w:pPr>
            <w:r w:rsidRPr="00221BC3">
              <w:rPr>
                <w:rFonts w:cs="Arial"/>
              </w:rPr>
              <w:t>Failure to report allergy alert on local and national databases.</w:t>
            </w:r>
          </w:p>
        </w:tc>
        <w:tc>
          <w:tcPr>
            <w:tcW w:w="1263" w:type="pct"/>
          </w:tcPr>
          <w:p w:rsidR="00685D8A" w:rsidRPr="00221BC3" w:rsidRDefault="00685D8A" w:rsidP="00E71DB4">
            <w:pPr>
              <w:pStyle w:val="TableText"/>
              <w:spacing w:before="120" w:after="120"/>
              <w:rPr>
                <w:rFonts w:cs="Arial"/>
                <w:sz w:val="20"/>
              </w:rPr>
            </w:pPr>
            <w:r w:rsidRPr="00221BC3">
              <w:rPr>
                <w:rFonts w:cs="Arial"/>
                <w:sz w:val="20"/>
              </w:rPr>
              <w:t>See above.</w:t>
            </w:r>
          </w:p>
        </w:tc>
        <w:tc>
          <w:tcPr>
            <w:tcW w:w="1019" w:type="pct"/>
          </w:tcPr>
          <w:p w:rsidR="00685D8A" w:rsidRPr="00221BC3" w:rsidRDefault="00685D8A" w:rsidP="00E71DB4">
            <w:pPr>
              <w:pStyle w:val="TableText"/>
              <w:spacing w:before="120" w:after="120"/>
              <w:rPr>
                <w:rFonts w:cs="Arial"/>
                <w:sz w:val="20"/>
              </w:rPr>
            </w:pPr>
            <w:r w:rsidRPr="00221BC3">
              <w:rPr>
                <w:rFonts w:cs="Arial"/>
                <w:sz w:val="20"/>
              </w:rPr>
              <w:t>See above.</w:t>
            </w:r>
          </w:p>
        </w:tc>
      </w:tr>
      <w:tr w:rsidR="00221BC3" w:rsidRPr="00221BC3" w:rsidTr="00EE73A9">
        <w:trPr>
          <w:cantSplit/>
        </w:trPr>
        <w:tc>
          <w:tcPr>
            <w:tcW w:w="437" w:type="pct"/>
          </w:tcPr>
          <w:p w:rsidR="00685D8A" w:rsidRPr="00221BC3" w:rsidRDefault="00685D8A" w:rsidP="00EE73A9">
            <w:pPr>
              <w:pStyle w:val="TableText"/>
              <w:spacing w:before="120" w:after="120"/>
              <w:jc w:val="center"/>
              <w:rPr>
                <w:rFonts w:cs="Arial"/>
                <w:sz w:val="20"/>
              </w:rPr>
            </w:pPr>
            <w:r w:rsidRPr="00221BC3">
              <w:rPr>
                <w:rFonts w:cs="Arial"/>
                <w:sz w:val="20"/>
              </w:rPr>
              <w:t>Serious</w:t>
            </w:r>
          </w:p>
        </w:tc>
        <w:tc>
          <w:tcPr>
            <w:tcW w:w="340" w:type="pct"/>
          </w:tcPr>
          <w:p w:rsidR="00685D8A" w:rsidRPr="00221BC3" w:rsidRDefault="00685D8A" w:rsidP="00E71DB4">
            <w:pPr>
              <w:pStyle w:val="TableText"/>
              <w:spacing w:before="120" w:after="120"/>
              <w:jc w:val="center"/>
              <w:rPr>
                <w:rFonts w:cs="Arial"/>
                <w:sz w:val="20"/>
              </w:rPr>
            </w:pPr>
            <w:r w:rsidRPr="00221BC3">
              <w:rPr>
                <w:rFonts w:cs="Arial"/>
                <w:sz w:val="20"/>
              </w:rPr>
              <w:t>6</w:t>
            </w:r>
          </w:p>
        </w:tc>
        <w:tc>
          <w:tcPr>
            <w:tcW w:w="874" w:type="pct"/>
          </w:tcPr>
          <w:p w:rsidR="00685D8A" w:rsidRPr="00221BC3" w:rsidRDefault="00685D8A" w:rsidP="00E71DB4">
            <w:pPr>
              <w:pStyle w:val="TableText"/>
              <w:spacing w:before="120" w:after="120"/>
              <w:rPr>
                <w:rFonts w:cs="Arial"/>
                <w:sz w:val="20"/>
              </w:rPr>
            </w:pPr>
            <w:r w:rsidRPr="00221BC3">
              <w:rPr>
                <w:rFonts w:cs="Arial"/>
                <w:sz w:val="20"/>
              </w:rPr>
              <w:t xml:space="preserve">Fall resulting in a fractured ankle. </w:t>
            </w:r>
          </w:p>
        </w:tc>
        <w:tc>
          <w:tcPr>
            <w:tcW w:w="1067" w:type="pct"/>
          </w:tcPr>
          <w:p w:rsidR="00685D8A" w:rsidRPr="00221BC3" w:rsidRDefault="00685D8A" w:rsidP="00E71DB4">
            <w:pPr>
              <w:pStyle w:val="TableText"/>
              <w:spacing w:before="120" w:after="120"/>
              <w:rPr>
                <w:rFonts w:cs="Arial"/>
                <w:sz w:val="20"/>
              </w:rPr>
            </w:pPr>
            <w:r w:rsidRPr="00221BC3">
              <w:rPr>
                <w:rFonts w:cs="Arial"/>
                <w:sz w:val="20"/>
              </w:rPr>
              <w:t>Appropriate interventions to mitigate harm for high-risk patient not implemented.</w:t>
            </w:r>
          </w:p>
        </w:tc>
        <w:tc>
          <w:tcPr>
            <w:tcW w:w="1263" w:type="pct"/>
            <w:vMerge w:val="restart"/>
          </w:tcPr>
          <w:p w:rsidR="00685D8A" w:rsidRPr="00221BC3" w:rsidRDefault="00685D8A" w:rsidP="00E71DB4">
            <w:pPr>
              <w:pStyle w:val="TableText"/>
              <w:spacing w:before="120" w:after="120"/>
              <w:rPr>
                <w:rFonts w:cs="Arial"/>
                <w:sz w:val="20"/>
              </w:rPr>
            </w:pPr>
            <w:r w:rsidRPr="00221BC3">
              <w:rPr>
                <w:rFonts w:cs="Arial"/>
                <w:sz w:val="20"/>
              </w:rPr>
              <w:t xml:space="preserve">A Falls Prevention Group was established under the ‘Zero Patient Harm’ programme. </w:t>
            </w:r>
          </w:p>
          <w:p w:rsidR="00685D8A" w:rsidRPr="00221BC3" w:rsidRDefault="00685D8A" w:rsidP="00E71DB4">
            <w:pPr>
              <w:pStyle w:val="TableText"/>
              <w:spacing w:before="120" w:after="120"/>
              <w:rPr>
                <w:rFonts w:cs="Arial"/>
                <w:sz w:val="20"/>
              </w:rPr>
            </w:pPr>
            <w:r w:rsidRPr="00221BC3">
              <w:rPr>
                <w:rFonts w:cs="Arial"/>
                <w:sz w:val="20"/>
              </w:rPr>
              <w:t xml:space="preserve">All falls are investigated to identify contributing factors and are referred to this group to inform falls prevention strategies. </w:t>
            </w:r>
          </w:p>
        </w:tc>
        <w:tc>
          <w:tcPr>
            <w:tcW w:w="1019" w:type="pct"/>
            <w:vMerge w:val="restart"/>
          </w:tcPr>
          <w:p w:rsidR="00685D8A" w:rsidRPr="00221BC3" w:rsidRDefault="00685D8A" w:rsidP="00E71DB4">
            <w:pPr>
              <w:pStyle w:val="TableText"/>
              <w:spacing w:before="120" w:after="120"/>
              <w:rPr>
                <w:rFonts w:cs="Arial"/>
                <w:sz w:val="20"/>
              </w:rPr>
            </w:pPr>
            <w:r w:rsidRPr="00221BC3">
              <w:rPr>
                <w:rFonts w:cs="Arial"/>
                <w:sz w:val="20"/>
              </w:rPr>
              <w:t xml:space="preserve">In the first phase of a comprehensive falls prevention programme, the organisation has implemented multiple strategies to mitigate harm from falls. These include: </w:t>
            </w:r>
          </w:p>
          <w:p w:rsidR="00685D8A" w:rsidRPr="00221BC3" w:rsidRDefault="00685D8A" w:rsidP="00E71DB4">
            <w:pPr>
              <w:pStyle w:val="TableText"/>
              <w:numPr>
                <w:ilvl w:val="0"/>
                <w:numId w:val="13"/>
              </w:numPr>
              <w:spacing w:before="120" w:after="120"/>
              <w:rPr>
                <w:rFonts w:cs="Arial"/>
                <w:sz w:val="20"/>
              </w:rPr>
            </w:pPr>
            <w:r w:rsidRPr="00221BC3">
              <w:rPr>
                <w:rFonts w:cs="Arial"/>
                <w:sz w:val="20"/>
              </w:rPr>
              <w:t>falls risk assessment to be completed for all patients within six hours of admission to the ward</w:t>
            </w:r>
          </w:p>
          <w:p w:rsidR="00685D8A" w:rsidRPr="00221BC3" w:rsidRDefault="00685D8A" w:rsidP="00E71DB4">
            <w:pPr>
              <w:pStyle w:val="TableText"/>
              <w:numPr>
                <w:ilvl w:val="0"/>
                <w:numId w:val="13"/>
              </w:numPr>
              <w:spacing w:before="120" w:after="120"/>
              <w:rPr>
                <w:rFonts w:cs="Arial"/>
                <w:sz w:val="20"/>
              </w:rPr>
            </w:pPr>
            <w:r w:rsidRPr="00221BC3">
              <w:rPr>
                <w:rFonts w:cs="Arial"/>
                <w:sz w:val="20"/>
              </w:rPr>
              <w:t>risk assessment tool changed to a more comprehensive and internationally validated tool that identifies interventions for every level of risk</w:t>
            </w:r>
          </w:p>
          <w:p w:rsidR="00685D8A" w:rsidRPr="00221BC3" w:rsidRDefault="00685D8A" w:rsidP="00E71DB4">
            <w:pPr>
              <w:pStyle w:val="TableText"/>
              <w:numPr>
                <w:ilvl w:val="0"/>
                <w:numId w:val="13"/>
              </w:numPr>
              <w:spacing w:before="120" w:after="120"/>
              <w:rPr>
                <w:rFonts w:cs="Arial"/>
                <w:sz w:val="20"/>
              </w:rPr>
            </w:pPr>
            <w:r w:rsidRPr="00221BC3">
              <w:rPr>
                <w:rFonts w:cs="Arial"/>
                <w:sz w:val="20"/>
              </w:rPr>
              <w:t>tailored interventions to be put in place for patients at risk of falling</w:t>
            </w:r>
          </w:p>
          <w:p w:rsidR="00685D8A" w:rsidRPr="00221BC3" w:rsidRDefault="00685D8A" w:rsidP="00E71DB4">
            <w:pPr>
              <w:pStyle w:val="TableText"/>
              <w:numPr>
                <w:ilvl w:val="0"/>
                <w:numId w:val="13"/>
              </w:numPr>
              <w:spacing w:before="120" w:after="120"/>
              <w:rPr>
                <w:rFonts w:cs="Arial"/>
                <w:sz w:val="20"/>
              </w:rPr>
            </w:pPr>
            <w:r w:rsidRPr="00221BC3">
              <w:rPr>
                <w:rFonts w:cs="Arial"/>
                <w:sz w:val="20"/>
              </w:rPr>
              <w:t xml:space="preserve">alarm system using invisible beams on beds and chairs to be implemented in satellite aged care facilities and adult rehabilitation hospital </w:t>
            </w:r>
            <w:r w:rsidRPr="00221BC3">
              <w:rPr>
                <w:rFonts w:cs="Arial"/>
                <w:sz w:val="20"/>
              </w:rPr>
              <w:lastRenderedPageBreak/>
              <w:t>wards for high-risk patients</w:t>
            </w:r>
          </w:p>
          <w:p w:rsidR="00685D8A" w:rsidRPr="00221BC3" w:rsidRDefault="00685D8A" w:rsidP="00F67061">
            <w:pPr>
              <w:pStyle w:val="TableText"/>
              <w:numPr>
                <w:ilvl w:val="0"/>
                <w:numId w:val="13"/>
              </w:numPr>
              <w:spacing w:before="120" w:after="120"/>
              <w:rPr>
                <w:rFonts w:cs="Arial"/>
                <w:sz w:val="20"/>
              </w:rPr>
            </w:pPr>
            <w:r w:rsidRPr="00221BC3">
              <w:rPr>
                <w:rFonts w:cs="Arial"/>
                <w:sz w:val="20"/>
              </w:rPr>
              <w:t>non-slip socks</w:t>
            </w:r>
          </w:p>
          <w:p w:rsidR="00685D8A" w:rsidRPr="00221BC3" w:rsidRDefault="00685D8A" w:rsidP="00E71DB4">
            <w:pPr>
              <w:pStyle w:val="TableText"/>
              <w:numPr>
                <w:ilvl w:val="0"/>
                <w:numId w:val="13"/>
              </w:numPr>
              <w:spacing w:before="120" w:after="120"/>
              <w:rPr>
                <w:rFonts w:cs="Arial"/>
                <w:sz w:val="20"/>
              </w:rPr>
            </w:pPr>
            <w:r w:rsidRPr="00221BC3">
              <w:rPr>
                <w:rFonts w:cs="Arial"/>
                <w:sz w:val="20"/>
              </w:rPr>
              <w:t>absorbent flooring options being investigated for some areas</w:t>
            </w:r>
          </w:p>
          <w:p w:rsidR="00685D8A" w:rsidRPr="00221BC3" w:rsidRDefault="00685D8A" w:rsidP="00C20116">
            <w:pPr>
              <w:pStyle w:val="TableText"/>
              <w:numPr>
                <w:ilvl w:val="0"/>
                <w:numId w:val="13"/>
              </w:numPr>
              <w:spacing w:before="120" w:after="120"/>
              <w:rPr>
                <w:rFonts w:cs="Arial"/>
                <w:sz w:val="20"/>
              </w:rPr>
            </w:pPr>
            <w:r w:rsidRPr="00221BC3">
              <w:rPr>
                <w:rFonts w:cs="Arial"/>
                <w:sz w:val="20"/>
              </w:rPr>
              <w:t>watch criteria developed to ensure watches are in place where appropriate.</w:t>
            </w:r>
          </w:p>
          <w:p w:rsidR="00685D8A" w:rsidRPr="00221BC3" w:rsidRDefault="00685D8A" w:rsidP="000F19FC">
            <w:pPr>
              <w:pStyle w:val="TableText"/>
              <w:rPr>
                <w:rFonts w:cs="Arial"/>
                <w:sz w:val="20"/>
              </w:rPr>
            </w:pPr>
          </w:p>
        </w:tc>
      </w:tr>
      <w:tr w:rsidR="00221BC3" w:rsidRPr="00221BC3" w:rsidTr="00EE73A9">
        <w:trPr>
          <w:cantSplit/>
        </w:trPr>
        <w:tc>
          <w:tcPr>
            <w:tcW w:w="437" w:type="pct"/>
          </w:tcPr>
          <w:p w:rsidR="00685D8A" w:rsidRPr="00221BC3" w:rsidRDefault="00685D8A" w:rsidP="00EE73A9">
            <w:pPr>
              <w:pStyle w:val="TableText"/>
              <w:spacing w:before="120" w:after="120"/>
              <w:jc w:val="center"/>
              <w:rPr>
                <w:rFonts w:cs="Arial"/>
                <w:sz w:val="20"/>
              </w:rPr>
            </w:pPr>
            <w:r w:rsidRPr="00221BC3">
              <w:rPr>
                <w:rFonts w:cs="Arial"/>
                <w:sz w:val="20"/>
              </w:rPr>
              <w:t>Serious</w:t>
            </w:r>
          </w:p>
        </w:tc>
        <w:tc>
          <w:tcPr>
            <w:tcW w:w="340" w:type="pct"/>
          </w:tcPr>
          <w:p w:rsidR="00685D8A" w:rsidRPr="00221BC3" w:rsidRDefault="00685D8A" w:rsidP="00E71DB4">
            <w:pPr>
              <w:pStyle w:val="TableText"/>
              <w:spacing w:before="120" w:after="120"/>
              <w:jc w:val="center"/>
              <w:rPr>
                <w:rFonts w:cs="Arial"/>
                <w:sz w:val="20"/>
              </w:rPr>
            </w:pPr>
            <w:r w:rsidRPr="00221BC3">
              <w:rPr>
                <w:rFonts w:cs="Arial"/>
                <w:sz w:val="20"/>
              </w:rPr>
              <w:t>6</w:t>
            </w:r>
          </w:p>
        </w:tc>
        <w:tc>
          <w:tcPr>
            <w:tcW w:w="874" w:type="pct"/>
          </w:tcPr>
          <w:p w:rsidR="00685D8A" w:rsidRPr="00221BC3" w:rsidRDefault="00685D8A" w:rsidP="00E71DB4">
            <w:pPr>
              <w:pStyle w:val="TableText"/>
              <w:spacing w:before="120" w:after="120"/>
              <w:rPr>
                <w:rFonts w:cs="Arial"/>
                <w:sz w:val="20"/>
              </w:rPr>
            </w:pPr>
            <w:r w:rsidRPr="00221BC3">
              <w:rPr>
                <w:rFonts w:cs="Arial"/>
                <w:sz w:val="20"/>
              </w:rPr>
              <w:t xml:space="preserve">Fall resulting in a fractured hip.   </w:t>
            </w:r>
          </w:p>
        </w:tc>
        <w:tc>
          <w:tcPr>
            <w:tcW w:w="1067" w:type="pct"/>
          </w:tcPr>
          <w:p w:rsidR="00685D8A" w:rsidRPr="00221BC3" w:rsidRDefault="00685D8A" w:rsidP="00E71DB4">
            <w:pPr>
              <w:pStyle w:val="TableText"/>
              <w:spacing w:before="120" w:after="120"/>
              <w:rPr>
                <w:rFonts w:cs="Arial"/>
                <w:sz w:val="20"/>
              </w:rPr>
            </w:pPr>
            <w:r w:rsidRPr="00221BC3">
              <w:rPr>
                <w:rFonts w:cs="Arial"/>
                <w:sz w:val="20"/>
              </w:rPr>
              <w:t>Appropriate interventions to mitigate harm for high-risk patient not implemented.</w:t>
            </w:r>
          </w:p>
        </w:tc>
        <w:tc>
          <w:tcPr>
            <w:tcW w:w="1263" w:type="pct"/>
            <w:vMerge/>
          </w:tcPr>
          <w:p w:rsidR="00685D8A" w:rsidRPr="00221BC3" w:rsidRDefault="00685D8A" w:rsidP="003D57B5">
            <w:pPr>
              <w:pStyle w:val="TableText"/>
              <w:rPr>
                <w:rFonts w:cs="Arial"/>
                <w:sz w:val="20"/>
              </w:rPr>
            </w:pPr>
          </w:p>
        </w:tc>
        <w:tc>
          <w:tcPr>
            <w:tcW w:w="1019" w:type="pct"/>
            <w:vMerge/>
          </w:tcPr>
          <w:p w:rsidR="00685D8A" w:rsidRPr="00221BC3" w:rsidRDefault="00685D8A" w:rsidP="00FD47FB">
            <w:pPr>
              <w:pStyle w:val="TableText"/>
              <w:rPr>
                <w:rFonts w:cs="Arial"/>
                <w:sz w:val="20"/>
              </w:rPr>
            </w:pPr>
          </w:p>
        </w:tc>
      </w:tr>
      <w:tr w:rsidR="00221BC3" w:rsidRPr="00221BC3" w:rsidTr="00EE73A9">
        <w:trPr>
          <w:cantSplit/>
        </w:trPr>
        <w:tc>
          <w:tcPr>
            <w:tcW w:w="437" w:type="pct"/>
          </w:tcPr>
          <w:p w:rsidR="00685D8A" w:rsidRPr="00221BC3" w:rsidRDefault="00685D8A" w:rsidP="00EE73A9">
            <w:pPr>
              <w:pStyle w:val="TableText"/>
              <w:spacing w:before="120" w:after="120"/>
              <w:jc w:val="center"/>
              <w:rPr>
                <w:rFonts w:cs="Arial"/>
                <w:sz w:val="20"/>
              </w:rPr>
            </w:pPr>
            <w:r w:rsidRPr="00221BC3">
              <w:rPr>
                <w:rFonts w:cs="Arial"/>
                <w:sz w:val="20"/>
              </w:rPr>
              <w:t>Serious</w:t>
            </w:r>
          </w:p>
        </w:tc>
        <w:tc>
          <w:tcPr>
            <w:tcW w:w="340" w:type="pct"/>
          </w:tcPr>
          <w:p w:rsidR="00685D8A" w:rsidRPr="00221BC3" w:rsidRDefault="00685D8A" w:rsidP="00E71DB4">
            <w:pPr>
              <w:pStyle w:val="TableText"/>
              <w:spacing w:before="120" w:after="120"/>
              <w:jc w:val="center"/>
              <w:rPr>
                <w:rFonts w:cs="Arial"/>
                <w:sz w:val="20"/>
              </w:rPr>
            </w:pPr>
            <w:r w:rsidRPr="00221BC3">
              <w:rPr>
                <w:rFonts w:cs="Arial"/>
                <w:sz w:val="20"/>
              </w:rPr>
              <w:t>6</w:t>
            </w:r>
          </w:p>
        </w:tc>
        <w:tc>
          <w:tcPr>
            <w:tcW w:w="874" w:type="pct"/>
          </w:tcPr>
          <w:p w:rsidR="00685D8A" w:rsidRPr="00221BC3" w:rsidRDefault="00685D8A" w:rsidP="00E71DB4">
            <w:pPr>
              <w:pStyle w:val="TableText"/>
              <w:spacing w:before="120" w:after="120"/>
              <w:rPr>
                <w:rFonts w:cs="Arial"/>
                <w:sz w:val="20"/>
              </w:rPr>
            </w:pPr>
            <w:r w:rsidRPr="00221BC3">
              <w:rPr>
                <w:rFonts w:cs="Arial"/>
                <w:sz w:val="20"/>
              </w:rPr>
              <w:t>Fall resulting in fractured cervical spine and lacerations to the face.</w:t>
            </w:r>
          </w:p>
        </w:tc>
        <w:tc>
          <w:tcPr>
            <w:tcW w:w="1067" w:type="pct"/>
          </w:tcPr>
          <w:p w:rsidR="00685D8A" w:rsidRPr="00221BC3" w:rsidRDefault="00685D8A" w:rsidP="00E71DB4">
            <w:pPr>
              <w:pStyle w:val="TableText"/>
              <w:spacing w:before="120" w:after="120"/>
              <w:rPr>
                <w:rFonts w:cs="Arial"/>
                <w:sz w:val="20"/>
              </w:rPr>
            </w:pPr>
            <w:r w:rsidRPr="00221BC3">
              <w:rPr>
                <w:rFonts w:cs="Arial"/>
                <w:sz w:val="20"/>
              </w:rPr>
              <w:t xml:space="preserve">Was assessed as high risk but was for discharge that day.  </w:t>
            </w:r>
          </w:p>
          <w:p w:rsidR="00685D8A" w:rsidRPr="00221BC3" w:rsidRDefault="00685D8A" w:rsidP="00E71DB4">
            <w:pPr>
              <w:pStyle w:val="TableText"/>
              <w:spacing w:before="120" w:after="120"/>
              <w:rPr>
                <w:rFonts w:cs="Arial"/>
                <w:sz w:val="20"/>
              </w:rPr>
            </w:pPr>
            <w:r w:rsidRPr="00221BC3">
              <w:rPr>
                <w:rFonts w:cs="Arial"/>
                <w:sz w:val="20"/>
              </w:rPr>
              <w:t xml:space="preserve">Absorbent flooring may have mitigated harm that occurred from this fall.  </w:t>
            </w:r>
          </w:p>
        </w:tc>
        <w:tc>
          <w:tcPr>
            <w:tcW w:w="1263" w:type="pct"/>
            <w:vMerge/>
          </w:tcPr>
          <w:p w:rsidR="00685D8A" w:rsidRPr="00221BC3" w:rsidRDefault="00685D8A" w:rsidP="003D57B5">
            <w:pPr>
              <w:pStyle w:val="TableText"/>
              <w:rPr>
                <w:rFonts w:cs="Arial"/>
                <w:sz w:val="20"/>
              </w:rPr>
            </w:pPr>
          </w:p>
        </w:tc>
        <w:tc>
          <w:tcPr>
            <w:tcW w:w="1019" w:type="pct"/>
            <w:vMerge/>
          </w:tcPr>
          <w:p w:rsidR="00685D8A" w:rsidRPr="00221BC3" w:rsidRDefault="00685D8A" w:rsidP="00FD47FB">
            <w:pPr>
              <w:pStyle w:val="TableText"/>
              <w:rPr>
                <w:rFonts w:cs="Arial"/>
                <w:sz w:val="20"/>
              </w:rPr>
            </w:pPr>
          </w:p>
        </w:tc>
      </w:tr>
      <w:tr w:rsidR="00221BC3" w:rsidRPr="00221BC3" w:rsidTr="00EE73A9">
        <w:trPr>
          <w:cantSplit/>
        </w:trPr>
        <w:tc>
          <w:tcPr>
            <w:tcW w:w="437" w:type="pct"/>
          </w:tcPr>
          <w:p w:rsidR="00685D8A" w:rsidRPr="00221BC3" w:rsidRDefault="00685D8A" w:rsidP="00EE73A9">
            <w:pPr>
              <w:pStyle w:val="TableText"/>
              <w:spacing w:before="120" w:after="120"/>
              <w:jc w:val="center"/>
              <w:rPr>
                <w:rFonts w:cs="Arial"/>
                <w:sz w:val="20"/>
              </w:rPr>
            </w:pPr>
            <w:r w:rsidRPr="00221BC3">
              <w:rPr>
                <w:rFonts w:cs="Arial"/>
                <w:sz w:val="20"/>
              </w:rPr>
              <w:t>Serious</w:t>
            </w:r>
          </w:p>
        </w:tc>
        <w:tc>
          <w:tcPr>
            <w:tcW w:w="340" w:type="pct"/>
          </w:tcPr>
          <w:p w:rsidR="00685D8A" w:rsidRPr="00221BC3" w:rsidRDefault="00685D8A" w:rsidP="00E71DB4">
            <w:pPr>
              <w:pStyle w:val="TableText"/>
              <w:spacing w:before="120" w:after="120"/>
              <w:jc w:val="center"/>
              <w:rPr>
                <w:rFonts w:cs="Arial"/>
                <w:sz w:val="20"/>
              </w:rPr>
            </w:pPr>
            <w:r w:rsidRPr="00221BC3">
              <w:rPr>
                <w:rFonts w:cs="Arial"/>
                <w:sz w:val="20"/>
              </w:rPr>
              <w:t>6</w:t>
            </w:r>
          </w:p>
        </w:tc>
        <w:tc>
          <w:tcPr>
            <w:tcW w:w="874" w:type="pct"/>
          </w:tcPr>
          <w:p w:rsidR="00685D8A" w:rsidRPr="00221BC3" w:rsidRDefault="00685D8A" w:rsidP="00E71DB4">
            <w:pPr>
              <w:pStyle w:val="TableText"/>
              <w:spacing w:before="120" w:after="120"/>
              <w:rPr>
                <w:rFonts w:cs="Arial"/>
                <w:sz w:val="20"/>
              </w:rPr>
            </w:pPr>
            <w:r w:rsidRPr="00221BC3">
              <w:rPr>
                <w:rFonts w:cs="Arial"/>
                <w:sz w:val="20"/>
              </w:rPr>
              <w:t xml:space="preserve">Fall resulting in a fractured hip. </w:t>
            </w:r>
          </w:p>
        </w:tc>
        <w:tc>
          <w:tcPr>
            <w:tcW w:w="1067" w:type="pct"/>
          </w:tcPr>
          <w:p w:rsidR="00685D8A" w:rsidRPr="00221BC3" w:rsidRDefault="00685D8A" w:rsidP="00E71DB4">
            <w:pPr>
              <w:pStyle w:val="TableText"/>
              <w:spacing w:before="120" w:after="120"/>
              <w:rPr>
                <w:rFonts w:cs="Arial"/>
                <w:sz w:val="20"/>
              </w:rPr>
            </w:pPr>
            <w:r w:rsidRPr="00221BC3">
              <w:rPr>
                <w:rFonts w:cs="Arial"/>
                <w:sz w:val="20"/>
              </w:rPr>
              <w:t xml:space="preserve">Item required by patient left out of reach. Patient fell out of bed trying to reach it.  </w:t>
            </w:r>
          </w:p>
        </w:tc>
        <w:tc>
          <w:tcPr>
            <w:tcW w:w="1263" w:type="pct"/>
            <w:vMerge/>
          </w:tcPr>
          <w:p w:rsidR="00685D8A" w:rsidRPr="00221BC3" w:rsidRDefault="00685D8A" w:rsidP="003D57B5">
            <w:pPr>
              <w:pStyle w:val="TableText"/>
              <w:rPr>
                <w:rFonts w:cs="Arial"/>
                <w:sz w:val="20"/>
              </w:rPr>
            </w:pPr>
          </w:p>
        </w:tc>
        <w:tc>
          <w:tcPr>
            <w:tcW w:w="1019" w:type="pct"/>
            <w:vMerge/>
          </w:tcPr>
          <w:p w:rsidR="00685D8A" w:rsidRPr="00221BC3" w:rsidRDefault="00685D8A" w:rsidP="00FD47FB">
            <w:pPr>
              <w:pStyle w:val="TableText"/>
              <w:rPr>
                <w:rFonts w:cs="Arial"/>
                <w:sz w:val="20"/>
              </w:rPr>
            </w:pPr>
          </w:p>
        </w:tc>
      </w:tr>
      <w:tr w:rsidR="00221BC3" w:rsidRPr="00221BC3" w:rsidTr="00EE73A9">
        <w:trPr>
          <w:cantSplit/>
        </w:trPr>
        <w:tc>
          <w:tcPr>
            <w:tcW w:w="437" w:type="pct"/>
          </w:tcPr>
          <w:p w:rsidR="00685D8A" w:rsidRPr="00221BC3" w:rsidRDefault="00685D8A" w:rsidP="00EE73A9">
            <w:pPr>
              <w:pStyle w:val="TableText"/>
              <w:spacing w:before="120" w:after="120"/>
              <w:jc w:val="center"/>
              <w:rPr>
                <w:rFonts w:cs="Arial"/>
                <w:sz w:val="20"/>
              </w:rPr>
            </w:pPr>
            <w:r w:rsidRPr="00221BC3">
              <w:rPr>
                <w:rFonts w:cs="Arial"/>
                <w:sz w:val="20"/>
              </w:rPr>
              <w:t>Serious</w:t>
            </w:r>
          </w:p>
        </w:tc>
        <w:tc>
          <w:tcPr>
            <w:tcW w:w="340" w:type="pct"/>
          </w:tcPr>
          <w:p w:rsidR="00685D8A" w:rsidRPr="00221BC3" w:rsidRDefault="00685D8A" w:rsidP="00E71DB4">
            <w:pPr>
              <w:pStyle w:val="TableText"/>
              <w:spacing w:before="120" w:after="120"/>
              <w:jc w:val="center"/>
              <w:rPr>
                <w:rFonts w:cs="Arial"/>
                <w:sz w:val="20"/>
              </w:rPr>
            </w:pPr>
            <w:r w:rsidRPr="00221BC3">
              <w:rPr>
                <w:rFonts w:cs="Arial"/>
                <w:sz w:val="20"/>
              </w:rPr>
              <w:t>6</w:t>
            </w:r>
          </w:p>
        </w:tc>
        <w:tc>
          <w:tcPr>
            <w:tcW w:w="874" w:type="pct"/>
          </w:tcPr>
          <w:p w:rsidR="00685D8A" w:rsidRPr="00221BC3" w:rsidRDefault="00685D8A" w:rsidP="00E71DB4">
            <w:pPr>
              <w:pStyle w:val="TableText"/>
              <w:spacing w:before="120" w:after="120"/>
              <w:rPr>
                <w:rFonts w:cs="Arial"/>
                <w:sz w:val="20"/>
              </w:rPr>
            </w:pPr>
            <w:r w:rsidRPr="00221BC3">
              <w:rPr>
                <w:rFonts w:cs="Arial"/>
                <w:sz w:val="20"/>
              </w:rPr>
              <w:t xml:space="preserve">Fall resulting in fractured ribs. </w:t>
            </w:r>
          </w:p>
        </w:tc>
        <w:tc>
          <w:tcPr>
            <w:tcW w:w="1067" w:type="pct"/>
          </w:tcPr>
          <w:p w:rsidR="00685D8A" w:rsidRPr="00221BC3" w:rsidRDefault="00685D8A" w:rsidP="00E71DB4">
            <w:pPr>
              <w:pStyle w:val="TableText"/>
              <w:spacing w:before="120" w:after="120"/>
              <w:rPr>
                <w:rFonts w:cs="Arial"/>
                <w:sz w:val="20"/>
              </w:rPr>
            </w:pPr>
            <w:r w:rsidRPr="00221BC3">
              <w:rPr>
                <w:rFonts w:cs="Arial"/>
                <w:sz w:val="20"/>
              </w:rPr>
              <w:t xml:space="preserve">Patient not reassessed for falls risk after cognitive decline and was left unattended. </w:t>
            </w:r>
          </w:p>
        </w:tc>
        <w:tc>
          <w:tcPr>
            <w:tcW w:w="1263" w:type="pct"/>
            <w:vMerge/>
          </w:tcPr>
          <w:p w:rsidR="00685D8A" w:rsidRPr="00221BC3" w:rsidRDefault="00685D8A" w:rsidP="003D57B5">
            <w:pPr>
              <w:pStyle w:val="TableText"/>
              <w:rPr>
                <w:rFonts w:cs="Arial"/>
                <w:sz w:val="20"/>
              </w:rPr>
            </w:pPr>
          </w:p>
        </w:tc>
        <w:tc>
          <w:tcPr>
            <w:tcW w:w="1019" w:type="pct"/>
            <w:vMerge/>
          </w:tcPr>
          <w:p w:rsidR="00685D8A" w:rsidRPr="00221BC3" w:rsidRDefault="00685D8A" w:rsidP="00FD47FB">
            <w:pPr>
              <w:pStyle w:val="TableText"/>
              <w:rPr>
                <w:rFonts w:cs="Arial"/>
                <w:sz w:val="20"/>
              </w:rPr>
            </w:pPr>
          </w:p>
        </w:tc>
      </w:tr>
      <w:tr w:rsidR="00221BC3" w:rsidRPr="00221BC3" w:rsidTr="00EE73A9">
        <w:trPr>
          <w:cantSplit/>
        </w:trPr>
        <w:tc>
          <w:tcPr>
            <w:tcW w:w="437" w:type="pct"/>
          </w:tcPr>
          <w:p w:rsidR="00685D8A" w:rsidRPr="00221BC3" w:rsidRDefault="00685D8A" w:rsidP="00EE73A9">
            <w:pPr>
              <w:pStyle w:val="TableText"/>
              <w:spacing w:before="120" w:after="120"/>
              <w:jc w:val="center"/>
              <w:rPr>
                <w:rFonts w:cs="Arial"/>
                <w:sz w:val="20"/>
              </w:rPr>
            </w:pPr>
            <w:r w:rsidRPr="00221BC3">
              <w:rPr>
                <w:rFonts w:cs="Arial"/>
                <w:sz w:val="20"/>
              </w:rPr>
              <w:t>Serious</w:t>
            </w:r>
          </w:p>
        </w:tc>
        <w:tc>
          <w:tcPr>
            <w:tcW w:w="340" w:type="pct"/>
          </w:tcPr>
          <w:p w:rsidR="00685D8A" w:rsidRPr="00221BC3" w:rsidRDefault="00685D8A" w:rsidP="00E71DB4">
            <w:pPr>
              <w:pStyle w:val="TableText"/>
              <w:spacing w:before="120" w:after="120"/>
              <w:jc w:val="center"/>
              <w:rPr>
                <w:rFonts w:cs="Arial"/>
                <w:sz w:val="20"/>
              </w:rPr>
            </w:pPr>
            <w:r w:rsidRPr="00221BC3">
              <w:rPr>
                <w:rFonts w:cs="Arial"/>
                <w:sz w:val="20"/>
              </w:rPr>
              <w:t>6</w:t>
            </w:r>
          </w:p>
        </w:tc>
        <w:tc>
          <w:tcPr>
            <w:tcW w:w="874" w:type="pct"/>
          </w:tcPr>
          <w:p w:rsidR="00685D8A" w:rsidRPr="00221BC3" w:rsidRDefault="00685D8A" w:rsidP="00E71DB4">
            <w:pPr>
              <w:pStyle w:val="TableText"/>
              <w:spacing w:before="120" w:after="120"/>
              <w:rPr>
                <w:rFonts w:cs="Arial"/>
                <w:sz w:val="20"/>
              </w:rPr>
            </w:pPr>
            <w:r w:rsidRPr="00221BC3">
              <w:rPr>
                <w:rFonts w:cs="Arial"/>
                <w:sz w:val="20"/>
              </w:rPr>
              <w:t xml:space="preserve">Fall resulting in facial fractures. </w:t>
            </w:r>
          </w:p>
        </w:tc>
        <w:tc>
          <w:tcPr>
            <w:tcW w:w="1067" w:type="pct"/>
          </w:tcPr>
          <w:p w:rsidR="00685D8A" w:rsidRPr="00221BC3" w:rsidRDefault="00685D8A" w:rsidP="00E71DB4">
            <w:pPr>
              <w:pStyle w:val="TableText"/>
              <w:spacing w:before="120" w:after="120"/>
              <w:rPr>
                <w:rFonts w:cs="Arial"/>
                <w:sz w:val="20"/>
              </w:rPr>
            </w:pPr>
            <w:r w:rsidRPr="00221BC3">
              <w:rPr>
                <w:rFonts w:cs="Arial"/>
                <w:sz w:val="20"/>
              </w:rPr>
              <w:t xml:space="preserve">Walking frame required by patient left out of reach. Patient mobilised without frame and fell.   </w:t>
            </w:r>
          </w:p>
        </w:tc>
        <w:tc>
          <w:tcPr>
            <w:tcW w:w="1263" w:type="pct"/>
            <w:vMerge/>
          </w:tcPr>
          <w:p w:rsidR="00685D8A" w:rsidRPr="00221BC3" w:rsidRDefault="00685D8A" w:rsidP="003D57B5">
            <w:pPr>
              <w:pStyle w:val="TableText"/>
              <w:rPr>
                <w:rFonts w:cs="Arial"/>
                <w:sz w:val="20"/>
              </w:rPr>
            </w:pPr>
          </w:p>
        </w:tc>
        <w:tc>
          <w:tcPr>
            <w:tcW w:w="1019" w:type="pct"/>
            <w:vMerge/>
          </w:tcPr>
          <w:p w:rsidR="00685D8A" w:rsidRPr="00221BC3" w:rsidRDefault="00685D8A" w:rsidP="00FD47FB">
            <w:pPr>
              <w:pStyle w:val="TableText"/>
              <w:rPr>
                <w:rFonts w:cs="Arial"/>
                <w:sz w:val="20"/>
              </w:rPr>
            </w:pPr>
          </w:p>
        </w:tc>
      </w:tr>
      <w:tr w:rsidR="00221BC3" w:rsidRPr="00221BC3" w:rsidTr="00EE73A9">
        <w:trPr>
          <w:cantSplit/>
        </w:trPr>
        <w:tc>
          <w:tcPr>
            <w:tcW w:w="437" w:type="pct"/>
          </w:tcPr>
          <w:p w:rsidR="00685D8A" w:rsidRPr="00221BC3" w:rsidRDefault="00685D8A" w:rsidP="00EE73A9">
            <w:pPr>
              <w:pStyle w:val="TableText"/>
              <w:spacing w:before="120" w:after="120"/>
              <w:jc w:val="center"/>
              <w:rPr>
                <w:rFonts w:cs="Arial"/>
                <w:sz w:val="20"/>
              </w:rPr>
            </w:pPr>
            <w:r w:rsidRPr="00221BC3">
              <w:rPr>
                <w:rFonts w:cs="Arial"/>
                <w:sz w:val="20"/>
              </w:rPr>
              <w:t>Serious</w:t>
            </w:r>
          </w:p>
        </w:tc>
        <w:tc>
          <w:tcPr>
            <w:tcW w:w="340" w:type="pct"/>
          </w:tcPr>
          <w:p w:rsidR="00685D8A" w:rsidRPr="00221BC3" w:rsidRDefault="00685D8A" w:rsidP="00E71DB4">
            <w:pPr>
              <w:pStyle w:val="TableText"/>
              <w:spacing w:before="120" w:after="120"/>
              <w:jc w:val="center"/>
              <w:rPr>
                <w:rFonts w:cs="Arial"/>
                <w:sz w:val="20"/>
              </w:rPr>
            </w:pPr>
            <w:r w:rsidRPr="00221BC3">
              <w:rPr>
                <w:rFonts w:cs="Arial"/>
                <w:sz w:val="20"/>
              </w:rPr>
              <w:t>6</w:t>
            </w:r>
          </w:p>
        </w:tc>
        <w:tc>
          <w:tcPr>
            <w:tcW w:w="874" w:type="pct"/>
          </w:tcPr>
          <w:p w:rsidR="00685D8A" w:rsidRPr="00221BC3" w:rsidRDefault="00685D8A" w:rsidP="00E71DB4">
            <w:pPr>
              <w:pStyle w:val="TableText"/>
              <w:spacing w:before="120" w:after="120"/>
              <w:rPr>
                <w:rFonts w:cs="Arial"/>
                <w:sz w:val="20"/>
              </w:rPr>
            </w:pPr>
            <w:r w:rsidRPr="00221BC3">
              <w:rPr>
                <w:rFonts w:cs="Arial"/>
                <w:sz w:val="20"/>
              </w:rPr>
              <w:t xml:space="preserve">Fall resulting in a fractured left shoulder. </w:t>
            </w:r>
          </w:p>
        </w:tc>
        <w:tc>
          <w:tcPr>
            <w:tcW w:w="1067" w:type="pct"/>
          </w:tcPr>
          <w:p w:rsidR="00685D8A" w:rsidRPr="00221BC3" w:rsidRDefault="00685D8A" w:rsidP="00E71DB4">
            <w:pPr>
              <w:pStyle w:val="TableText"/>
              <w:spacing w:before="120" w:after="120"/>
              <w:rPr>
                <w:rFonts w:cs="Arial"/>
                <w:sz w:val="20"/>
              </w:rPr>
            </w:pPr>
            <w:r w:rsidRPr="00221BC3">
              <w:rPr>
                <w:rFonts w:cs="Arial"/>
                <w:sz w:val="20"/>
              </w:rPr>
              <w:t xml:space="preserve">Not recognised that patient was medically unfit to mobilise. </w:t>
            </w:r>
          </w:p>
        </w:tc>
        <w:tc>
          <w:tcPr>
            <w:tcW w:w="1263" w:type="pct"/>
            <w:vMerge/>
          </w:tcPr>
          <w:p w:rsidR="00685D8A" w:rsidRPr="00221BC3" w:rsidRDefault="00685D8A" w:rsidP="003D57B5">
            <w:pPr>
              <w:pStyle w:val="TableText"/>
              <w:rPr>
                <w:rFonts w:cs="Arial"/>
                <w:sz w:val="20"/>
              </w:rPr>
            </w:pPr>
          </w:p>
        </w:tc>
        <w:tc>
          <w:tcPr>
            <w:tcW w:w="1019" w:type="pct"/>
            <w:vMerge/>
          </w:tcPr>
          <w:p w:rsidR="00685D8A" w:rsidRPr="00221BC3" w:rsidRDefault="00685D8A" w:rsidP="00FD47FB">
            <w:pPr>
              <w:pStyle w:val="TableText"/>
              <w:rPr>
                <w:rFonts w:cs="Arial"/>
                <w:sz w:val="20"/>
              </w:rPr>
            </w:pPr>
          </w:p>
        </w:tc>
      </w:tr>
      <w:tr w:rsidR="00221BC3" w:rsidRPr="00221BC3" w:rsidTr="00EE73A9">
        <w:trPr>
          <w:cantSplit/>
        </w:trPr>
        <w:tc>
          <w:tcPr>
            <w:tcW w:w="437" w:type="pct"/>
          </w:tcPr>
          <w:p w:rsidR="00685D8A" w:rsidRPr="00221BC3" w:rsidRDefault="00685D8A" w:rsidP="00EE73A9">
            <w:pPr>
              <w:pStyle w:val="TableText"/>
              <w:spacing w:before="120" w:after="120"/>
              <w:jc w:val="center"/>
              <w:rPr>
                <w:rFonts w:cs="Arial"/>
                <w:sz w:val="20"/>
              </w:rPr>
            </w:pPr>
            <w:r w:rsidRPr="00221BC3">
              <w:rPr>
                <w:rFonts w:cs="Arial"/>
                <w:sz w:val="20"/>
              </w:rPr>
              <w:lastRenderedPageBreak/>
              <w:t>Serious</w:t>
            </w:r>
          </w:p>
        </w:tc>
        <w:tc>
          <w:tcPr>
            <w:tcW w:w="340" w:type="pct"/>
          </w:tcPr>
          <w:p w:rsidR="00685D8A" w:rsidRPr="00221BC3" w:rsidRDefault="00685D8A" w:rsidP="00E71DB4">
            <w:pPr>
              <w:pStyle w:val="TableText"/>
              <w:spacing w:before="120" w:after="120"/>
              <w:jc w:val="center"/>
              <w:rPr>
                <w:rFonts w:cs="Arial"/>
                <w:sz w:val="20"/>
              </w:rPr>
            </w:pPr>
            <w:r w:rsidRPr="00221BC3">
              <w:rPr>
                <w:rFonts w:cs="Arial"/>
                <w:sz w:val="20"/>
              </w:rPr>
              <w:t>6</w:t>
            </w:r>
          </w:p>
        </w:tc>
        <w:tc>
          <w:tcPr>
            <w:tcW w:w="874" w:type="pct"/>
          </w:tcPr>
          <w:p w:rsidR="00685D8A" w:rsidRPr="00221BC3" w:rsidRDefault="00685D8A" w:rsidP="00E71DB4">
            <w:pPr>
              <w:pStyle w:val="TableText"/>
              <w:spacing w:before="120" w:after="120"/>
              <w:rPr>
                <w:rFonts w:cs="Arial"/>
                <w:sz w:val="20"/>
              </w:rPr>
            </w:pPr>
            <w:r w:rsidRPr="00221BC3">
              <w:rPr>
                <w:rFonts w:cs="Arial"/>
                <w:sz w:val="20"/>
              </w:rPr>
              <w:t xml:space="preserve">Fall resulting in a fractured hip. </w:t>
            </w:r>
          </w:p>
        </w:tc>
        <w:tc>
          <w:tcPr>
            <w:tcW w:w="1067" w:type="pct"/>
          </w:tcPr>
          <w:p w:rsidR="00685D8A" w:rsidRPr="00221BC3" w:rsidRDefault="00685D8A" w:rsidP="00E71DB4">
            <w:pPr>
              <w:pStyle w:val="TableText"/>
              <w:spacing w:before="120" w:after="120"/>
              <w:rPr>
                <w:rFonts w:cs="Arial"/>
                <w:sz w:val="20"/>
              </w:rPr>
            </w:pPr>
            <w:r w:rsidRPr="00221BC3">
              <w:rPr>
                <w:rFonts w:cs="Arial"/>
                <w:sz w:val="20"/>
              </w:rPr>
              <w:t xml:space="preserve">Walking frame required by patient left out of reach. Patient mobilised without frame and fell.   </w:t>
            </w:r>
          </w:p>
        </w:tc>
        <w:tc>
          <w:tcPr>
            <w:tcW w:w="1263" w:type="pct"/>
            <w:vMerge/>
          </w:tcPr>
          <w:p w:rsidR="00685D8A" w:rsidRPr="00221BC3" w:rsidRDefault="00685D8A" w:rsidP="003D57B5">
            <w:pPr>
              <w:pStyle w:val="TableText"/>
              <w:rPr>
                <w:rFonts w:cs="Arial"/>
                <w:sz w:val="20"/>
              </w:rPr>
            </w:pPr>
          </w:p>
        </w:tc>
        <w:tc>
          <w:tcPr>
            <w:tcW w:w="1019" w:type="pct"/>
            <w:vMerge/>
          </w:tcPr>
          <w:p w:rsidR="00685D8A" w:rsidRPr="00221BC3" w:rsidRDefault="00685D8A" w:rsidP="00FD47FB">
            <w:pPr>
              <w:pStyle w:val="TableText"/>
              <w:rPr>
                <w:rFonts w:cs="Arial"/>
                <w:sz w:val="20"/>
              </w:rPr>
            </w:pPr>
          </w:p>
        </w:tc>
      </w:tr>
      <w:tr w:rsidR="00221BC3" w:rsidRPr="00221BC3" w:rsidTr="00EE73A9">
        <w:trPr>
          <w:cantSplit/>
        </w:trPr>
        <w:tc>
          <w:tcPr>
            <w:tcW w:w="437" w:type="pct"/>
          </w:tcPr>
          <w:p w:rsidR="00685D8A" w:rsidRPr="00221BC3" w:rsidRDefault="00685D8A" w:rsidP="00EE73A9">
            <w:pPr>
              <w:pStyle w:val="TableText"/>
              <w:spacing w:before="120" w:after="120"/>
              <w:jc w:val="center"/>
              <w:rPr>
                <w:rFonts w:cs="Arial"/>
                <w:sz w:val="20"/>
              </w:rPr>
            </w:pPr>
            <w:r w:rsidRPr="00221BC3">
              <w:rPr>
                <w:rFonts w:cs="Arial"/>
                <w:sz w:val="20"/>
              </w:rPr>
              <w:lastRenderedPageBreak/>
              <w:t>Serious</w:t>
            </w:r>
          </w:p>
        </w:tc>
        <w:tc>
          <w:tcPr>
            <w:tcW w:w="340" w:type="pct"/>
          </w:tcPr>
          <w:p w:rsidR="00685D8A" w:rsidRPr="00221BC3" w:rsidRDefault="00685D8A" w:rsidP="00E71DB4">
            <w:pPr>
              <w:pStyle w:val="TableText"/>
              <w:spacing w:before="120" w:after="120"/>
              <w:jc w:val="center"/>
              <w:rPr>
                <w:rFonts w:cs="Arial"/>
                <w:sz w:val="20"/>
              </w:rPr>
            </w:pPr>
            <w:r w:rsidRPr="00221BC3">
              <w:rPr>
                <w:rFonts w:cs="Arial"/>
                <w:sz w:val="20"/>
              </w:rPr>
              <w:t>6</w:t>
            </w:r>
          </w:p>
        </w:tc>
        <w:tc>
          <w:tcPr>
            <w:tcW w:w="874" w:type="pct"/>
          </w:tcPr>
          <w:p w:rsidR="00685D8A" w:rsidRPr="00221BC3" w:rsidRDefault="00685D8A" w:rsidP="00E71DB4">
            <w:pPr>
              <w:pStyle w:val="TableText"/>
              <w:spacing w:before="120" w:after="120"/>
              <w:rPr>
                <w:rFonts w:cs="Arial"/>
                <w:sz w:val="20"/>
              </w:rPr>
            </w:pPr>
            <w:r w:rsidRPr="00221BC3">
              <w:rPr>
                <w:rFonts w:cs="Arial"/>
                <w:sz w:val="20"/>
              </w:rPr>
              <w:t xml:space="preserve">Fall resulting in fractured hip. </w:t>
            </w:r>
          </w:p>
        </w:tc>
        <w:tc>
          <w:tcPr>
            <w:tcW w:w="1067" w:type="pct"/>
          </w:tcPr>
          <w:p w:rsidR="00685D8A" w:rsidRPr="00221BC3" w:rsidRDefault="00685D8A" w:rsidP="00E71DB4">
            <w:pPr>
              <w:pStyle w:val="TableText"/>
              <w:spacing w:before="120" w:after="120"/>
              <w:rPr>
                <w:rFonts w:cs="Arial"/>
                <w:sz w:val="20"/>
              </w:rPr>
            </w:pPr>
            <w:r w:rsidRPr="00221BC3">
              <w:rPr>
                <w:rFonts w:cs="Arial"/>
                <w:sz w:val="20"/>
              </w:rPr>
              <w:t xml:space="preserve">Falls risk assessment didn’t correctly classify patient as high risk which meant no interventions were put in place to mitigate risk of falling.  </w:t>
            </w:r>
          </w:p>
        </w:tc>
        <w:tc>
          <w:tcPr>
            <w:tcW w:w="1263" w:type="pct"/>
            <w:vMerge/>
          </w:tcPr>
          <w:p w:rsidR="00685D8A" w:rsidRPr="00221BC3" w:rsidRDefault="00685D8A" w:rsidP="003D57B5">
            <w:pPr>
              <w:pStyle w:val="TableText"/>
              <w:rPr>
                <w:rFonts w:cs="Arial"/>
                <w:sz w:val="20"/>
              </w:rPr>
            </w:pPr>
          </w:p>
        </w:tc>
        <w:tc>
          <w:tcPr>
            <w:tcW w:w="1019" w:type="pct"/>
            <w:vMerge/>
          </w:tcPr>
          <w:p w:rsidR="00685D8A" w:rsidRPr="00221BC3" w:rsidRDefault="00685D8A" w:rsidP="00FD47FB">
            <w:pPr>
              <w:pStyle w:val="TableText"/>
              <w:rPr>
                <w:rFonts w:cs="Arial"/>
                <w:sz w:val="20"/>
              </w:rPr>
            </w:pPr>
          </w:p>
        </w:tc>
      </w:tr>
      <w:tr w:rsidR="00221BC3" w:rsidRPr="00221BC3" w:rsidTr="00EE73A9">
        <w:trPr>
          <w:cantSplit/>
        </w:trPr>
        <w:tc>
          <w:tcPr>
            <w:tcW w:w="437" w:type="pct"/>
          </w:tcPr>
          <w:p w:rsidR="00685D8A" w:rsidRPr="00221BC3" w:rsidRDefault="00685D8A" w:rsidP="00220DA2">
            <w:pPr>
              <w:pStyle w:val="TableText"/>
              <w:spacing w:before="120" w:after="120"/>
              <w:jc w:val="center"/>
              <w:rPr>
                <w:rFonts w:cs="Arial"/>
                <w:sz w:val="20"/>
              </w:rPr>
            </w:pPr>
            <w:r w:rsidRPr="00221BC3">
              <w:rPr>
                <w:rFonts w:cs="Arial"/>
                <w:sz w:val="20"/>
              </w:rPr>
              <w:t>Serious</w:t>
            </w:r>
          </w:p>
        </w:tc>
        <w:tc>
          <w:tcPr>
            <w:tcW w:w="340" w:type="pct"/>
          </w:tcPr>
          <w:p w:rsidR="00685D8A" w:rsidRPr="00221BC3" w:rsidRDefault="00685D8A" w:rsidP="00E71DB4">
            <w:pPr>
              <w:pStyle w:val="TableText"/>
              <w:spacing w:before="120" w:after="120"/>
              <w:jc w:val="center"/>
              <w:rPr>
                <w:rFonts w:cs="Arial"/>
                <w:sz w:val="20"/>
              </w:rPr>
            </w:pPr>
            <w:r w:rsidRPr="00221BC3">
              <w:rPr>
                <w:rFonts w:cs="Arial"/>
                <w:sz w:val="20"/>
              </w:rPr>
              <w:t>6</w:t>
            </w:r>
          </w:p>
        </w:tc>
        <w:tc>
          <w:tcPr>
            <w:tcW w:w="874" w:type="pct"/>
          </w:tcPr>
          <w:p w:rsidR="00685D8A" w:rsidRPr="00221BC3" w:rsidRDefault="00685D8A" w:rsidP="00E71DB4">
            <w:pPr>
              <w:pStyle w:val="TableText"/>
              <w:spacing w:before="120" w:after="120"/>
              <w:rPr>
                <w:rFonts w:cs="Arial"/>
                <w:sz w:val="20"/>
              </w:rPr>
            </w:pPr>
            <w:r w:rsidRPr="00221BC3">
              <w:rPr>
                <w:rFonts w:cs="Arial"/>
                <w:sz w:val="20"/>
              </w:rPr>
              <w:t xml:space="preserve">Fall resulting in fractured hip. </w:t>
            </w:r>
          </w:p>
        </w:tc>
        <w:tc>
          <w:tcPr>
            <w:tcW w:w="1067" w:type="pct"/>
          </w:tcPr>
          <w:p w:rsidR="00685D8A" w:rsidRPr="00221BC3" w:rsidRDefault="00685D8A" w:rsidP="00E71DB4">
            <w:pPr>
              <w:pStyle w:val="TableText"/>
              <w:spacing w:before="120" w:after="120"/>
              <w:rPr>
                <w:rFonts w:cs="Arial"/>
                <w:sz w:val="20"/>
              </w:rPr>
            </w:pPr>
            <w:r w:rsidRPr="00221BC3">
              <w:rPr>
                <w:rFonts w:cs="Arial"/>
                <w:sz w:val="20"/>
              </w:rPr>
              <w:t xml:space="preserve">High-risk patient left unattended.  </w:t>
            </w:r>
          </w:p>
        </w:tc>
        <w:tc>
          <w:tcPr>
            <w:tcW w:w="1263" w:type="pct"/>
            <w:vMerge/>
          </w:tcPr>
          <w:p w:rsidR="00685D8A" w:rsidRPr="00221BC3" w:rsidRDefault="00685D8A" w:rsidP="00FD47FB">
            <w:pPr>
              <w:pStyle w:val="TableText"/>
              <w:spacing w:before="0"/>
              <w:rPr>
                <w:rFonts w:cs="Arial"/>
                <w:sz w:val="20"/>
              </w:rPr>
            </w:pPr>
          </w:p>
        </w:tc>
        <w:tc>
          <w:tcPr>
            <w:tcW w:w="1019" w:type="pct"/>
            <w:vMerge/>
          </w:tcPr>
          <w:p w:rsidR="00685D8A" w:rsidRPr="00221BC3" w:rsidRDefault="00685D8A" w:rsidP="00FD47FB">
            <w:pPr>
              <w:pStyle w:val="TableText"/>
              <w:rPr>
                <w:rFonts w:cs="Arial"/>
                <w:sz w:val="20"/>
              </w:rPr>
            </w:pPr>
          </w:p>
        </w:tc>
      </w:tr>
      <w:tr w:rsidR="00221BC3" w:rsidRPr="00221BC3" w:rsidTr="00EE73A9">
        <w:trPr>
          <w:cantSplit/>
        </w:trPr>
        <w:tc>
          <w:tcPr>
            <w:tcW w:w="437" w:type="pct"/>
          </w:tcPr>
          <w:p w:rsidR="00685D8A" w:rsidRPr="00221BC3" w:rsidRDefault="00685D8A" w:rsidP="00220DA2">
            <w:pPr>
              <w:pStyle w:val="TableText"/>
              <w:spacing w:before="120" w:after="120"/>
              <w:jc w:val="center"/>
              <w:rPr>
                <w:rFonts w:cs="Arial"/>
                <w:sz w:val="20"/>
              </w:rPr>
            </w:pPr>
            <w:r w:rsidRPr="00221BC3">
              <w:rPr>
                <w:rFonts w:cs="Arial"/>
                <w:sz w:val="20"/>
              </w:rPr>
              <w:t>Serious</w:t>
            </w:r>
          </w:p>
        </w:tc>
        <w:tc>
          <w:tcPr>
            <w:tcW w:w="340" w:type="pct"/>
          </w:tcPr>
          <w:p w:rsidR="00685D8A" w:rsidRPr="00221BC3" w:rsidRDefault="00685D8A" w:rsidP="00E71DB4">
            <w:pPr>
              <w:pStyle w:val="TableText"/>
              <w:spacing w:before="120" w:after="120"/>
              <w:jc w:val="center"/>
              <w:rPr>
                <w:rFonts w:cs="Arial"/>
                <w:sz w:val="20"/>
              </w:rPr>
            </w:pPr>
            <w:r w:rsidRPr="00221BC3">
              <w:rPr>
                <w:rFonts w:cs="Arial"/>
                <w:sz w:val="20"/>
              </w:rPr>
              <w:t>6</w:t>
            </w:r>
          </w:p>
        </w:tc>
        <w:tc>
          <w:tcPr>
            <w:tcW w:w="874" w:type="pct"/>
          </w:tcPr>
          <w:p w:rsidR="00685D8A" w:rsidRPr="00221BC3" w:rsidRDefault="00685D8A" w:rsidP="00E71DB4">
            <w:pPr>
              <w:pStyle w:val="TableText"/>
              <w:spacing w:before="120" w:after="120"/>
              <w:rPr>
                <w:rFonts w:cs="Arial"/>
                <w:sz w:val="20"/>
              </w:rPr>
            </w:pPr>
            <w:r w:rsidRPr="00221BC3">
              <w:rPr>
                <w:rFonts w:cs="Arial"/>
                <w:sz w:val="20"/>
              </w:rPr>
              <w:t>Fall resulting in fractured hip.</w:t>
            </w:r>
          </w:p>
        </w:tc>
        <w:tc>
          <w:tcPr>
            <w:tcW w:w="1067" w:type="pct"/>
          </w:tcPr>
          <w:p w:rsidR="00685D8A" w:rsidRPr="00221BC3" w:rsidRDefault="00685D8A" w:rsidP="00E71DB4">
            <w:pPr>
              <w:pStyle w:val="TableText"/>
              <w:spacing w:before="120" w:after="120"/>
              <w:rPr>
                <w:rFonts w:cs="Arial"/>
                <w:sz w:val="20"/>
              </w:rPr>
            </w:pPr>
            <w:r w:rsidRPr="00221BC3">
              <w:rPr>
                <w:rFonts w:cs="Arial"/>
                <w:sz w:val="20"/>
              </w:rPr>
              <w:t xml:space="preserve">Falls risk assessment didn’t correctly classify patient as high risk which meant no interventions were put in place to mitigate risk of falling.  </w:t>
            </w:r>
          </w:p>
        </w:tc>
        <w:tc>
          <w:tcPr>
            <w:tcW w:w="1263" w:type="pct"/>
            <w:vMerge/>
          </w:tcPr>
          <w:p w:rsidR="00685D8A" w:rsidRPr="00221BC3" w:rsidRDefault="00685D8A" w:rsidP="00FD47FB">
            <w:pPr>
              <w:pStyle w:val="TableText"/>
              <w:rPr>
                <w:rFonts w:cs="Arial"/>
                <w:sz w:val="20"/>
              </w:rPr>
            </w:pPr>
          </w:p>
        </w:tc>
        <w:tc>
          <w:tcPr>
            <w:tcW w:w="1019" w:type="pct"/>
            <w:vMerge/>
          </w:tcPr>
          <w:p w:rsidR="00685D8A" w:rsidRPr="00221BC3" w:rsidRDefault="00685D8A" w:rsidP="00FD47FB">
            <w:pPr>
              <w:pStyle w:val="TableText"/>
              <w:rPr>
                <w:rFonts w:cs="Arial"/>
                <w:sz w:val="20"/>
              </w:rPr>
            </w:pPr>
          </w:p>
        </w:tc>
      </w:tr>
      <w:tr w:rsidR="00221BC3" w:rsidRPr="00221BC3" w:rsidTr="00EE73A9">
        <w:trPr>
          <w:cantSplit/>
        </w:trPr>
        <w:tc>
          <w:tcPr>
            <w:tcW w:w="437" w:type="pct"/>
          </w:tcPr>
          <w:p w:rsidR="00685D8A" w:rsidRPr="00221BC3" w:rsidRDefault="00685D8A" w:rsidP="00220DA2">
            <w:pPr>
              <w:pStyle w:val="TableText"/>
              <w:spacing w:before="120" w:after="120"/>
              <w:jc w:val="center"/>
              <w:rPr>
                <w:rFonts w:cs="Arial"/>
                <w:sz w:val="20"/>
              </w:rPr>
            </w:pPr>
            <w:r w:rsidRPr="00221BC3">
              <w:rPr>
                <w:rFonts w:cs="Arial"/>
                <w:sz w:val="20"/>
              </w:rPr>
              <w:t>Serious</w:t>
            </w:r>
          </w:p>
        </w:tc>
        <w:tc>
          <w:tcPr>
            <w:tcW w:w="340" w:type="pct"/>
          </w:tcPr>
          <w:p w:rsidR="00685D8A" w:rsidRPr="00221BC3" w:rsidRDefault="00685D8A" w:rsidP="00E71DB4">
            <w:pPr>
              <w:pStyle w:val="TableText"/>
              <w:spacing w:before="120" w:after="120"/>
              <w:jc w:val="center"/>
              <w:rPr>
                <w:rFonts w:cs="Arial"/>
                <w:sz w:val="20"/>
              </w:rPr>
            </w:pPr>
            <w:r w:rsidRPr="00221BC3">
              <w:rPr>
                <w:rFonts w:cs="Arial"/>
                <w:sz w:val="20"/>
              </w:rPr>
              <w:t>6</w:t>
            </w:r>
          </w:p>
        </w:tc>
        <w:tc>
          <w:tcPr>
            <w:tcW w:w="874" w:type="pct"/>
          </w:tcPr>
          <w:p w:rsidR="00685D8A" w:rsidRPr="00221BC3" w:rsidRDefault="00685D8A" w:rsidP="00E71DB4">
            <w:pPr>
              <w:pStyle w:val="TableText"/>
              <w:spacing w:before="120" w:after="120"/>
              <w:rPr>
                <w:rFonts w:cs="Arial"/>
                <w:sz w:val="20"/>
              </w:rPr>
            </w:pPr>
            <w:r w:rsidRPr="00221BC3">
              <w:rPr>
                <w:rFonts w:cs="Arial"/>
                <w:sz w:val="20"/>
              </w:rPr>
              <w:t>Fall resulting in fractured foot bones (metatarsal).</w:t>
            </w:r>
          </w:p>
        </w:tc>
        <w:tc>
          <w:tcPr>
            <w:tcW w:w="1067" w:type="pct"/>
          </w:tcPr>
          <w:p w:rsidR="00685D8A" w:rsidRPr="00221BC3" w:rsidRDefault="00685D8A" w:rsidP="00E71DB4">
            <w:pPr>
              <w:pStyle w:val="TableText"/>
              <w:spacing w:before="120" w:after="120"/>
              <w:rPr>
                <w:rFonts w:cs="Arial"/>
                <w:sz w:val="20"/>
              </w:rPr>
            </w:pPr>
            <w:r w:rsidRPr="00221BC3">
              <w:rPr>
                <w:rFonts w:cs="Arial"/>
                <w:sz w:val="20"/>
              </w:rPr>
              <w:t xml:space="preserve">Falls risk assessment didn’t correctly classify patient as high risk which meant no interventions were put in place to mitigate risk of falling.  </w:t>
            </w:r>
          </w:p>
        </w:tc>
        <w:tc>
          <w:tcPr>
            <w:tcW w:w="1263" w:type="pct"/>
            <w:vMerge/>
          </w:tcPr>
          <w:p w:rsidR="00685D8A" w:rsidRPr="00221BC3" w:rsidRDefault="00685D8A" w:rsidP="00FD47FB">
            <w:pPr>
              <w:pStyle w:val="TableText"/>
              <w:rPr>
                <w:rFonts w:cs="Arial"/>
                <w:sz w:val="20"/>
              </w:rPr>
            </w:pPr>
          </w:p>
        </w:tc>
        <w:tc>
          <w:tcPr>
            <w:tcW w:w="1019" w:type="pct"/>
            <w:vMerge/>
          </w:tcPr>
          <w:p w:rsidR="00685D8A" w:rsidRPr="00221BC3" w:rsidRDefault="00685D8A" w:rsidP="00FD47FB">
            <w:pPr>
              <w:pStyle w:val="TableText"/>
              <w:rPr>
                <w:rFonts w:cs="Arial"/>
                <w:sz w:val="20"/>
              </w:rPr>
            </w:pPr>
          </w:p>
        </w:tc>
      </w:tr>
      <w:tr w:rsidR="00221BC3" w:rsidRPr="00221BC3" w:rsidTr="00EE73A9">
        <w:trPr>
          <w:cantSplit/>
        </w:trPr>
        <w:tc>
          <w:tcPr>
            <w:tcW w:w="437" w:type="pct"/>
          </w:tcPr>
          <w:p w:rsidR="00685D8A" w:rsidRPr="00221BC3" w:rsidRDefault="00685D8A" w:rsidP="00220DA2">
            <w:pPr>
              <w:pStyle w:val="TableText"/>
              <w:spacing w:before="120" w:after="120"/>
              <w:jc w:val="center"/>
              <w:rPr>
                <w:rFonts w:cs="Arial"/>
                <w:sz w:val="20"/>
              </w:rPr>
            </w:pPr>
            <w:r w:rsidRPr="00221BC3">
              <w:rPr>
                <w:rFonts w:cs="Arial"/>
                <w:sz w:val="20"/>
              </w:rPr>
              <w:t>Serious</w:t>
            </w:r>
          </w:p>
        </w:tc>
        <w:tc>
          <w:tcPr>
            <w:tcW w:w="340" w:type="pct"/>
          </w:tcPr>
          <w:p w:rsidR="00685D8A" w:rsidRPr="00221BC3" w:rsidRDefault="00685D8A" w:rsidP="00E71DB4">
            <w:pPr>
              <w:pStyle w:val="TableText"/>
              <w:spacing w:before="120" w:after="120"/>
              <w:jc w:val="center"/>
              <w:rPr>
                <w:rFonts w:cs="Arial"/>
                <w:sz w:val="20"/>
              </w:rPr>
            </w:pPr>
            <w:r w:rsidRPr="00221BC3">
              <w:rPr>
                <w:rFonts w:cs="Arial"/>
                <w:sz w:val="20"/>
              </w:rPr>
              <w:t>6</w:t>
            </w:r>
          </w:p>
        </w:tc>
        <w:tc>
          <w:tcPr>
            <w:tcW w:w="874" w:type="pct"/>
          </w:tcPr>
          <w:p w:rsidR="00685D8A" w:rsidRPr="00221BC3" w:rsidRDefault="00685D8A" w:rsidP="00E71DB4">
            <w:pPr>
              <w:pStyle w:val="TableText"/>
              <w:spacing w:before="120" w:after="120"/>
              <w:rPr>
                <w:rFonts w:cs="Arial"/>
                <w:sz w:val="20"/>
              </w:rPr>
            </w:pPr>
            <w:r w:rsidRPr="00221BC3">
              <w:rPr>
                <w:rFonts w:cs="Arial"/>
                <w:sz w:val="20"/>
              </w:rPr>
              <w:t>Fall resulting in facial skin tear requiring surgery.</w:t>
            </w:r>
          </w:p>
        </w:tc>
        <w:tc>
          <w:tcPr>
            <w:tcW w:w="1067" w:type="pct"/>
          </w:tcPr>
          <w:p w:rsidR="00685D8A" w:rsidRPr="00221BC3" w:rsidRDefault="00685D8A" w:rsidP="00E71DB4">
            <w:pPr>
              <w:pStyle w:val="TableText"/>
              <w:spacing w:before="120" w:after="120"/>
              <w:rPr>
                <w:rFonts w:cs="Arial"/>
                <w:sz w:val="20"/>
              </w:rPr>
            </w:pPr>
            <w:r w:rsidRPr="00221BC3">
              <w:rPr>
                <w:rFonts w:cs="Arial"/>
                <w:sz w:val="20"/>
              </w:rPr>
              <w:t>Falls risk was not identified from either the falls risk assessment (not completed) or the clinical history (dementia and multiple falls). This meant no interventions were put in place to prevent further falls.</w:t>
            </w:r>
          </w:p>
        </w:tc>
        <w:tc>
          <w:tcPr>
            <w:tcW w:w="1263" w:type="pct"/>
            <w:vMerge/>
          </w:tcPr>
          <w:p w:rsidR="00685D8A" w:rsidRPr="00221BC3" w:rsidRDefault="00685D8A" w:rsidP="00FD47FB">
            <w:pPr>
              <w:pStyle w:val="TableText"/>
              <w:rPr>
                <w:rFonts w:cs="Arial"/>
                <w:sz w:val="20"/>
              </w:rPr>
            </w:pPr>
          </w:p>
        </w:tc>
        <w:tc>
          <w:tcPr>
            <w:tcW w:w="1019" w:type="pct"/>
            <w:vMerge/>
          </w:tcPr>
          <w:p w:rsidR="00685D8A" w:rsidRPr="00221BC3" w:rsidRDefault="00685D8A" w:rsidP="00FD47FB">
            <w:pPr>
              <w:pStyle w:val="TableText"/>
              <w:rPr>
                <w:rFonts w:cs="Arial"/>
                <w:sz w:val="20"/>
              </w:rPr>
            </w:pPr>
          </w:p>
        </w:tc>
      </w:tr>
      <w:tr w:rsidR="00221BC3" w:rsidRPr="00221BC3" w:rsidTr="00EE73A9">
        <w:trPr>
          <w:cantSplit/>
        </w:trPr>
        <w:tc>
          <w:tcPr>
            <w:tcW w:w="437" w:type="pct"/>
          </w:tcPr>
          <w:p w:rsidR="00685D8A" w:rsidRPr="00221BC3" w:rsidRDefault="00685D8A" w:rsidP="00283BDB">
            <w:pPr>
              <w:pStyle w:val="TableText"/>
              <w:spacing w:before="120" w:after="120"/>
              <w:jc w:val="center"/>
              <w:rPr>
                <w:rFonts w:cs="Arial"/>
                <w:sz w:val="20"/>
              </w:rPr>
            </w:pPr>
            <w:r w:rsidRPr="00221BC3">
              <w:rPr>
                <w:rFonts w:cs="Arial"/>
                <w:sz w:val="20"/>
              </w:rPr>
              <w:lastRenderedPageBreak/>
              <w:t>Serious</w:t>
            </w:r>
          </w:p>
        </w:tc>
        <w:tc>
          <w:tcPr>
            <w:tcW w:w="340" w:type="pct"/>
          </w:tcPr>
          <w:p w:rsidR="00685D8A" w:rsidRPr="00221BC3" w:rsidRDefault="00685D8A" w:rsidP="00E71DB4">
            <w:pPr>
              <w:pStyle w:val="TableText"/>
              <w:spacing w:before="120" w:after="120"/>
              <w:jc w:val="center"/>
              <w:rPr>
                <w:rFonts w:cs="Arial"/>
                <w:sz w:val="20"/>
              </w:rPr>
            </w:pPr>
            <w:r w:rsidRPr="00221BC3">
              <w:rPr>
                <w:rFonts w:cs="Arial"/>
                <w:sz w:val="20"/>
              </w:rPr>
              <w:t>6</w:t>
            </w:r>
          </w:p>
        </w:tc>
        <w:tc>
          <w:tcPr>
            <w:tcW w:w="874" w:type="pct"/>
          </w:tcPr>
          <w:p w:rsidR="00685D8A" w:rsidRPr="00221BC3" w:rsidRDefault="00685D8A" w:rsidP="00E71DB4">
            <w:pPr>
              <w:pStyle w:val="TableText"/>
              <w:spacing w:before="120" w:after="120"/>
              <w:rPr>
                <w:rFonts w:cs="Arial"/>
                <w:sz w:val="20"/>
              </w:rPr>
            </w:pPr>
            <w:r w:rsidRPr="00221BC3">
              <w:rPr>
                <w:rFonts w:cs="Arial"/>
                <w:sz w:val="20"/>
              </w:rPr>
              <w:t>Fall resulting in fractured left distal femur (thigh bone).</w:t>
            </w:r>
          </w:p>
        </w:tc>
        <w:tc>
          <w:tcPr>
            <w:tcW w:w="1067" w:type="pct"/>
          </w:tcPr>
          <w:p w:rsidR="00685D8A" w:rsidRPr="00221BC3" w:rsidRDefault="00685D8A" w:rsidP="00E71DB4">
            <w:pPr>
              <w:pStyle w:val="TableText"/>
              <w:spacing w:before="120" w:after="120"/>
              <w:rPr>
                <w:rFonts w:cs="Arial"/>
                <w:sz w:val="20"/>
              </w:rPr>
            </w:pPr>
            <w:r w:rsidRPr="00221BC3">
              <w:rPr>
                <w:rFonts w:cs="Arial"/>
                <w:sz w:val="20"/>
              </w:rPr>
              <w:t xml:space="preserve">No clear criteria in place for ordering a watch for a patient, which meant no ‘watch’ was put in place for patient with dementia. </w:t>
            </w:r>
          </w:p>
        </w:tc>
        <w:tc>
          <w:tcPr>
            <w:tcW w:w="1263" w:type="pct"/>
            <w:vMerge/>
          </w:tcPr>
          <w:p w:rsidR="00685D8A" w:rsidRPr="00221BC3" w:rsidRDefault="00685D8A" w:rsidP="00FD47FB">
            <w:pPr>
              <w:pStyle w:val="TableText"/>
              <w:rPr>
                <w:rFonts w:cs="Arial"/>
                <w:sz w:val="20"/>
              </w:rPr>
            </w:pPr>
          </w:p>
        </w:tc>
        <w:tc>
          <w:tcPr>
            <w:tcW w:w="1019" w:type="pct"/>
            <w:vMerge/>
          </w:tcPr>
          <w:p w:rsidR="00685D8A" w:rsidRPr="00221BC3" w:rsidRDefault="00685D8A" w:rsidP="00FD47FB">
            <w:pPr>
              <w:pStyle w:val="TableText"/>
              <w:rPr>
                <w:rFonts w:cs="Arial"/>
                <w:sz w:val="20"/>
              </w:rPr>
            </w:pPr>
          </w:p>
        </w:tc>
      </w:tr>
      <w:tr w:rsidR="00221BC3" w:rsidRPr="00221BC3" w:rsidTr="00EE73A9">
        <w:trPr>
          <w:cantSplit/>
        </w:trPr>
        <w:tc>
          <w:tcPr>
            <w:tcW w:w="437" w:type="pct"/>
          </w:tcPr>
          <w:p w:rsidR="00685D8A" w:rsidRPr="00221BC3" w:rsidRDefault="00685D8A" w:rsidP="00283BDB">
            <w:pPr>
              <w:pStyle w:val="TableText"/>
              <w:spacing w:before="120" w:after="120"/>
              <w:jc w:val="center"/>
              <w:rPr>
                <w:rFonts w:cs="Arial"/>
                <w:sz w:val="20"/>
              </w:rPr>
            </w:pPr>
            <w:r w:rsidRPr="00221BC3">
              <w:rPr>
                <w:rFonts w:cs="Arial"/>
                <w:sz w:val="20"/>
              </w:rPr>
              <w:t>Serious</w:t>
            </w:r>
          </w:p>
        </w:tc>
        <w:tc>
          <w:tcPr>
            <w:tcW w:w="340" w:type="pct"/>
          </w:tcPr>
          <w:p w:rsidR="00685D8A" w:rsidRPr="00221BC3" w:rsidRDefault="00685D8A" w:rsidP="00E71DB4">
            <w:pPr>
              <w:pStyle w:val="TableText"/>
              <w:spacing w:before="120" w:after="120"/>
              <w:jc w:val="center"/>
              <w:rPr>
                <w:rFonts w:cs="Arial"/>
                <w:sz w:val="20"/>
              </w:rPr>
            </w:pPr>
            <w:r w:rsidRPr="00221BC3">
              <w:rPr>
                <w:rFonts w:cs="Arial"/>
                <w:sz w:val="20"/>
              </w:rPr>
              <w:t>6</w:t>
            </w:r>
          </w:p>
        </w:tc>
        <w:tc>
          <w:tcPr>
            <w:tcW w:w="874" w:type="pct"/>
          </w:tcPr>
          <w:p w:rsidR="00685D8A" w:rsidRPr="00221BC3" w:rsidRDefault="00685D8A" w:rsidP="00E71DB4">
            <w:pPr>
              <w:pStyle w:val="TableText"/>
              <w:spacing w:before="120" w:after="120"/>
              <w:rPr>
                <w:rFonts w:cs="Arial"/>
                <w:sz w:val="20"/>
              </w:rPr>
            </w:pPr>
            <w:r w:rsidRPr="00221BC3">
              <w:rPr>
                <w:rFonts w:cs="Arial"/>
                <w:sz w:val="20"/>
              </w:rPr>
              <w:t xml:space="preserve">Fall and subsequent death of a patient who was terminally ill. </w:t>
            </w:r>
          </w:p>
        </w:tc>
        <w:tc>
          <w:tcPr>
            <w:tcW w:w="1067" w:type="pct"/>
          </w:tcPr>
          <w:p w:rsidR="00685D8A" w:rsidRPr="00221BC3" w:rsidRDefault="00685D8A" w:rsidP="00E71DB4">
            <w:pPr>
              <w:pStyle w:val="TableText"/>
              <w:spacing w:before="120" w:after="120"/>
              <w:rPr>
                <w:rFonts w:cs="Arial"/>
                <w:sz w:val="20"/>
              </w:rPr>
            </w:pPr>
            <w:r w:rsidRPr="00221BC3">
              <w:rPr>
                <w:rFonts w:cs="Arial"/>
                <w:sz w:val="20"/>
              </w:rPr>
              <w:t>Falls risk assessment didn’t correctly classify patient as high risk which meant no interventions were put in place to mitigate risk of falling.  This meant a severely ill patient was allowed to mobilise independently and fell. It is likely the fall may have hastened the patient’s death.</w:t>
            </w:r>
          </w:p>
        </w:tc>
        <w:tc>
          <w:tcPr>
            <w:tcW w:w="1263" w:type="pct"/>
            <w:vMerge/>
          </w:tcPr>
          <w:p w:rsidR="00685D8A" w:rsidRPr="00221BC3" w:rsidRDefault="00685D8A" w:rsidP="003F658E">
            <w:pPr>
              <w:pStyle w:val="TableText"/>
              <w:rPr>
                <w:rFonts w:cs="Arial"/>
                <w:sz w:val="20"/>
              </w:rPr>
            </w:pPr>
          </w:p>
        </w:tc>
        <w:tc>
          <w:tcPr>
            <w:tcW w:w="1019" w:type="pct"/>
            <w:vMerge/>
          </w:tcPr>
          <w:p w:rsidR="00685D8A" w:rsidRPr="00221BC3" w:rsidRDefault="00685D8A" w:rsidP="00FD47FB">
            <w:pPr>
              <w:pStyle w:val="TableText"/>
              <w:rPr>
                <w:rFonts w:cs="Arial"/>
                <w:sz w:val="20"/>
              </w:rPr>
            </w:pPr>
          </w:p>
        </w:tc>
      </w:tr>
      <w:tr w:rsidR="00221BC3" w:rsidRPr="00221BC3" w:rsidTr="00EE73A9">
        <w:trPr>
          <w:cantSplit/>
        </w:trPr>
        <w:tc>
          <w:tcPr>
            <w:tcW w:w="437" w:type="pct"/>
          </w:tcPr>
          <w:p w:rsidR="00685D8A" w:rsidRPr="00221BC3" w:rsidRDefault="00685D8A" w:rsidP="00283BDB">
            <w:pPr>
              <w:pStyle w:val="TableText"/>
              <w:spacing w:before="120" w:after="120"/>
              <w:jc w:val="center"/>
              <w:rPr>
                <w:rFonts w:cs="Arial"/>
                <w:sz w:val="20"/>
              </w:rPr>
            </w:pPr>
            <w:r w:rsidRPr="00221BC3">
              <w:rPr>
                <w:rFonts w:cs="Arial"/>
                <w:sz w:val="20"/>
              </w:rPr>
              <w:t>Serious</w:t>
            </w:r>
          </w:p>
        </w:tc>
        <w:tc>
          <w:tcPr>
            <w:tcW w:w="340" w:type="pct"/>
          </w:tcPr>
          <w:p w:rsidR="00685D8A" w:rsidRPr="00221BC3" w:rsidRDefault="00685D8A" w:rsidP="00E71DB4">
            <w:pPr>
              <w:pStyle w:val="TableText"/>
              <w:spacing w:before="120" w:after="120"/>
              <w:jc w:val="center"/>
              <w:rPr>
                <w:rFonts w:cs="Arial"/>
                <w:sz w:val="20"/>
              </w:rPr>
            </w:pPr>
            <w:r w:rsidRPr="00221BC3">
              <w:rPr>
                <w:rFonts w:cs="Arial"/>
                <w:sz w:val="20"/>
              </w:rPr>
              <w:t>6</w:t>
            </w:r>
          </w:p>
        </w:tc>
        <w:tc>
          <w:tcPr>
            <w:tcW w:w="874" w:type="pct"/>
          </w:tcPr>
          <w:p w:rsidR="00685D8A" w:rsidRPr="00221BC3" w:rsidRDefault="00685D8A" w:rsidP="00E71DB4">
            <w:pPr>
              <w:pStyle w:val="TableText"/>
              <w:spacing w:before="120" w:after="120"/>
              <w:rPr>
                <w:rFonts w:cs="Arial"/>
                <w:sz w:val="20"/>
              </w:rPr>
            </w:pPr>
            <w:r w:rsidRPr="00221BC3">
              <w:rPr>
                <w:rFonts w:cs="Arial"/>
                <w:sz w:val="20"/>
              </w:rPr>
              <w:t>Fall resulting in fractured arm (humerus).</w:t>
            </w:r>
          </w:p>
        </w:tc>
        <w:tc>
          <w:tcPr>
            <w:tcW w:w="1067" w:type="pct"/>
          </w:tcPr>
          <w:p w:rsidR="00685D8A" w:rsidRPr="00221BC3" w:rsidRDefault="00685D8A" w:rsidP="00E71DB4">
            <w:pPr>
              <w:pStyle w:val="TableText"/>
              <w:spacing w:before="120" w:after="120"/>
              <w:rPr>
                <w:rFonts w:cs="Arial"/>
                <w:sz w:val="20"/>
              </w:rPr>
            </w:pPr>
            <w:r w:rsidRPr="00221BC3">
              <w:rPr>
                <w:rFonts w:cs="Arial"/>
                <w:sz w:val="20"/>
              </w:rPr>
              <w:t xml:space="preserve">Unclear whether high risk of falling was included in handover between wards when patient transferred. </w:t>
            </w:r>
          </w:p>
          <w:p w:rsidR="00685D8A" w:rsidRPr="00221BC3" w:rsidRDefault="00685D8A" w:rsidP="00E71DB4">
            <w:pPr>
              <w:pStyle w:val="TableText"/>
              <w:spacing w:before="120" w:after="120"/>
              <w:rPr>
                <w:rFonts w:cs="Arial"/>
                <w:sz w:val="20"/>
              </w:rPr>
            </w:pPr>
            <w:r w:rsidRPr="00221BC3">
              <w:rPr>
                <w:rFonts w:cs="Arial"/>
                <w:sz w:val="20"/>
              </w:rPr>
              <w:t xml:space="preserve">The addition of the new medications for a patient with dementia may have contributed to the patient falling. </w:t>
            </w:r>
          </w:p>
        </w:tc>
        <w:tc>
          <w:tcPr>
            <w:tcW w:w="1263" w:type="pct"/>
            <w:vMerge/>
          </w:tcPr>
          <w:p w:rsidR="00685D8A" w:rsidRPr="00221BC3" w:rsidRDefault="00685D8A" w:rsidP="00FD47FB">
            <w:pPr>
              <w:pStyle w:val="TableText"/>
              <w:rPr>
                <w:rFonts w:cs="Arial"/>
                <w:sz w:val="20"/>
              </w:rPr>
            </w:pPr>
          </w:p>
        </w:tc>
        <w:tc>
          <w:tcPr>
            <w:tcW w:w="1019" w:type="pct"/>
            <w:vMerge/>
          </w:tcPr>
          <w:p w:rsidR="00685D8A" w:rsidRPr="00221BC3" w:rsidRDefault="00685D8A" w:rsidP="00FD47FB">
            <w:pPr>
              <w:pStyle w:val="TableText"/>
              <w:rPr>
                <w:rFonts w:cs="Arial"/>
                <w:sz w:val="20"/>
              </w:rPr>
            </w:pPr>
          </w:p>
        </w:tc>
      </w:tr>
      <w:tr w:rsidR="00221BC3" w:rsidRPr="00221BC3" w:rsidTr="00EE73A9">
        <w:trPr>
          <w:cantSplit/>
        </w:trPr>
        <w:tc>
          <w:tcPr>
            <w:tcW w:w="437" w:type="pct"/>
          </w:tcPr>
          <w:p w:rsidR="00685D8A" w:rsidRPr="00221BC3" w:rsidRDefault="00685D8A" w:rsidP="00283BDB">
            <w:pPr>
              <w:pStyle w:val="TableText"/>
              <w:spacing w:before="120" w:after="120"/>
              <w:jc w:val="center"/>
              <w:rPr>
                <w:rFonts w:cs="Arial"/>
                <w:sz w:val="20"/>
              </w:rPr>
            </w:pPr>
            <w:r w:rsidRPr="00221BC3">
              <w:rPr>
                <w:rFonts w:cs="Arial"/>
                <w:sz w:val="20"/>
              </w:rPr>
              <w:t>Serious</w:t>
            </w:r>
          </w:p>
        </w:tc>
        <w:tc>
          <w:tcPr>
            <w:tcW w:w="340" w:type="pct"/>
          </w:tcPr>
          <w:p w:rsidR="00685D8A" w:rsidRPr="00221BC3" w:rsidRDefault="00685D8A" w:rsidP="00E71DB4">
            <w:pPr>
              <w:pStyle w:val="TableText"/>
              <w:spacing w:before="120" w:after="120"/>
              <w:jc w:val="center"/>
              <w:rPr>
                <w:rFonts w:cs="Arial"/>
                <w:sz w:val="20"/>
              </w:rPr>
            </w:pPr>
            <w:r w:rsidRPr="00221BC3">
              <w:rPr>
                <w:rFonts w:cs="Arial"/>
                <w:sz w:val="20"/>
              </w:rPr>
              <w:t>6</w:t>
            </w:r>
          </w:p>
        </w:tc>
        <w:tc>
          <w:tcPr>
            <w:tcW w:w="874" w:type="pct"/>
          </w:tcPr>
          <w:p w:rsidR="00685D8A" w:rsidRPr="00221BC3" w:rsidRDefault="00685D8A" w:rsidP="00E71DB4">
            <w:pPr>
              <w:pStyle w:val="TableText"/>
              <w:spacing w:before="120" w:after="120"/>
              <w:rPr>
                <w:rFonts w:cs="Arial"/>
                <w:sz w:val="20"/>
              </w:rPr>
            </w:pPr>
            <w:r w:rsidRPr="00221BC3">
              <w:rPr>
                <w:rFonts w:cs="Arial"/>
                <w:sz w:val="20"/>
              </w:rPr>
              <w:t xml:space="preserve">Fall resulting in a head injury causing a cerebral (brain) bleed.  </w:t>
            </w:r>
          </w:p>
        </w:tc>
        <w:tc>
          <w:tcPr>
            <w:tcW w:w="1067" w:type="pct"/>
          </w:tcPr>
          <w:p w:rsidR="00685D8A" w:rsidRPr="00221BC3" w:rsidRDefault="00685D8A" w:rsidP="00E71DB4">
            <w:pPr>
              <w:pStyle w:val="TableText"/>
              <w:spacing w:before="120" w:after="120"/>
              <w:rPr>
                <w:rFonts w:cs="Arial"/>
                <w:sz w:val="20"/>
              </w:rPr>
            </w:pPr>
            <w:r w:rsidRPr="00221BC3">
              <w:rPr>
                <w:rFonts w:cs="Arial"/>
                <w:sz w:val="20"/>
              </w:rPr>
              <w:t xml:space="preserve">The falls risk assessment didn’t correctly classify the patient as high risk which meant no interventions were put in place to mitigate risk of falling.  </w:t>
            </w:r>
          </w:p>
          <w:p w:rsidR="00685D8A" w:rsidRPr="00221BC3" w:rsidRDefault="00685D8A" w:rsidP="00E71DB4">
            <w:pPr>
              <w:pStyle w:val="TableText"/>
              <w:spacing w:before="120" w:after="120"/>
              <w:rPr>
                <w:rFonts w:cs="Arial"/>
                <w:sz w:val="20"/>
              </w:rPr>
            </w:pPr>
            <w:r w:rsidRPr="00221BC3">
              <w:rPr>
                <w:rFonts w:cs="Arial"/>
                <w:sz w:val="20"/>
              </w:rPr>
              <w:t>Patient was on blood thinners and required transfer to another hospital for surgical drainage.</w:t>
            </w:r>
          </w:p>
        </w:tc>
        <w:tc>
          <w:tcPr>
            <w:tcW w:w="1263" w:type="pct"/>
            <w:vMerge/>
          </w:tcPr>
          <w:p w:rsidR="00685D8A" w:rsidRPr="00221BC3" w:rsidRDefault="00685D8A" w:rsidP="00FD47FB">
            <w:pPr>
              <w:pStyle w:val="TableText"/>
              <w:rPr>
                <w:rFonts w:cs="Arial"/>
                <w:sz w:val="20"/>
              </w:rPr>
            </w:pPr>
          </w:p>
        </w:tc>
        <w:tc>
          <w:tcPr>
            <w:tcW w:w="1019" w:type="pct"/>
            <w:vMerge/>
          </w:tcPr>
          <w:p w:rsidR="00685D8A" w:rsidRPr="00221BC3" w:rsidRDefault="00685D8A" w:rsidP="00FD47FB">
            <w:pPr>
              <w:pStyle w:val="TableText"/>
              <w:rPr>
                <w:rFonts w:cs="Arial"/>
                <w:sz w:val="20"/>
              </w:rPr>
            </w:pPr>
          </w:p>
        </w:tc>
      </w:tr>
      <w:tr w:rsidR="00221BC3" w:rsidRPr="00221BC3" w:rsidTr="00EE73A9">
        <w:trPr>
          <w:cantSplit/>
        </w:trPr>
        <w:tc>
          <w:tcPr>
            <w:tcW w:w="437" w:type="pct"/>
          </w:tcPr>
          <w:p w:rsidR="00685D8A" w:rsidRPr="00221BC3" w:rsidRDefault="00685D8A" w:rsidP="00283BDB">
            <w:pPr>
              <w:pStyle w:val="TableText"/>
              <w:spacing w:before="120" w:after="120"/>
              <w:jc w:val="center"/>
              <w:rPr>
                <w:rFonts w:cs="Arial"/>
                <w:sz w:val="20"/>
              </w:rPr>
            </w:pPr>
            <w:r w:rsidRPr="00221BC3">
              <w:rPr>
                <w:rFonts w:cs="Arial"/>
                <w:sz w:val="20"/>
              </w:rPr>
              <w:lastRenderedPageBreak/>
              <w:t>Serious</w:t>
            </w:r>
          </w:p>
        </w:tc>
        <w:tc>
          <w:tcPr>
            <w:tcW w:w="340" w:type="pct"/>
          </w:tcPr>
          <w:p w:rsidR="00685D8A" w:rsidRPr="00221BC3" w:rsidRDefault="00685D8A" w:rsidP="00E71DB4">
            <w:pPr>
              <w:pStyle w:val="TableText"/>
              <w:spacing w:before="120" w:after="120"/>
              <w:jc w:val="center"/>
              <w:rPr>
                <w:rFonts w:cs="Arial"/>
                <w:sz w:val="20"/>
              </w:rPr>
            </w:pPr>
            <w:r w:rsidRPr="00221BC3">
              <w:rPr>
                <w:rFonts w:cs="Arial"/>
                <w:sz w:val="20"/>
              </w:rPr>
              <w:t>6</w:t>
            </w:r>
          </w:p>
        </w:tc>
        <w:tc>
          <w:tcPr>
            <w:tcW w:w="874" w:type="pct"/>
          </w:tcPr>
          <w:p w:rsidR="00685D8A" w:rsidRPr="00221BC3" w:rsidRDefault="00685D8A" w:rsidP="00E71DB4">
            <w:pPr>
              <w:pStyle w:val="TableText"/>
              <w:spacing w:before="120" w:after="120"/>
              <w:rPr>
                <w:rFonts w:cs="Arial"/>
                <w:sz w:val="20"/>
              </w:rPr>
            </w:pPr>
            <w:r w:rsidRPr="00221BC3">
              <w:rPr>
                <w:rFonts w:cs="Arial"/>
                <w:sz w:val="20"/>
              </w:rPr>
              <w:t>Fall resulting in a fractured arm (humerus).</w:t>
            </w:r>
          </w:p>
        </w:tc>
        <w:tc>
          <w:tcPr>
            <w:tcW w:w="1067" w:type="pct"/>
          </w:tcPr>
          <w:p w:rsidR="00685D8A" w:rsidRPr="00221BC3" w:rsidRDefault="00685D8A" w:rsidP="00E71DB4">
            <w:pPr>
              <w:pStyle w:val="TableText"/>
              <w:spacing w:before="120" w:after="120"/>
              <w:rPr>
                <w:rFonts w:cs="Arial"/>
                <w:sz w:val="20"/>
              </w:rPr>
            </w:pPr>
            <w:r w:rsidRPr="00221BC3">
              <w:rPr>
                <w:rFonts w:cs="Arial"/>
                <w:sz w:val="20"/>
              </w:rPr>
              <w:t>The falls risk assessment was not accurately scored and therefore appropriate interventions not put in place.</w:t>
            </w:r>
          </w:p>
        </w:tc>
        <w:tc>
          <w:tcPr>
            <w:tcW w:w="1263" w:type="pct"/>
            <w:vMerge/>
          </w:tcPr>
          <w:p w:rsidR="00685D8A" w:rsidRPr="00221BC3" w:rsidRDefault="00685D8A" w:rsidP="00FD47FB">
            <w:pPr>
              <w:pStyle w:val="TableText"/>
              <w:rPr>
                <w:rFonts w:cs="Arial"/>
                <w:sz w:val="20"/>
              </w:rPr>
            </w:pPr>
          </w:p>
        </w:tc>
        <w:tc>
          <w:tcPr>
            <w:tcW w:w="1019" w:type="pct"/>
            <w:vMerge/>
          </w:tcPr>
          <w:p w:rsidR="00685D8A" w:rsidRPr="00221BC3" w:rsidRDefault="00685D8A" w:rsidP="00FD47FB">
            <w:pPr>
              <w:pStyle w:val="TableText"/>
              <w:rPr>
                <w:rFonts w:cs="Arial"/>
                <w:sz w:val="20"/>
              </w:rPr>
            </w:pPr>
          </w:p>
        </w:tc>
      </w:tr>
      <w:tr w:rsidR="00221BC3" w:rsidRPr="00221BC3" w:rsidTr="00EE73A9">
        <w:trPr>
          <w:cantSplit/>
        </w:trPr>
        <w:tc>
          <w:tcPr>
            <w:tcW w:w="437" w:type="pct"/>
          </w:tcPr>
          <w:p w:rsidR="00685D8A" w:rsidRPr="00221BC3" w:rsidRDefault="00685D8A" w:rsidP="00283BDB">
            <w:pPr>
              <w:pStyle w:val="TableText"/>
              <w:spacing w:before="120" w:after="120"/>
              <w:jc w:val="center"/>
              <w:rPr>
                <w:rFonts w:cs="Arial"/>
                <w:sz w:val="20"/>
              </w:rPr>
            </w:pPr>
            <w:r w:rsidRPr="00221BC3">
              <w:rPr>
                <w:rFonts w:cs="Arial"/>
                <w:sz w:val="20"/>
              </w:rPr>
              <w:t>Serious</w:t>
            </w:r>
          </w:p>
        </w:tc>
        <w:tc>
          <w:tcPr>
            <w:tcW w:w="340" w:type="pct"/>
          </w:tcPr>
          <w:p w:rsidR="00685D8A" w:rsidRPr="00221BC3" w:rsidRDefault="00685D8A" w:rsidP="00E71DB4">
            <w:pPr>
              <w:pStyle w:val="TableText"/>
              <w:spacing w:before="120" w:after="120"/>
              <w:jc w:val="center"/>
              <w:rPr>
                <w:rFonts w:cs="Arial"/>
                <w:sz w:val="20"/>
              </w:rPr>
            </w:pPr>
            <w:r w:rsidRPr="00221BC3">
              <w:rPr>
                <w:rFonts w:cs="Arial"/>
                <w:sz w:val="20"/>
              </w:rPr>
              <w:t>6</w:t>
            </w:r>
          </w:p>
        </w:tc>
        <w:tc>
          <w:tcPr>
            <w:tcW w:w="874" w:type="pct"/>
          </w:tcPr>
          <w:p w:rsidR="00685D8A" w:rsidRPr="00221BC3" w:rsidRDefault="00685D8A" w:rsidP="00E71DB4">
            <w:pPr>
              <w:pStyle w:val="TableText"/>
              <w:spacing w:before="120" w:after="120"/>
              <w:rPr>
                <w:rFonts w:cs="Arial"/>
                <w:sz w:val="20"/>
              </w:rPr>
            </w:pPr>
            <w:r w:rsidRPr="00221BC3">
              <w:rPr>
                <w:rFonts w:cs="Arial"/>
                <w:sz w:val="20"/>
              </w:rPr>
              <w:t>Fall resulting in fractured ribs.</w:t>
            </w:r>
          </w:p>
        </w:tc>
        <w:tc>
          <w:tcPr>
            <w:tcW w:w="1067" w:type="pct"/>
          </w:tcPr>
          <w:p w:rsidR="00685D8A" w:rsidRPr="00221BC3" w:rsidRDefault="00685D8A" w:rsidP="00E71DB4">
            <w:pPr>
              <w:pStyle w:val="TableText"/>
              <w:spacing w:before="120" w:after="120"/>
              <w:rPr>
                <w:rFonts w:cs="Arial"/>
                <w:sz w:val="20"/>
              </w:rPr>
            </w:pPr>
            <w:r w:rsidRPr="00221BC3">
              <w:rPr>
                <w:rFonts w:cs="Arial"/>
                <w:sz w:val="20"/>
              </w:rPr>
              <w:t xml:space="preserve">Patient request for assistance to remove anti-embolic stockings was not acted on and patient slipped and fell. </w:t>
            </w:r>
          </w:p>
        </w:tc>
        <w:tc>
          <w:tcPr>
            <w:tcW w:w="1263" w:type="pct"/>
            <w:vMerge/>
          </w:tcPr>
          <w:p w:rsidR="00685D8A" w:rsidRPr="00221BC3" w:rsidRDefault="00685D8A" w:rsidP="00FD47FB">
            <w:pPr>
              <w:pStyle w:val="TableText"/>
              <w:rPr>
                <w:rFonts w:cs="Arial"/>
                <w:sz w:val="20"/>
              </w:rPr>
            </w:pPr>
          </w:p>
        </w:tc>
        <w:tc>
          <w:tcPr>
            <w:tcW w:w="1019" w:type="pct"/>
            <w:vMerge/>
          </w:tcPr>
          <w:p w:rsidR="00685D8A" w:rsidRPr="00221BC3" w:rsidRDefault="00685D8A" w:rsidP="00FD47FB">
            <w:pPr>
              <w:pStyle w:val="TableText"/>
              <w:rPr>
                <w:rFonts w:cs="Arial"/>
                <w:sz w:val="20"/>
              </w:rPr>
            </w:pPr>
          </w:p>
        </w:tc>
      </w:tr>
      <w:tr w:rsidR="00221BC3" w:rsidRPr="00221BC3" w:rsidTr="00EE73A9">
        <w:trPr>
          <w:cantSplit/>
        </w:trPr>
        <w:tc>
          <w:tcPr>
            <w:tcW w:w="437" w:type="pct"/>
          </w:tcPr>
          <w:p w:rsidR="00685D8A" w:rsidRPr="00221BC3" w:rsidRDefault="00685D8A" w:rsidP="00283BDB">
            <w:pPr>
              <w:pStyle w:val="TableText"/>
              <w:spacing w:before="120" w:after="120"/>
              <w:jc w:val="center"/>
              <w:rPr>
                <w:rFonts w:cs="Arial"/>
                <w:sz w:val="20"/>
              </w:rPr>
            </w:pPr>
            <w:r w:rsidRPr="00221BC3">
              <w:rPr>
                <w:rFonts w:cs="Arial"/>
                <w:sz w:val="20"/>
              </w:rPr>
              <w:t>Serious</w:t>
            </w:r>
          </w:p>
        </w:tc>
        <w:tc>
          <w:tcPr>
            <w:tcW w:w="340" w:type="pct"/>
          </w:tcPr>
          <w:p w:rsidR="00685D8A" w:rsidRPr="00221BC3" w:rsidRDefault="00685D8A" w:rsidP="00E71DB4">
            <w:pPr>
              <w:pStyle w:val="TableText"/>
              <w:spacing w:before="120" w:after="120"/>
              <w:jc w:val="center"/>
              <w:rPr>
                <w:rFonts w:cs="Arial"/>
                <w:sz w:val="20"/>
              </w:rPr>
            </w:pPr>
            <w:r w:rsidRPr="00221BC3">
              <w:rPr>
                <w:rFonts w:cs="Arial"/>
                <w:sz w:val="20"/>
              </w:rPr>
              <w:t>6</w:t>
            </w:r>
          </w:p>
        </w:tc>
        <w:tc>
          <w:tcPr>
            <w:tcW w:w="874" w:type="pct"/>
          </w:tcPr>
          <w:p w:rsidR="00685D8A" w:rsidRPr="00221BC3" w:rsidRDefault="00685D8A" w:rsidP="00E71DB4">
            <w:pPr>
              <w:pStyle w:val="TableText"/>
              <w:spacing w:before="120" w:after="120"/>
              <w:rPr>
                <w:rFonts w:cs="Arial"/>
                <w:sz w:val="20"/>
              </w:rPr>
            </w:pPr>
            <w:r w:rsidRPr="00221BC3">
              <w:rPr>
                <w:rFonts w:cs="Arial"/>
                <w:sz w:val="20"/>
              </w:rPr>
              <w:t>Fall resulting in fractured arm (humerus).</w:t>
            </w:r>
          </w:p>
        </w:tc>
        <w:tc>
          <w:tcPr>
            <w:tcW w:w="1067" w:type="pct"/>
          </w:tcPr>
          <w:p w:rsidR="00685D8A" w:rsidRPr="00221BC3" w:rsidRDefault="00685D8A" w:rsidP="00EA52F1">
            <w:pPr>
              <w:pStyle w:val="TableText"/>
              <w:spacing w:before="120" w:after="120"/>
              <w:rPr>
                <w:rFonts w:cs="Arial"/>
                <w:sz w:val="20"/>
              </w:rPr>
            </w:pPr>
            <w:r w:rsidRPr="00221BC3">
              <w:rPr>
                <w:rFonts w:cs="Arial"/>
                <w:sz w:val="20"/>
              </w:rPr>
              <w:t xml:space="preserve">Falls risk assessment incorrectly calculated and no review of risk after surgery. No interventions in place. </w:t>
            </w:r>
          </w:p>
        </w:tc>
        <w:tc>
          <w:tcPr>
            <w:tcW w:w="1263" w:type="pct"/>
            <w:vMerge/>
          </w:tcPr>
          <w:p w:rsidR="00685D8A" w:rsidRPr="00221BC3" w:rsidRDefault="00685D8A" w:rsidP="00FD47FB">
            <w:pPr>
              <w:pStyle w:val="TableText"/>
              <w:rPr>
                <w:rFonts w:cs="Arial"/>
                <w:sz w:val="20"/>
              </w:rPr>
            </w:pPr>
          </w:p>
        </w:tc>
        <w:tc>
          <w:tcPr>
            <w:tcW w:w="1019" w:type="pct"/>
            <w:vMerge/>
          </w:tcPr>
          <w:p w:rsidR="00685D8A" w:rsidRPr="00221BC3" w:rsidRDefault="00685D8A" w:rsidP="00FD47FB">
            <w:pPr>
              <w:pStyle w:val="TableText"/>
              <w:rPr>
                <w:rFonts w:cs="Arial"/>
                <w:sz w:val="20"/>
              </w:rPr>
            </w:pPr>
          </w:p>
        </w:tc>
      </w:tr>
      <w:tr w:rsidR="00221BC3" w:rsidRPr="00221BC3" w:rsidTr="00591889">
        <w:trPr>
          <w:cantSplit/>
        </w:trPr>
        <w:tc>
          <w:tcPr>
            <w:tcW w:w="437" w:type="pct"/>
          </w:tcPr>
          <w:p w:rsidR="00685D8A" w:rsidRPr="00221BC3" w:rsidRDefault="00685D8A" w:rsidP="00283BDB">
            <w:pPr>
              <w:pStyle w:val="TableText"/>
              <w:spacing w:before="120" w:after="120"/>
              <w:jc w:val="center"/>
              <w:rPr>
                <w:rFonts w:cs="Arial"/>
                <w:sz w:val="20"/>
              </w:rPr>
            </w:pPr>
            <w:r w:rsidRPr="00221BC3">
              <w:rPr>
                <w:rFonts w:cs="Arial"/>
                <w:sz w:val="20"/>
              </w:rPr>
              <w:t>Serious</w:t>
            </w:r>
          </w:p>
        </w:tc>
        <w:tc>
          <w:tcPr>
            <w:tcW w:w="340" w:type="pct"/>
          </w:tcPr>
          <w:p w:rsidR="00685D8A" w:rsidRPr="00221BC3" w:rsidRDefault="00685D8A" w:rsidP="00E71DB4">
            <w:pPr>
              <w:pStyle w:val="TableText"/>
              <w:spacing w:before="120" w:after="120"/>
              <w:jc w:val="center"/>
              <w:rPr>
                <w:rFonts w:cs="Arial"/>
                <w:sz w:val="20"/>
              </w:rPr>
            </w:pPr>
            <w:r w:rsidRPr="00221BC3">
              <w:rPr>
                <w:rFonts w:cs="Arial"/>
                <w:sz w:val="20"/>
              </w:rPr>
              <w:t>6</w:t>
            </w:r>
          </w:p>
        </w:tc>
        <w:tc>
          <w:tcPr>
            <w:tcW w:w="874" w:type="pct"/>
          </w:tcPr>
          <w:p w:rsidR="00685D8A" w:rsidRPr="00221BC3" w:rsidRDefault="00685D8A" w:rsidP="00E71DB4">
            <w:pPr>
              <w:pStyle w:val="TableText"/>
              <w:spacing w:before="120" w:after="120"/>
              <w:rPr>
                <w:rFonts w:cs="Arial"/>
                <w:sz w:val="20"/>
              </w:rPr>
            </w:pPr>
            <w:r w:rsidRPr="00221BC3">
              <w:rPr>
                <w:rFonts w:cs="Arial"/>
                <w:sz w:val="20"/>
              </w:rPr>
              <w:t xml:space="preserve">Fall resulting in fractured wrist. </w:t>
            </w:r>
          </w:p>
        </w:tc>
        <w:tc>
          <w:tcPr>
            <w:tcW w:w="1067" w:type="pct"/>
          </w:tcPr>
          <w:p w:rsidR="00685D8A" w:rsidRPr="00221BC3" w:rsidRDefault="00685D8A" w:rsidP="00E71DB4">
            <w:pPr>
              <w:pStyle w:val="TableText"/>
              <w:spacing w:before="120" w:after="120"/>
              <w:rPr>
                <w:rFonts w:cs="Arial"/>
                <w:sz w:val="20"/>
              </w:rPr>
            </w:pPr>
            <w:r w:rsidRPr="00221BC3">
              <w:rPr>
                <w:rFonts w:cs="Arial"/>
                <w:sz w:val="20"/>
              </w:rPr>
              <w:t xml:space="preserve">No interventions put in place for a patient assessed as being at high risk of falling. </w:t>
            </w:r>
          </w:p>
        </w:tc>
        <w:tc>
          <w:tcPr>
            <w:tcW w:w="1263" w:type="pct"/>
            <w:vMerge/>
          </w:tcPr>
          <w:p w:rsidR="00685D8A" w:rsidRPr="00221BC3" w:rsidRDefault="00685D8A" w:rsidP="00FD47FB">
            <w:pPr>
              <w:pStyle w:val="TableText"/>
              <w:rPr>
                <w:rFonts w:cs="Arial"/>
                <w:sz w:val="20"/>
              </w:rPr>
            </w:pPr>
          </w:p>
        </w:tc>
        <w:tc>
          <w:tcPr>
            <w:tcW w:w="1019" w:type="pct"/>
            <w:vMerge/>
          </w:tcPr>
          <w:p w:rsidR="00685D8A" w:rsidRPr="00221BC3" w:rsidRDefault="00685D8A" w:rsidP="00FD47FB">
            <w:pPr>
              <w:pStyle w:val="TableText"/>
              <w:rPr>
                <w:rFonts w:cs="Arial"/>
                <w:sz w:val="20"/>
              </w:rPr>
            </w:pPr>
          </w:p>
        </w:tc>
      </w:tr>
      <w:tr w:rsidR="00221BC3" w:rsidRPr="00221BC3" w:rsidTr="00591889">
        <w:trPr>
          <w:cantSplit/>
        </w:trPr>
        <w:tc>
          <w:tcPr>
            <w:tcW w:w="437" w:type="pct"/>
          </w:tcPr>
          <w:p w:rsidR="00685D8A" w:rsidRPr="00221BC3" w:rsidRDefault="00685D8A" w:rsidP="00283BDB">
            <w:pPr>
              <w:pStyle w:val="TableText"/>
              <w:jc w:val="center"/>
              <w:rPr>
                <w:rFonts w:cs="Arial"/>
                <w:sz w:val="20"/>
              </w:rPr>
            </w:pPr>
            <w:r w:rsidRPr="00221BC3">
              <w:rPr>
                <w:rFonts w:cs="Arial"/>
                <w:sz w:val="20"/>
              </w:rPr>
              <w:t>Serious</w:t>
            </w:r>
          </w:p>
        </w:tc>
        <w:tc>
          <w:tcPr>
            <w:tcW w:w="340" w:type="pct"/>
          </w:tcPr>
          <w:p w:rsidR="00685D8A" w:rsidRPr="00221BC3" w:rsidRDefault="00685D8A" w:rsidP="00FD47FB">
            <w:pPr>
              <w:pStyle w:val="TableText"/>
              <w:jc w:val="center"/>
              <w:rPr>
                <w:rFonts w:cs="Arial"/>
                <w:sz w:val="20"/>
              </w:rPr>
            </w:pPr>
            <w:r w:rsidRPr="00221BC3">
              <w:rPr>
                <w:rFonts w:cs="Arial"/>
                <w:sz w:val="20"/>
              </w:rPr>
              <w:t>6</w:t>
            </w:r>
          </w:p>
        </w:tc>
        <w:tc>
          <w:tcPr>
            <w:tcW w:w="874" w:type="pct"/>
          </w:tcPr>
          <w:p w:rsidR="00685D8A" w:rsidRPr="00221BC3" w:rsidRDefault="00685D8A" w:rsidP="00FD47FB">
            <w:pPr>
              <w:pStyle w:val="TableText"/>
              <w:rPr>
                <w:rFonts w:cs="Arial"/>
                <w:sz w:val="20"/>
              </w:rPr>
            </w:pPr>
            <w:r w:rsidRPr="00221BC3">
              <w:rPr>
                <w:rFonts w:cs="Arial"/>
                <w:sz w:val="20"/>
              </w:rPr>
              <w:t xml:space="preserve">Fall in Radiology resulting in skull fracture. </w:t>
            </w:r>
          </w:p>
        </w:tc>
        <w:tc>
          <w:tcPr>
            <w:tcW w:w="1067" w:type="pct"/>
          </w:tcPr>
          <w:p w:rsidR="00685D8A" w:rsidRPr="00221BC3" w:rsidRDefault="00685D8A" w:rsidP="00F01A48">
            <w:pPr>
              <w:pStyle w:val="TableText"/>
              <w:spacing w:before="0"/>
              <w:rPr>
                <w:rFonts w:cs="Arial"/>
                <w:sz w:val="20"/>
              </w:rPr>
            </w:pPr>
            <w:r w:rsidRPr="00221BC3">
              <w:rPr>
                <w:rFonts w:cs="Arial"/>
                <w:sz w:val="20"/>
              </w:rPr>
              <w:t xml:space="preserve">No requirement for medical radiation technologists (MRTs) to assess patient’s risk of falls prior to radiology procedures.  </w:t>
            </w:r>
          </w:p>
          <w:p w:rsidR="00685D8A" w:rsidRPr="00221BC3" w:rsidRDefault="00685D8A" w:rsidP="00591889">
            <w:pPr>
              <w:pStyle w:val="TOC1"/>
              <w:tabs>
                <w:tab w:val="clear" w:pos="567"/>
                <w:tab w:val="left" w:pos="0"/>
              </w:tabs>
              <w:spacing w:before="0"/>
              <w:ind w:left="0" w:firstLine="0"/>
              <w:rPr>
                <w:rFonts w:cs="Arial"/>
                <w:sz w:val="20"/>
              </w:rPr>
            </w:pPr>
            <w:r w:rsidRPr="00221BC3">
              <w:rPr>
                <w:rFonts w:cs="Arial"/>
                <w:sz w:val="20"/>
              </w:rPr>
              <w:t xml:space="preserve">No handover from Emergency Care (EC) to radiology regarding patient’s risk of falling. </w:t>
            </w:r>
          </w:p>
        </w:tc>
        <w:tc>
          <w:tcPr>
            <w:tcW w:w="1263" w:type="pct"/>
            <w:vMerge w:val="restart"/>
          </w:tcPr>
          <w:p w:rsidR="00685D8A" w:rsidRPr="00221BC3" w:rsidRDefault="00685D8A" w:rsidP="00265BC9">
            <w:pPr>
              <w:pStyle w:val="TableText"/>
              <w:spacing w:before="120" w:after="120"/>
              <w:rPr>
                <w:rFonts w:cs="Arial"/>
                <w:sz w:val="20"/>
              </w:rPr>
            </w:pPr>
            <w:r w:rsidRPr="00221BC3">
              <w:rPr>
                <w:rFonts w:cs="Arial"/>
                <w:sz w:val="20"/>
              </w:rPr>
              <w:t xml:space="preserve">Radiology to consider including triage questions to assess risk of falls prior to radiology procedures. </w:t>
            </w:r>
          </w:p>
          <w:p w:rsidR="00685D8A" w:rsidRPr="00221BC3" w:rsidRDefault="00685D8A" w:rsidP="00265BC9">
            <w:pPr>
              <w:pStyle w:val="TableText"/>
              <w:spacing w:before="120" w:after="120"/>
              <w:rPr>
                <w:rFonts w:cs="Arial"/>
                <w:sz w:val="20"/>
              </w:rPr>
            </w:pPr>
            <w:r w:rsidRPr="00221BC3">
              <w:rPr>
                <w:rFonts w:cs="Arial"/>
                <w:sz w:val="20"/>
              </w:rPr>
              <w:t xml:space="preserve">Training package to be developed and implemented for MRTs to reduce risk of falls. </w:t>
            </w:r>
          </w:p>
          <w:p w:rsidR="00685D8A" w:rsidRPr="00221BC3" w:rsidRDefault="00685D8A" w:rsidP="00EC40E6">
            <w:pPr>
              <w:pStyle w:val="TableText"/>
              <w:spacing w:before="120" w:after="120"/>
              <w:rPr>
                <w:rFonts w:cs="Arial"/>
                <w:sz w:val="20"/>
              </w:rPr>
            </w:pPr>
            <w:r w:rsidRPr="00221BC3">
              <w:rPr>
                <w:rFonts w:cs="Arial"/>
                <w:sz w:val="20"/>
              </w:rPr>
              <w:lastRenderedPageBreak/>
              <w:t>Review falls risk identification procedures in Emergency Care.</w:t>
            </w:r>
          </w:p>
        </w:tc>
        <w:tc>
          <w:tcPr>
            <w:tcW w:w="1019" w:type="pct"/>
            <w:vMerge w:val="restart"/>
          </w:tcPr>
          <w:p w:rsidR="00685D8A" w:rsidRPr="00221BC3" w:rsidRDefault="00685D8A" w:rsidP="00265BC9">
            <w:pPr>
              <w:pStyle w:val="TableText"/>
              <w:spacing w:before="120" w:after="120"/>
              <w:rPr>
                <w:rFonts w:cs="Arial"/>
                <w:sz w:val="20"/>
              </w:rPr>
            </w:pPr>
            <w:r w:rsidRPr="00221BC3">
              <w:rPr>
                <w:rFonts w:cs="Arial"/>
                <w:sz w:val="20"/>
              </w:rPr>
              <w:lastRenderedPageBreak/>
              <w:t xml:space="preserve">As a second phase, the Falls Prevention working group is planning to address falls prevention in services such as radiology, renal dialysis, maternity and haematology. </w:t>
            </w:r>
          </w:p>
          <w:p w:rsidR="00685D8A" w:rsidRPr="00221BC3" w:rsidRDefault="00685D8A" w:rsidP="00EC40E6">
            <w:pPr>
              <w:pStyle w:val="TableText"/>
              <w:spacing w:before="120" w:after="120"/>
              <w:rPr>
                <w:rFonts w:cs="Arial"/>
                <w:sz w:val="20"/>
              </w:rPr>
            </w:pPr>
            <w:r w:rsidRPr="00221BC3">
              <w:rPr>
                <w:rFonts w:cs="Arial"/>
                <w:sz w:val="20"/>
              </w:rPr>
              <w:t xml:space="preserve">Future work will include </w:t>
            </w:r>
            <w:r w:rsidRPr="00221BC3">
              <w:rPr>
                <w:rFonts w:cs="Arial"/>
                <w:sz w:val="20"/>
              </w:rPr>
              <w:lastRenderedPageBreak/>
              <w:t>investigating special cases, such as outliers on different wards and staff ratios over winter.</w:t>
            </w:r>
          </w:p>
        </w:tc>
      </w:tr>
      <w:tr w:rsidR="00221BC3" w:rsidRPr="00221BC3" w:rsidTr="00591889">
        <w:trPr>
          <w:cantSplit/>
        </w:trPr>
        <w:tc>
          <w:tcPr>
            <w:tcW w:w="437" w:type="pct"/>
          </w:tcPr>
          <w:p w:rsidR="00685D8A" w:rsidRPr="00221BC3" w:rsidRDefault="00685D8A" w:rsidP="00265BC9">
            <w:pPr>
              <w:pStyle w:val="TableText"/>
              <w:spacing w:before="120" w:after="120"/>
              <w:rPr>
                <w:rFonts w:cs="Arial"/>
                <w:sz w:val="20"/>
              </w:rPr>
            </w:pPr>
            <w:r w:rsidRPr="00221BC3">
              <w:rPr>
                <w:rFonts w:cs="Arial"/>
                <w:sz w:val="20"/>
              </w:rPr>
              <w:lastRenderedPageBreak/>
              <w:t>Serious</w:t>
            </w:r>
          </w:p>
        </w:tc>
        <w:tc>
          <w:tcPr>
            <w:tcW w:w="340" w:type="pct"/>
          </w:tcPr>
          <w:p w:rsidR="00685D8A" w:rsidRPr="00221BC3" w:rsidRDefault="00685D8A" w:rsidP="00265BC9">
            <w:pPr>
              <w:pStyle w:val="TableText"/>
              <w:spacing w:before="120" w:after="120"/>
              <w:jc w:val="center"/>
              <w:rPr>
                <w:rFonts w:cs="Arial"/>
                <w:sz w:val="20"/>
              </w:rPr>
            </w:pPr>
            <w:r w:rsidRPr="00221BC3">
              <w:rPr>
                <w:rFonts w:cs="Arial"/>
                <w:sz w:val="20"/>
              </w:rPr>
              <w:t>6</w:t>
            </w:r>
          </w:p>
        </w:tc>
        <w:tc>
          <w:tcPr>
            <w:tcW w:w="874" w:type="pct"/>
          </w:tcPr>
          <w:p w:rsidR="00685D8A" w:rsidRPr="00221BC3" w:rsidRDefault="00685D8A" w:rsidP="00265BC9">
            <w:pPr>
              <w:pStyle w:val="TableText"/>
              <w:spacing w:before="120" w:after="120"/>
              <w:rPr>
                <w:rFonts w:cs="Arial"/>
                <w:sz w:val="20"/>
              </w:rPr>
            </w:pPr>
            <w:r w:rsidRPr="00221BC3">
              <w:rPr>
                <w:rFonts w:cs="Arial"/>
                <w:sz w:val="20"/>
              </w:rPr>
              <w:t xml:space="preserve">Fall while undergoing an X-ray on the ward resulting in a head injury (subdural haemorrhage) and subsequent death.  </w:t>
            </w:r>
          </w:p>
        </w:tc>
        <w:tc>
          <w:tcPr>
            <w:tcW w:w="1067" w:type="pct"/>
          </w:tcPr>
          <w:p w:rsidR="00685D8A" w:rsidRPr="00221BC3" w:rsidRDefault="00685D8A" w:rsidP="00265BC9">
            <w:pPr>
              <w:pStyle w:val="TableText"/>
              <w:spacing w:before="120" w:after="120"/>
              <w:rPr>
                <w:rFonts w:cs="Arial"/>
                <w:sz w:val="20"/>
              </w:rPr>
            </w:pPr>
            <w:r w:rsidRPr="00221BC3">
              <w:rPr>
                <w:rFonts w:cs="Arial"/>
                <w:sz w:val="20"/>
              </w:rPr>
              <w:t xml:space="preserve">Patient had been assessed and not identified as at high risk of falling. Fall resulted from a faint and was likely to have contributed to his death. Because of the patient’s additional conditions, and following consultation with his family, the decision was made to provide palliative care only, and the patient subsequently died in hospital. </w:t>
            </w:r>
          </w:p>
        </w:tc>
        <w:tc>
          <w:tcPr>
            <w:tcW w:w="1263" w:type="pct"/>
            <w:vMerge/>
          </w:tcPr>
          <w:p w:rsidR="00685D8A" w:rsidRPr="00221BC3" w:rsidRDefault="00685D8A" w:rsidP="00FD47FB">
            <w:pPr>
              <w:pStyle w:val="TableText"/>
              <w:rPr>
                <w:rFonts w:cs="Arial"/>
                <w:sz w:val="20"/>
              </w:rPr>
            </w:pPr>
          </w:p>
        </w:tc>
        <w:tc>
          <w:tcPr>
            <w:tcW w:w="1019" w:type="pct"/>
            <w:vMerge/>
          </w:tcPr>
          <w:p w:rsidR="00685D8A" w:rsidRPr="00221BC3" w:rsidRDefault="00685D8A" w:rsidP="00FD47FB">
            <w:pPr>
              <w:pStyle w:val="TableText"/>
              <w:rPr>
                <w:rFonts w:cs="Arial"/>
                <w:sz w:val="20"/>
              </w:rPr>
            </w:pPr>
          </w:p>
        </w:tc>
      </w:tr>
      <w:tr w:rsidR="00221BC3" w:rsidRPr="00221BC3" w:rsidTr="00EE73A9">
        <w:trPr>
          <w:cantSplit/>
        </w:trPr>
        <w:tc>
          <w:tcPr>
            <w:tcW w:w="437" w:type="pct"/>
          </w:tcPr>
          <w:p w:rsidR="00685D8A" w:rsidRPr="00221BC3" w:rsidRDefault="00685D8A" w:rsidP="00265BC9">
            <w:pPr>
              <w:pStyle w:val="TableText"/>
              <w:spacing w:before="120" w:after="120"/>
              <w:rPr>
                <w:rFonts w:cs="Arial"/>
                <w:sz w:val="20"/>
              </w:rPr>
            </w:pPr>
            <w:r w:rsidRPr="00221BC3">
              <w:rPr>
                <w:rFonts w:cs="Arial"/>
                <w:sz w:val="20"/>
              </w:rPr>
              <w:lastRenderedPageBreak/>
              <w:t xml:space="preserve">Serious </w:t>
            </w:r>
          </w:p>
        </w:tc>
        <w:tc>
          <w:tcPr>
            <w:tcW w:w="340" w:type="pct"/>
          </w:tcPr>
          <w:p w:rsidR="00685D8A" w:rsidRPr="00221BC3" w:rsidRDefault="00685D8A" w:rsidP="00265BC9">
            <w:pPr>
              <w:pStyle w:val="TableText"/>
              <w:spacing w:before="120" w:after="120"/>
              <w:jc w:val="center"/>
              <w:rPr>
                <w:rFonts w:cs="Arial"/>
                <w:sz w:val="20"/>
              </w:rPr>
            </w:pPr>
            <w:r w:rsidRPr="00221BC3">
              <w:rPr>
                <w:rFonts w:cs="Arial"/>
                <w:sz w:val="20"/>
              </w:rPr>
              <w:t>6</w:t>
            </w:r>
          </w:p>
        </w:tc>
        <w:tc>
          <w:tcPr>
            <w:tcW w:w="874" w:type="pct"/>
          </w:tcPr>
          <w:p w:rsidR="00685D8A" w:rsidRPr="00221BC3" w:rsidRDefault="00685D8A" w:rsidP="00265BC9">
            <w:pPr>
              <w:pStyle w:val="TableText"/>
              <w:spacing w:before="120" w:after="120"/>
              <w:rPr>
                <w:rFonts w:cs="Arial"/>
                <w:sz w:val="20"/>
              </w:rPr>
            </w:pPr>
            <w:r w:rsidRPr="00221BC3">
              <w:rPr>
                <w:rFonts w:cs="Arial"/>
                <w:sz w:val="20"/>
              </w:rPr>
              <w:t>Fall in Radiology resulting in a fractured thigh bone (femur).</w:t>
            </w:r>
          </w:p>
        </w:tc>
        <w:tc>
          <w:tcPr>
            <w:tcW w:w="1067" w:type="pct"/>
          </w:tcPr>
          <w:p w:rsidR="00685D8A" w:rsidRPr="00221BC3" w:rsidRDefault="00685D8A" w:rsidP="00265BC9">
            <w:pPr>
              <w:pStyle w:val="TableText"/>
              <w:spacing w:before="120" w:after="120"/>
              <w:rPr>
                <w:rFonts w:cs="Arial"/>
                <w:sz w:val="20"/>
              </w:rPr>
            </w:pPr>
            <w:r w:rsidRPr="00221BC3">
              <w:rPr>
                <w:rFonts w:cs="Arial"/>
                <w:sz w:val="20"/>
              </w:rPr>
              <w:t xml:space="preserve">Radiology unaware patient was at risk of falling. Patient fell while attempting to stand. </w:t>
            </w:r>
          </w:p>
        </w:tc>
        <w:tc>
          <w:tcPr>
            <w:tcW w:w="1263" w:type="pct"/>
            <w:vMerge/>
          </w:tcPr>
          <w:p w:rsidR="00685D8A" w:rsidRPr="00221BC3" w:rsidRDefault="00685D8A" w:rsidP="00FD47FB">
            <w:pPr>
              <w:pStyle w:val="TableText"/>
              <w:rPr>
                <w:rFonts w:cs="Arial"/>
                <w:sz w:val="20"/>
              </w:rPr>
            </w:pPr>
          </w:p>
        </w:tc>
        <w:tc>
          <w:tcPr>
            <w:tcW w:w="1019" w:type="pct"/>
            <w:vMerge/>
          </w:tcPr>
          <w:p w:rsidR="00685D8A" w:rsidRPr="00221BC3" w:rsidRDefault="00685D8A" w:rsidP="00FD47FB">
            <w:pPr>
              <w:pStyle w:val="TableText"/>
              <w:rPr>
                <w:rFonts w:cs="Arial"/>
                <w:sz w:val="20"/>
              </w:rPr>
            </w:pPr>
          </w:p>
        </w:tc>
      </w:tr>
      <w:tr w:rsidR="00221BC3" w:rsidRPr="00221BC3" w:rsidTr="00EE73A9">
        <w:trPr>
          <w:cantSplit/>
        </w:trPr>
        <w:tc>
          <w:tcPr>
            <w:tcW w:w="437" w:type="pct"/>
          </w:tcPr>
          <w:p w:rsidR="00685D8A" w:rsidRPr="00221BC3" w:rsidRDefault="00685D8A" w:rsidP="00265BC9">
            <w:pPr>
              <w:pStyle w:val="TableText"/>
              <w:spacing w:before="120" w:after="120"/>
              <w:rPr>
                <w:rFonts w:cs="Arial"/>
                <w:sz w:val="20"/>
              </w:rPr>
            </w:pPr>
            <w:r w:rsidRPr="00221BC3">
              <w:rPr>
                <w:rFonts w:cs="Arial"/>
                <w:sz w:val="20"/>
              </w:rPr>
              <w:t xml:space="preserve">Sentinel </w:t>
            </w:r>
          </w:p>
        </w:tc>
        <w:tc>
          <w:tcPr>
            <w:tcW w:w="340" w:type="pct"/>
          </w:tcPr>
          <w:p w:rsidR="00685D8A" w:rsidRPr="00221BC3" w:rsidRDefault="00685D8A" w:rsidP="00265BC9">
            <w:pPr>
              <w:pStyle w:val="TableText"/>
              <w:spacing w:before="120" w:after="120"/>
              <w:jc w:val="center"/>
              <w:rPr>
                <w:rFonts w:cs="Arial"/>
                <w:sz w:val="20"/>
              </w:rPr>
            </w:pPr>
            <w:r w:rsidRPr="00221BC3">
              <w:rPr>
                <w:rFonts w:cs="Arial"/>
                <w:sz w:val="20"/>
              </w:rPr>
              <w:t>11</w:t>
            </w:r>
          </w:p>
        </w:tc>
        <w:tc>
          <w:tcPr>
            <w:tcW w:w="874" w:type="pct"/>
          </w:tcPr>
          <w:p w:rsidR="00685D8A" w:rsidRPr="00221BC3" w:rsidRDefault="00685D8A" w:rsidP="00265BC9">
            <w:pPr>
              <w:pStyle w:val="TOC1"/>
              <w:tabs>
                <w:tab w:val="clear" w:pos="567"/>
                <w:tab w:val="left" w:pos="0"/>
              </w:tabs>
              <w:spacing w:before="120" w:after="120"/>
              <w:ind w:left="0" w:firstLine="0"/>
              <w:rPr>
                <w:rFonts w:cs="Arial"/>
                <w:sz w:val="20"/>
              </w:rPr>
            </w:pPr>
            <w:r w:rsidRPr="00221BC3">
              <w:rPr>
                <w:rFonts w:cs="Arial"/>
                <w:sz w:val="20"/>
              </w:rPr>
              <w:t xml:space="preserve">Patient on home haemodialysis inadvertently misconnected haemodialysis lines causing significant blood loss and death. </w:t>
            </w:r>
          </w:p>
        </w:tc>
        <w:tc>
          <w:tcPr>
            <w:tcW w:w="1067" w:type="pct"/>
          </w:tcPr>
          <w:p w:rsidR="00685D8A" w:rsidRPr="00221BC3" w:rsidRDefault="00685D8A" w:rsidP="00265BC9">
            <w:pPr>
              <w:pStyle w:val="TableText"/>
              <w:spacing w:before="120" w:after="120"/>
              <w:rPr>
                <w:rFonts w:cs="Arial"/>
                <w:sz w:val="20"/>
              </w:rPr>
            </w:pPr>
            <w:r w:rsidRPr="00221BC3">
              <w:rPr>
                <w:rFonts w:cs="Arial"/>
                <w:sz w:val="20"/>
              </w:rPr>
              <w:t>Although lines are colour coded and comply with required safety standards, the design of the haemodialysis machine allows incorrect connection of lines, putting patients at risk.</w:t>
            </w:r>
          </w:p>
          <w:p w:rsidR="00685D8A" w:rsidRPr="00221BC3" w:rsidRDefault="00685D8A" w:rsidP="00265BC9">
            <w:pPr>
              <w:pStyle w:val="TOC1"/>
              <w:spacing w:before="120" w:after="120"/>
              <w:ind w:left="0" w:firstLine="0"/>
              <w:rPr>
                <w:rFonts w:cs="Arial"/>
                <w:sz w:val="20"/>
              </w:rPr>
            </w:pPr>
            <w:r w:rsidRPr="00221BC3">
              <w:rPr>
                <w:rFonts w:cs="Arial"/>
                <w:sz w:val="20"/>
              </w:rPr>
              <w:t xml:space="preserve">Comprehensive education and training in place for patients on home haemodialysis, but some revision of the education process and training materials required to suit patient population. </w:t>
            </w:r>
          </w:p>
        </w:tc>
        <w:tc>
          <w:tcPr>
            <w:tcW w:w="1263" w:type="pct"/>
          </w:tcPr>
          <w:p w:rsidR="00685D8A" w:rsidRPr="00221BC3" w:rsidRDefault="00685D8A" w:rsidP="00265BC9">
            <w:pPr>
              <w:pStyle w:val="TableText"/>
              <w:spacing w:before="120" w:after="120"/>
              <w:rPr>
                <w:rFonts w:cs="Arial"/>
                <w:sz w:val="20"/>
              </w:rPr>
            </w:pPr>
            <w:r w:rsidRPr="00221BC3">
              <w:rPr>
                <w:rFonts w:cs="Arial"/>
                <w:sz w:val="20"/>
              </w:rPr>
              <w:t>Alert to be sent by Clinical Head to all renal units in New Zealand advising them of the risk of inadvertent misconnection.</w:t>
            </w:r>
          </w:p>
          <w:p w:rsidR="00685D8A" w:rsidRPr="00221BC3" w:rsidRDefault="00685D8A" w:rsidP="00265BC9">
            <w:pPr>
              <w:pStyle w:val="TableText"/>
              <w:spacing w:before="120" w:after="120"/>
              <w:rPr>
                <w:rFonts w:cs="Arial"/>
                <w:sz w:val="20"/>
              </w:rPr>
            </w:pPr>
            <w:r w:rsidRPr="00221BC3">
              <w:rPr>
                <w:rFonts w:cs="Arial"/>
                <w:sz w:val="20"/>
              </w:rPr>
              <w:t xml:space="preserve">Discussion with the company involved requesting that connections be redesigned to prevent future occurrences. </w:t>
            </w:r>
          </w:p>
          <w:p w:rsidR="00685D8A" w:rsidRPr="00221BC3" w:rsidRDefault="00685D8A" w:rsidP="00265BC9">
            <w:pPr>
              <w:pStyle w:val="TOC1"/>
              <w:spacing w:before="120" w:after="120"/>
              <w:ind w:left="0" w:firstLine="0"/>
              <w:rPr>
                <w:rFonts w:cs="Arial"/>
                <w:sz w:val="20"/>
              </w:rPr>
            </w:pPr>
            <w:r w:rsidRPr="00221BC3">
              <w:rPr>
                <w:rFonts w:cs="Arial"/>
                <w:sz w:val="20"/>
              </w:rPr>
              <w:t xml:space="preserve">Review education process and training materials with organisation education specialists. </w:t>
            </w:r>
          </w:p>
        </w:tc>
        <w:tc>
          <w:tcPr>
            <w:tcW w:w="1019" w:type="pct"/>
          </w:tcPr>
          <w:p w:rsidR="00685D8A" w:rsidRPr="00221BC3" w:rsidRDefault="00685D8A" w:rsidP="00265BC9">
            <w:pPr>
              <w:pStyle w:val="TableText"/>
              <w:spacing w:before="120" w:after="120"/>
              <w:rPr>
                <w:rFonts w:cs="Arial"/>
                <w:sz w:val="20"/>
              </w:rPr>
            </w:pPr>
            <w:r w:rsidRPr="00221BC3">
              <w:rPr>
                <w:rFonts w:cs="Arial"/>
                <w:sz w:val="20"/>
              </w:rPr>
              <w:t xml:space="preserve">Alert has been sent to all renal units within New Zealand and a Medsafe report submitted. </w:t>
            </w:r>
          </w:p>
          <w:p w:rsidR="00685D8A" w:rsidRPr="00221BC3" w:rsidRDefault="00685D8A" w:rsidP="00265BC9">
            <w:pPr>
              <w:pStyle w:val="TableText"/>
              <w:spacing w:before="120" w:after="120"/>
              <w:rPr>
                <w:rFonts w:cs="Arial"/>
                <w:sz w:val="20"/>
              </w:rPr>
            </w:pPr>
            <w:r w:rsidRPr="00221BC3">
              <w:rPr>
                <w:rFonts w:cs="Arial"/>
                <w:sz w:val="20"/>
              </w:rPr>
              <w:t xml:space="preserve">A letter was sent to the company requesting consideration of redesigning haemodialysis line connections.  </w:t>
            </w:r>
          </w:p>
          <w:p w:rsidR="00685D8A" w:rsidRPr="00221BC3" w:rsidRDefault="00685D8A" w:rsidP="00265BC9">
            <w:pPr>
              <w:pStyle w:val="TOC1"/>
              <w:spacing w:before="120" w:after="120"/>
              <w:ind w:left="0" w:firstLine="0"/>
              <w:rPr>
                <w:rFonts w:cs="Arial"/>
                <w:sz w:val="20"/>
              </w:rPr>
            </w:pPr>
            <w:r w:rsidRPr="00221BC3">
              <w:rPr>
                <w:rFonts w:cs="Arial"/>
                <w:sz w:val="20"/>
              </w:rPr>
              <w:t xml:space="preserve">Plans are in place to review education and training materials for patients. </w:t>
            </w:r>
          </w:p>
        </w:tc>
      </w:tr>
    </w:tbl>
    <w:p w:rsidR="00685D8A" w:rsidRPr="00221BC3" w:rsidRDefault="00685D8A" w:rsidP="00C26F83">
      <w:bookmarkStart w:id="10" w:name="_Toc223143000"/>
      <w:bookmarkStart w:id="11" w:name="_Toc247085988"/>
    </w:p>
    <w:p w:rsidR="00685D8A" w:rsidRPr="00221BC3" w:rsidRDefault="00685D8A" w:rsidP="003364EE">
      <w:pPr>
        <w:pStyle w:val="Heading1"/>
        <w:sectPr w:rsidR="00685D8A" w:rsidRPr="00221BC3" w:rsidSect="00EC1D75">
          <w:headerReference w:type="even" r:id="rId38"/>
          <w:headerReference w:type="default" r:id="rId39"/>
          <w:headerReference w:type="first" r:id="rId40"/>
          <w:pgSz w:w="16834" w:h="11907" w:orient="landscape" w:code="9"/>
          <w:pgMar w:top="1134" w:right="1134" w:bottom="1134" w:left="1134" w:header="425" w:footer="425" w:gutter="0"/>
          <w:cols w:space="720"/>
        </w:sectPr>
      </w:pPr>
    </w:p>
    <w:p w:rsidR="00685D8A" w:rsidRPr="00221BC3" w:rsidRDefault="00685D8A" w:rsidP="003364EE">
      <w:pPr>
        <w:pStyle w:val="Heading1"/>
        <w:rPr>
          <w:szCs w:val="36"/>
        </w:rPr>
      </w:pPr>
      <w:r w:rsidRPr="00221BC3">
        <w:lastRenderedPageBreak/>
        <w:t>Waikato</w:t>
      </w:r>
      <w:bookmarkEnd w:id="10"/>
      <w:bookmarkEnd w:id="11"/>
      <w:r w:rsidRPr="00221BC3">
        <w:t xml:space="preserve"> </w:t>
      </w:r>
      <w:r w:rsidRPr="00221BC3">
        <w:rPr>
          <w:szCs w:val="36"/>
        </w:rPr>
        <w:t>District Health Board</w:t>
      </w:r>
    </w:p>
    <w:p w:rsidR="002B4006" w:rsidRPr="00221BC3" w:rsidRDefault="00D51073" w:rsidP="002B4006">
      <w:pPr>
        <w:rPr>
          <w:rFonts w:cs="Arial"/>
        </w:rPr>
      </w:pPr>
      <w:hyperlink r:id="rId41" w:history="1">
        <w:r w:rsidR="002B4006" w:rsidRPr="00221BC3">
          <w:rPr>
            <w:rStyle w:val="Hyperlink"/>
            <w:rFonts w:cs="Arial"/>
          </w:rPr>
          <w:t>www.waikatodhb.health.nz/quality</w:t>
        </w:r>
      </w:hyperlink>
    </w:p>
    <w:p w:rsidR="00685D8A" w:rsidRPr="00221BC3" w:rsidRDefault="00685D8A" w:rsidP="00FA4E4B"/>
    <w:tbl>
      <w:tblPr>
        <w:tblW w:w="1460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1276"/>
        <w:gridCol w:w="992"/>
        <w:gridCol w:w="1843"/>
        <w:gridCol w:w="3827"/>
        <w:gridCol w:w="4962"/>
        <w:gridCol w:w="1701"/>
      </w:tblGrid>
      <w:tr w:rsidR="00221BC3" w:rsidRPr="00221BC3" w:rsidTr="00A11227">
        <w:trPr>
          <w:cantSplit/>
          <w:tblHeader/>
        </w:trPr>
        <w:tc>
          <w:tcPr>
            <w:tcW w:w="1276" w:type="dxa"/>
          </w:tcPr>
          <w:p w:rsidR="00685D8A" w:rsidRPr="00221BC3" w:rsidRDefault="00685D8A" w:rsidP="001C03F5">
            <w:pPr>
              <w:pStyle w:val="TableText"/>
              <w:jc w:val="center"/>
              <w:rPr>
                <w:rFonts w:cs="Arial"/>
                <w:b/>
                <w:sz w:val="20"/>
              </w:rPr>
            </w:pPr>
            <w:r w:rsidRPr="00221BC3">
              <w:rPr>
                <w:rFonts w:cs="Arial"/>
                <w:b/>
                <w:sz w:val="20"/>
              </w:rPr>
              <w:t>Serious or sentinel</w:t>
            </w:r>
          </w:p>
        </w:tc>
        <w:tc>
          <w:tcPr>
            <w:tcW w:w="992" w:type="dxa"/>
          </w:tcPr>
          <w:p w:rsidR="00685D8A" w:rsidRPr="00221BC3" w:rsidRDefault="00685D8A" w:rsidP="001C03F5">
            <w:pPr>
              <w:pStyle w:val="TableText"/>
              <w:jc w:val="center"/>
              <w:rPr>
                <w:rFonts w:cs="Arial"/>
                <w:b/>
                <w:sz w:val="20"/>
              </w:rPr>
            </w:pPr>
            <w:r w:rsidRPr="00221BC3">
              <w:rPr>
                <w:rFonts w:cs="Arial"/>
                <w:b/>
                <w:sz w:val="20"/>
              </w:rPr>
              <w:t>Event code</w:t>
            </w:r>
          </w:p>
        </w:tc>
        <w:tc>
          <w:tcPr>
            <w:tcW w:w="1843" w:type="dxa"/>
          </w:tcPr>
          <w:p w:rsidR="00685D8A" w:rsidRPr="00221BC3" w:rsidRDefault="00685D8A" w:rsidP="001C03F5">
            <w:pPr>
              <w:pStyle w:val="TableText"/>
              <w:jc w:val="center"/>
              <w:rPr>
                <w:rFonts w:cs="Arial"/>
                <w:b/>
                <w:sz w:val="20"/>
              </w:rPr>
            </w:pPr>
            <w:r w:rsidRPr="00221BC3">
              <w:rPr>
                <w:rFonts w:cs="Arial"/>
                <w:b/>
                <w:sz w:val="20"/>
              </w:rPr>
              <w:t>Description of event</w:t>
            </w:r>
          </w:p>
        </w:tc>
        <w:tc>
          <w:tcPr>
            <w:tcW w:w="3827" w:type="dxa"/>
          </w:tcPr>
          <w:p w:rsidR="00685D8A" w:rsidRPr="00221BC3" w:rsidRDefault="00685D8A" w:rsidP="001C03F5">
            <w:pPr>
              <w:pStyle w:val="TableText"/>
              <w:jc w:val="center"/>
              <w:rPr>
                <w:rFonts w:cs="Arial"/>
                <w:b/>
                <w:sz w:val="20"/>
              </w:rPr>
            </w:pPr>
            <w:r w:rsidRPr="00221BC3">
              <w:rPr>
                <w:rFonts w:cs="Arial"/>
                <w:b/>
                <w:sz w:val="20"/>
              </w:rPr>
              <w:t>Review findings</w:t>
            </w:r>
          </w:p>
        </w:tc>
        <w:tc>
          <w:tcPr>
            <w:tcW w:w="4962" w:type="dxa"/>
          </w:tcPr>
          <w:p w:rsidR="00685D8A" w:rsidRPr="00221BC3" w:rsidRDefault="00685D8A" w:rsidP="001C03F5">
            <w:pPr>
              <w:pStyle w:val="TableText"/>
              <w:jc w:val="center"/>
              <w:rPr>
                <w:rFonts w:cs="Arial"/>
                <w:b/>
                <w:sz w:val="20"/>
              </w:rPr>
            </w:pPr>
            <w:r w:rsidRPr="00221BC3">
              <w:rPr>
                <w:rFonts w:cs="Arial"/>
                <w:b/>
                <w:sz w:val="20"/>
              </w:rPr>
              <w:t>Recommendations/actions</w:t>
            </w:r>
          </w:p>
        </w:tc>
        <w:tc>
          <w:tcPr>
            <w:tcW w:w="1701" w:type="dxa"/>
          </w:tcPr>
          <w:p w:rsidR="00685D8A" w:rsidRPr="00221BC3" w:rsidRDefault="00685D8A" w:rsidP="001C03F5">
            <w:pPr>
              <w:pStyle w:val="TableText"/>
              <w:jc w:val="center"/>
              <w:rPr>
                <w:rFonts w:cs="Arial"/>
                <w:b/>
                <w:sz w:val="20"/>
              </w:rPr>
            </w:pPr>
            <w:r w:rsidRPr="00221BC3">
              <w:rPr>
                <w:rFonts w:cs="Arial"/>
                <w:b/>
                <w:sz w:val="20"/>
              </w:rPr>
              <w:t>Follow-up</w:t>
            </w:r>
          </w:p>
        </w:tc>
      </w:tr>
      <w:tr w:rsidR="00221BC3" w:rsidRPr="00221BC3" w:rsidTr="00A11227">
        <w:tblPrEx>
          <w:tblCellMar>
            <w:left w:w="108" w:type="dxa"/>
            <w:right w:w="108" w:type="dxa"/>
          </w:tblCellMar>
        </w:tblPrEx>
        <w:trPr>
          <w:cantSplit/>
        </w:trPr>
        <w:tc>
          <w:tcPr>
            <w:tcW w:w="1276" w:type="dxa"/>
          </w:tcPr>
          <w:p w:rsidR="00685D8A" w:rsidRPr="00221BC3" w:rsidRDefault="00685D8A" w:rsidP="00506840">
            <w:pPr>
              <w:spacing w:before="120" w:after="120"/>
              <w:jc w:val="center"/>
              <w:rPr>
                <w:rFonts w:cs="Arial"/>
                <w:sz w:val="20"/>
              </w:rPr>
            </w:pPr>
            <w:r w:rsidRPr="00221BC3">
              <w:rPr>
                <w:rFonts w:cs="Arial Mäori"/>
                <w:sz w:val="20"/>
                <w:szCs w:val="22"/>
              </w:rPr>
              <w:t>Serious</w:t>
            </w:r>
          </w:p>
        </w:tc>
        <w:tc>
          <w:tcPr>
            <w:tcW w:w="992" w:type="dxa"/>
          </w:tcPr>
          <w:p w:rsidR="00685D8A" w:rsidRPr="00221BC3" w:rsidRDefault="00685D8A" w:rsidP="00506840">
            <w:pPr>
              <w:spacing w:before="120" w:after="120"/>
              <w:jc w:val="center"/>
              <w:rPr>
                <w:rFonts w:cs="Arial"/>
                <w:sz w:val="20"/>
              </w:rPr>
            </w:pPr>
            <w:r w:rsidRPr="00221BC3">
              <w:rPr>
                <w:rFonts w:cs="Arial Mäori"/>
                <w:sz w:val="20"/>
                <w:szCs w:val="22"/>
              </w:rPr>
              <w:t>4B</w:t>
            </w:r>
          </w:p>
        </w:tc>
        <w:tc>
          <w:tcPr>
            <w:tcW w:w="1843" w:type="dxa"/>
          </w:tcPr>
          <w:p w:rsidR="00685D8A" w:rsidRPr="00221BC3" w:rsidRDefault="00685D8A" w:rsidP="00506840">
            <w:pPr>
              <w:spacing w:before="120" w:after="120"/>
              <w:rPr>
                <w:rFonts w:cs="Arial"/>
                <w:sz w:val="20"/>
              </w:rPr>
            </w:pPr>
            <w:r w:rsidRPr="00221BC3">
              <w:rPr>
                <w:rFonts w:cs="Arial Mäori"/>
                <w:sz w:val="20"/>
                <w:szCs w:val="22"/>
              </w:rPr>
              <w:t>Delay in treatment due to transport problems transporting patient from regional hospital.</w:t>
            </w:r>
          </w:p>
        </w:tc>
        <w:tc>
          <w:tcPr>
            <w:tcW w:w="3827" w:type="dxa"/>
          </w:tcPr>
          <w:p w:rsidR="00685D8A" w:rsidRPr="00221BC3" w:rsidRDefault="00685D8A" w:rsidP="00506840">
            <w:pPr>
              <w:spacing w:before="120" w:after="120"/>
              <w:rPr>
                <w:rFonts w:cs="Arial"/>
                <w:sz w:val="20"/>
              </w:rPr>
            </w:pPr>
            <w:r w:rsidRPr="00221BC3">
              <w:rPr>
                <w:rFonts w:cs="Arial"/>
                <w:sz w:val="20"/>
              </w:rPr>
              <w:t>Consultant-to-consultant referrals from all provincial hospital when needing to activate a transport team.</w:t>
            </w:r>
          </w:p>
          <w:p w:rsidR="00685D8A" w:rsidRPr="00221BC3" w:rsidRDefault="00685D8A" w:rsidP="00506840">
            <w:pPr>
              <w:spacing w:before="120" w:after="120"/>
              <w:rPr>
                <w:rFonts w:cs="Arial"/>
                <w:sz w:val="20"/>
                <w:lang w:eastAsia="en-NZ"/>
              </w:rPr>
            </w:pPr>
            <w:r w:rsidRPr="00221BC3">
              <w:rPr>
                <w:rFonts w:cs="Arial"/>
                <w:sz w:val="20"/>
                <w:lang w:eastAsia="en-NZ"/>
              </w:rPr>
              <w:t xml:space="preserve">There is no 24-hour seven-day a week onsite CT service. </w:t>
            </w:r>
          </w:p>
          <w:p w:rsidR="00685D8A" w:rsidRPr="00221BC3" w:rsidRDefault="00685D8A" w:rsidP="00506840">
            <w:pPr>
              <w:spacing w:before="120" w:after="120"/>
              <w:rPr>
                <w:rFonts w:cs="Arial"/>
                <w:sz w:val="20"/>
              </w:rPr>
            </w:pPr>
            <w:r w:rsidRPr="00221BC3">
              <w:rPr>
                <w:rFonts w:cs="Arial"/>
                <w:sz w:val="20"/>
              </w:rPr>
              <w:t xml:space="preserve">There is currently no centrally co-ordinated transfer role for inter-hospital transfers. </w:t>
            </w:r>
          </w:p>
          <w:p w:rsidR="00685D8A" w:rsidRPr="00221BC3" w:rsidRDefault="00685D8A" w:rsidP="00506840">
            <w:pPr>
              <w:spacing w:before="120" w:after="120"/>
              <w:rPr>
                <w:rFonts w:cs="Arial"/>
                <w:sz w:val="20"/>
              </w:rPr>
            </w:pPr>
            <w:r w:rsidRPr="00221BC3">
              <w:rPr>
                <w:rFonts w:cs="Arial"/>
                <w:sz w:val="20"/>
              </w:rPr>
              <w:t>There is no central air transport service, no contractual requirements re air service, no central co-ordination, no budget; plane/helicopter providers are responsible for their own maintenance.</w:t>
            </w:r>
          </w:p>
          <w:p w:rsidR="00685D8A" w:rsidRPr="00221BC3" w:rsidRDefault="00685D8A" w:rsidP="00506840">
            <w:pPr>
              <w:spacing w:before="120" w:after="120"/>
              <w:rPr>
                <w:rFonts w:cs="Arial"/>
                <w:sz w:val="20"/>
              </w:rPr>
            </w:pPr>
            <w:r w:rsidRPr="00221BC3">
              <w:rPr>
                <w:rFonts w:cs="Arial"/>
                <w:sz w:val="20"/>
              </w:rPr>
              <w:t>This is a rare/complex clinical condition. There is no clear documented pathway within Waikato DHB of how patients with this condition in a non trauma situation are managed.</w:t>
            </w:r>
          </w:p>
        </w:tc>
        <w:tc>
          <w:tcPr>
            <w:tcW w:w="4962" w:type="dxa"/>
          </w:tcPr>
          <w:p w:rsidR="00685D8A" w:rsidRPr="00221BC3" w:rsidRDefault="00685D8A" w:rsidP="00506840">
            <w:pPr>
              <w:tabs>
                <w:tab w:val="num" w:pos="1080"/>
              </w:tabs>
              <w:spacing w:before="120" w:after="120"/>
              <w:rPr>
                <w:rFonts w:cs="Arial"/>
                <w:sz w:val="20"/>
              </w:rPr>
            </w:pPr>
            <w:r w:rsidRPr="00221BC3">
              <w:rPr>
                <w:rFonts w:cs="Arial"/>
                <w:sz w:val="20"/>
              </w:rPr>
              <w:t>Discussion to occur at clinical directors’ forum regarding consultant-to-consultant referral as this in not a one-business-unit issue. When criteria agreed a memo to come out of Chief Medical Advisor (CMA) office to all provincial hospitals (not Waikato DHB rural facilities), advising of new requirement.</w:t>
            </w:r>
          </w:p>
          <w:p w:rsidR="00685D8A" w:rsidRPr="00221BC3" w:rsidRDefault="00685D8A" w:rsidP="00506840">
            <w:pPr>
              <w:spacing w:before="120" w:after="120"/>
              <w:rPr>
                <w:rFonts w:cs="Arial"/>
                <w:sz w:val="20"/>
              </w:rPr>
            </w:pPr>
            <w:r w:rsidRPr="00221BC3">
              <w:rPr>
                <w:rFonts w:cs="Arial"/>
                <w:sz w:val="20"/>
              </w:rPr>
              <w:t>Undertake a retrospective audit of time of referral and time of actual scan for after-hours patients (after 4pm) (approx 50 cases over a three-month period).</w:t>
            </w:r>
          </w:p>
          <w:p w:rsidR="00685D8A" w:rsidRPr="00221BC3" w:rsidRDefault="00685D8A" w:rsidP="00506840">
            <w:pPr>
              <w:spacing w:before="120" w:after="120"/>
              <w:rPr>
                <w:rFonts w:cs="Arial"/>
                <w:sz w:val="20"/>
              </w:rPr>
            </w:pPr>
            <w:r w:rsidRPr="00221BC3">
              <w:rPr>
                <w:rFonts w:cs="Arial"/>
                <w:sz w:val="20"/>
              </w:rPr>
              <w:t>Presentation of that data to Management Executive Committee and action plan to be developed to address any issues identified.</w:t>
            </w:r>
          </w:p>
          <w:p w:rsidR="00685D8A" w:rsidRPr="00221BC3" w:rsidRDefault="00685D8A" w:rsidP="00506840">
            <w:pPr>
              <w:spacing w:before="120" w:after="120"/>
              <w:rPr>
                <w:rFonts w:cs="Arial"/>
                <w:sz w:val="20"/>
              </w:rPr>
            </w:pPr>
            <w:r w:rsidRPr="00221BC3">
              <w:rPr>
                <w:rFonts w:cs="Arial"/>
                <w:sz w:val="20"/>
              </w:rPr>
              <w:t>Implement the inter-hospital transfer project.</w:t>
            </w:r>
          </w:p>
          <w:p w:rsidR="00685D8A" w:rsidRPr="00221BC3" w:rsidRDefault="00685D8A" w:rsidP="00506840">
            <w:pPr>
              <w:spacing w:before="120" w:after="120"/>
              <w:rPr>
                <w:rFonts w:cs="Arial"/>
                <w:sz w:val="20"/>
              </w:rPr>
            </w:pPr>
            <w:r w:rsidRPr="00221BC3">
              <w:rPr>
                <w:rFonts w:cs="Arial"/>
                <w:sz w:val="20"/>
              </w:rPr>
              <w:t>No action plan developed as this is a national issue.</w:t>
            </w:r>
          </w:p>
          <w:p w:rsidR="00685D8A" w:rsidRPr="00221BC3" w:rsidRDefault="00685D8A" w:rsidP="00506840">
            <w:pPr>
              <w:spacing w:before="120" w:after="120"/>
              <w:rPr>
                <w:rFonts w:cs="Arial"/>
                <w:sz w:val="20"/>
              </w:rPr>
            </w:pPr>
            <w:r w:rsidRPr="00221BC3">
              <w:rPr>
                <w:rFonts w:cs="Arial"/>
                <w:sz w:val="20"/>
              </w:rPr>
              <w:t>This risk needs to be added to the organisation risk register/plan.</w:t>
            </w:r>
          </w:p>
          <w:p w:rsidR="00685D8A" w:rsidRPr="00221BC3" w:rsidRDefault="00685D8A" w:rsidP="00506840">
            <w:pPr>
              <w:spacing w:before="120" w:after="120"/>
              <w:rPr>
                <w:rFonts w:cs="Arial"/>
                <w:sz w:val="20"/>
              </w:rPr>
            </w:pPr>
            <w:r w:rsidRPr="00221BC3">
              <w:rPr>
                <w:sz w:val="20"/>
              </w:rPr>
              <w:t xml:space="preserve">There needs to be a standard approach to how patients with this condition are managed. </w:t>
            </w:r>
          </w:p>
        </w:tc>
        <w:tc>
          <w:tcPr>
            <w:tcW w:w="1701" w:type="dxa"/>
          </w:tcPr>
          <w:p w:rsidR="00685D8A" w:rsidRPr="00221BC3" w:rsidRDefault="00685D8A" w:rsidP="00506840">
            <w:pPr>
              <w:spacing w:before="120" w:after="120"/>
              <w:rPr>
                <w:rFonts w:cs="Arial"/>
                <w:sz w:val="20"/>
              </w:rPr>
            </w:pPr>
            <w:r w:rsidRPr="00221BC3">
              <w:rPr>
                <w:rFonts w:cs="Arial Mäori"/>
                <w:sz w:val="20"/>
                <w:szCs w:val="22"/>
              </w:rPr>
              <w:t>Inter-hospital project in progress.</w:t>
            </w:r>
            <w:r w:rsidRPr="00221BC3">
              <w:rPr>
                <w:rFonts w:cs="Arial"/>
                <w:sz w:val="20"/>
              </w:rPr>
              <w:t xml:space="preserve"> </w:t>
            </w:r>
          </w:p>
        </w:tc>
      </w:tr>
      <w:tr w:rsidR="00221BC3" w:rsidRPr="00221BC3" w:rsidTr="00A11227">
        <w:tblPrEx>
          <w:tblCellMar>
            <w:left w:w="108" w:type="dxa"/>
            <w:right w:w="108" w:type="dxa"/>
          </w:tblCellMar>
        </w:tblPrEx>
        <w:trPr>
          <w:cantSplit/>
        </w:trPr>
        <w:tc>
          <w:tcPr>
            <w:tcW w:w="1276" w:type="dxa"/>
          </w:tcPr>
          <w:p w:rsidR="00685D8A" w:rsidRPr="00221BC3" w:rsidRDefault="00685D8A" w:rsidP="00506840">
            <w:pPr>
              <w:spacing w:before="120" w:after="120"/>
              <w:jc w:val="center"/>
              <w:rPr>
                <w:rFonts w:cs="Arial"/>
                <w:sz w:val="20"/>
              </w:rPr>
            </w:pPr>
            <w:r w:rsidRPr="00221BC3">
              <w:rPr>
                <w:rFonts w:cs="Arial Mäori"/>
                <w:sz w:val="20"/>
                <w:szCs w:val="22"/>
              </w:rPr>
              <w:lastRenderedPageBreak/>
              <w:t>Serious</w:t>
            </w:r>
          </w:p>
        </w:tc>
        <w:tc>
          <w:tcPr>
            <w:tcW w:w="992" w:type="dxa"/>
          </w:tcPr>
          <w:p w:rsidR="00685D8A" w:rsidRPr="00221BC3" w:rsidRDefault="00685D8A" w:rsidP="00506840">
            <w:pPr>
              <w:spacing w:before="120" w:after="120"/>
              <w:jc w:val="center"/>
              <w:rPr>
                <w:rFonts w:cs="Arial"/>
                <w:sz w:val="20"/>
              </w:rPr>
            </w:pPr>
            <w:r w:rsidRPr="00221BC3">
              <w:rPr>
                <w:rFonts w:cs="Arial Mäori"/>
                <w:sz w:val="20"/>
                <w:szCs w:val="22"/>
              </w:rPr>
              <w:t>4B</w:t>
            </w:r>
          </w:p>
        </w:tc>
        <w:tc>
          <w:tcPr>
            <w:tcW w:w="1843" w:type="dxa"/>
          </w:tcPr>
          <w:p w:rsidR="00685D8A" w:rsidRPr="00221BC3" w:rsidRDefault="00685D8A" w:rsidP="00591889">
            <w:pPr>
              <w:spacing w:before="120" w:after="120"/>
              <w:rPr>
                <w:rFonts w:cs="Arial"/>
                <w:sz w:val="20"/>
              </w:rPr>
            </w:pPr>
            <w:r w:rsidRPr="00221BC3">
              <w:rPr>
                <w:rFonts w:cs="Arial Mäori"/>
                <w:sz w:val="20"/>
                <w:szCs w:val="22"/>
              </w:rPr>
              <w:t>Delay in patient treatment due to lack of SMO oversight. Patient later died.</w:t>
            </w:r>
          </w:p>
        </w:tc>
        <w:tc>
          <w:tcPr>
            <w:tcW w:w="3827" w:type="dxa"/>
          </w:tcPr>
          <w:p w:rsidR="00685D8A" w:rsidRPr="00221BC3" w:rsidRDefault="00685D8A" w:rsidP="00591889">
            <w:pPr>
              <w:spacing w:before="120" w:after="120"/>
              <w:rPr>
                <w:rFonts w:cs="Arial"/>
                <w:sz w:val="20"/>
              </w:rPr>
            </w:pPr>
            <w:r w:rsidRPr="00221BC3">
              <w:rPr>
                <w:rFonts w:cs="Arial"/>
                <w:sz w:val="20"/>
              </w:rPr>
              <w:t>Failure by SMO to formally hand over care to another SMO (ie, consultant to consultant).</w:t>
            </w:r>
          </w:p>
        </w:tc>
        <w:tc>
          <w:tcPr>
            <w:tcW w:w="4962" w:type="dxa"/>
          </w:tcPr>
          <w:p w:rsidR="00685D8A" w:rsidRPr="00221BC3" w:rsidRDefault="00685D8A" w:rsidP="00506840">
            <w:pPr>
              <w:spacing w:before="120" w:after="120"/>
              <w:rPr>
                <w:rFonts w:cs="Arial"/>
                <w:sz w:val="20"/>
              </w:rPr>
            </w:pPr>
            <w:r w:rsidRPr="00221BC3">
              <w:rPr>
                <w:rFonts w:cs="Arial"/>
                <w:sz w:val="20"/>
              </w:rPr>
              <w:t>Clinical Director to write to SMOs outlining SMO responsibilities; ie, that the admitting SMO has primary responsibility for the patient and that if they are unable to meet their care obligation they must formally handover care to another SMO.</w:t>
            </w:r>
          </w:p>
          <w:p w:rsidR="00685D8A" w:rsidRPr="00221BC3" w:rsidRDefault="00685D8A" w:rsidP="00506840">
            <w:pPr>
              <w:spacing w:before="120" w:after="120"/>
              <w:rPr>
                <w:rFonts w:cs="Arial"/>
                <w:sz w:val="20"/>
              </w:rPr>
            </w:pPr>
            <w:r w:rsidRPr="00221BC3">
              <w:rPr>
                <w:rFonts w:cs="Arial"/>
                <w:sz w:val="20"/>
              </w:rPr>
              <w:t>Clinical Director to ensure this issue is discussed at the surgical meeting and that responsibilities and handover of care are clarified to all SMOs.</w:t>
            </w:r>
          </w:p>
          <w:p w:rsidR="00685D8A" w:rsidRPr="00221BC3" w:rsidRDefault="00685D8A" w:rsidP="00506840">
            <w:pPr>
              <w:spacing w:before="120" w:after="120"/>
              <w:rPr>
                <w:rFonts w:cs="Arial"/>
                <w:sz w:val="20"/>
              </w:rPr>
            </w:pPr>
            <w:r w:rsidRPr="00221BC3">
              <w:rPr>
                <w:rFonts w:cs="Arial"/>
                <w:sz w:val="20"/>
              </w:rPr>
              <w:t>The Clinical Director to ensure that all surgical registrars are advised that should they have concerns and the SMO is not available, they are to escalate to the Clinical Director or Clinical Unit Leader.</w:t>
            </w:r>
          </w:p>
          <w:p w:rsidR="00685D8A" w:rsidRPr="00221BC3" w:rsidRDefault="00685D8A" w:rsidP="00506840">
            <w:pPr>
              <w:pStyle w:val="ListBullet"/>
              <w:numPr>
                <w:ilvl w:val="0"/>
                <w:numId w:val="0"/>
              </w:numPr>
              <w:spacing w:before="120" w:after="120"/>
              <w:rPr>
                <w:rFonts w:cs="Arial"/>
                <w:sz w:val="20"/>
              </w:rPr>
            </w:pPr>
            <w:r w:rsidRPr="00221BC3">
              <w:rPr>
                <w:rFonts w:cs="Arial"/>
                <w:sz w:val="20"/>
              </w:rPr>
              <w:t>A copy of this documentation to be included in the Registrar service orientation documentation.</w:t>
            </w:r>
          </w:p>
        </w:tc>
        <w:tc>
          <w:tcPr>
            <w:tcW w:w="1701" w:type="dxa"/>
          </w:tcPr>
          <w:p w:rsidR="00685D8A" w:rsidRPr="00221BC3" w:rsidRDefault="00685D8A" w:rsidP="00506840">
            <w:pPr>
              <w:spacing w:before="120" w:after="120"/>
              <w:rPr>
                <w:rFonts w:cs="Arial"/>
                <w:sz w:val="20"/>
              </w:rPr>
            </w:pPr>
          </w:p>
        </w:tc>
      </w:tr>
      <w:tr w:rsidR="00221BC3" w:rsidRPr="00221BC3" w:rsidTr="00A11227">
        <w:tblPrEx>
          <w:tblCellMar>
            <w:left w:w="108" w:type="dxa"/>
            <w:right w:w="108" w:type="dxa"/>
          </w:tblCellMar>
        </w:tblPrEx>
        <w:trPr>
          <w:cantSplit/>
        </w:trPr>
        <w:tc>
          <w:tcPr>
            <w:tcW w:w="1276" w:type="dxa"/>
          </w:tcPr>
          <w:p w:rsidR="00962634" w:rsidRPr="00221BC3" w:rsidRDefault="00962634" w:rsidP="00506840">
            <w:pPr>
              <w:spacing w:before="120" w:after="120"/>
              <w:jc w:val="center"/>
              <w:rPr>
                <w:rFonts w:cs="Arial Mäori"/>
                <w:sz w:val="20"/>
                <w:szCs w:val="22"/>
              </w:rPr>
            </w:pPr>
            <w:r w:rsidRPr="00221BC3">
              <w:rPr>
                <w:rFonts w:cs="Arial Mäori"/>
                <w:sz w:val="20"/>
                <w:szCs w:val="22"/>
              </w:rPr>
              <w:t>Serious</w:t>
            </w:r>
          </w:p>
          <w:p w:rsidR="00962634" w:rsidRPr="00221BC3" w:rsidRDefault="00962634" w:rsidP="00506840">
            <w:pPr>
              <w:spacing w:before="120" w:after="120"/>
              <w:jc w:val="center"/>
              <w:rPr>
                <w:rFonts w:cs="Arial"/>
                <w:sz w:val="20"/>
              </w:rPr>
            </w:pPr>
          </w:p>
        </w:tc>
        <w:tc>
          <w:tcPr>
            <w:tcW w:w="992" w:type="dxa"/>
          </w:tcPr>
          <w:p w:rsidR="00962634" w:rsidRPr="00221BC3" w:rsidRDefault="00962634" w:rsidP="00506840">
            <w:pPr>
              <w:spacing w:before="120" w:after="120"/>
              <w:jc w:val="center"/>
              <w:rPr>
                <w:rFonts w:cs="Arial"/>
                <w:sz w:val="20"/>
              </w:rPr>
            </w:pPr>
            <w:r w:rsidRPr="00221BC3">
              <w:rPr>
                <w:rFonts w:cs="Arial Mäori"/>
                <w:sz w:val="20"/>
                <w:szCs w:val="22"/>
              </w:rPr>
              <w:t>4G</w:t>
            </w:r>
          </w:p>
        </w:tc>
        <w:tc>
          <w:tcPr>
            <w:tcW w:w="1843" w:type="dxa"/>
          </w:tcPr>
          <w:p w:rsidR="00962634" w:rsidRPr="00221BC3" w:rsidRDefault="00962634" w:rsidP="00506840">
            <w:pPr>
              <w:spacing w:before="120" w:after="120"/>
              <w:rPr>
                <w:rFonts w:cs="Arial"/>
                <w:sz w:val="20"/>
              </w:rPr>
            </w:pPr>
            <w:r w:rsidRPr="00221BC3">
              <w:rPr>
                <w:rFonts w:cs="Arial Mäori"/>
                <w:sz w:val="20"/>
                <w:szCs w:val="22"/>
              </w:rPr>
              <w:t>Delay in treatment due to transport problems transferring patient from regional hospital. Patient died in theatre.</w:t>
            </w:r>
          </w:p>
        </w:tc>
        <w:tc>
          <w:tcPr>
            <w:tcW w:w="3827" w:type="dxa"/>
          </w:tcPr>
          <w:p w:rsidR="00962634" w:rsidRPr="00221BC3" w:rsidRDefault="00962634" w:rsidP="00506840">
            <w:pPr>
              <w:spacing w:before="120" w:after="120"/>
              <w:rPr>
                <w:rFonts w:cs="Arial Mäori"/>
                <w:sz w:val="20"/>
                <w:szCs w:val="22"/>
              </w:rPr>
            </w:pPr>
            <w:r w:rsidRPr="00221BC3">
              <w:rPr>
                <w:rFonts w:cs="Arial Mäori"/>
                <w:sz w:val="20"/>
                <w:szCs w:val="22"/>
              </w:rPr>
              <w:t>Review under way.</w:t>
            </w:r>
          </w:p>
          <w:p w:rsidR="00962634" w:rsidRPr="00221BC3" w:rsidRDefault="00962634" w:rsidP="00ED5042">
            <w:pPr>
              <w:spacing w:before="120" w:after="120"/>
              <w:rPr>
                <w:rFonts w:cs="Arial"/>
                <w:sz w:val="20"/>
              </w:rPr>
            </w:pPr>
            <w:r w:rsidRPr="00221BC3">
              <w:rPr>
                <w:rFonts w:cs="Arial Mäori"/>
                <w:sz w:val="20"/>
                <w:szCs w:val="22"/>
              </w:rPr>
              <w:t>Referred to Coroner.</w:t>
            </w:r>
          </w:p>
        </w:tc>
        <w:tc>
          <w:tcPr>
            <w:tcW w:w="4962" w:type="dxa"/>
          </w:tcPr>
          <w:p w:rsidR="00962634" w:rsidRPr="00221BC3" w:rsidRDefault="00962634" w:rsidP="00506840">
            <w:pPr>
              <w:spacing w:before="120" w:after="120"/>
              <w:rPr>
                <w:rFonts w:cs="Arial"/>
                <w:sz w:val="20"/>
              </w:rPr>
            </w:pPr>
            <w:r w:rsidRPr="00221BC3">
              <w:rPr>
                <w:sz w:val="20"/>
              </w:rPr>
              <w:t>Issues identified will be addressed through the Midland region inter hospital project currently in progress</w:t>
            </w:r>
          </w:p>
        </w:tc>
        <w:tc>
          <w:tcPr>
            <w:tcW w:w="1701" w:type="dxa"/>
          </w:tcPr>
          <w:p w:rsidR="00962634" w:rsidRPr="00221BC3" w:rsidRDefault="00962634" w:rsidP="00506840">
            <w:pPr>
              <w:spacing w:before="120" w:after="120"/>
              <w:rPr>
                <w:rFonts w:cs="Arial"/>
                <w:sz w:val="20"/>
              </w:rPr>
            </w:pPr>
            <w:r w:rsidRPr="00221BC3">
              <w:rPr>
                <w:sz w:val="20"/>
              </w:rPr>
              <w:t>Ongoing.</w:t>
            </w:r>
          </w:p>
        </w:tc>
      </w:tr>
      <w:tr w:rsidR="00221BC3" w:rsidRPr="00221BC3" w:rsidTr="00A11227">
        <w:tblPrEx>
          <w:tblCellMar>
            <w:left w:w="108" w:type="dxa"/>
            <w:right w:w="108" w:type="dxa"/>
          </w:tblCellMar>
        </w:tblPrEx>
        <w:trPr>
          <w:cantSplit/>
        </w:trPr>
        <w:tc>
          <w:tcPr>
            <w:tcW w:w="1276" w:type="dxa"/>
          </w:tcPr>
          <w:p w:rsidR="00962634" w:rsidRPr="00221BC3" w:rsidRDefault="00962634" w:rsidP="00506840">
            <w:pPr>
              <w:spacing w:before="120" w:after="120"/>
              <w:jc w:val="center"/>
              <w:rPr>
                <w:rFonts w:cs="Arial Mäori"/>
                <w:sz w:val="20"/>
                <w:szCs w:val="22"/>
              </w:rPr>
            </w:pPr>
            <w:r w:rsidRPr="00221BC3">
              <w:rPr>
                <w:rFonts w:cs="Arial Mäori"/>
                <w:sz w:val="20"/>
                <w:szCs w:val="22"/>
              </w:rPr>
              <w:t>Serious</w:t>
            </w:r>
          </w:p>
          <w:p w:rsidR="00962634" w:rsidRPr="00221BC3" w:rsidRDefault="00962634" w:rsidP="00506840">
            <w:pPr>
              <w:spacing w:before="120" w:after="120"/>
              <w:jc w:val="center"/>
              <w:rPr>
                <w:rFonts w:cs="Arial"/>
                <w:sz w:val="20"/>
              </w:rPr>
            </w:pPr>
          </w:p>
        </w:tc>
        <w:tc>
          <w:tcPr>
            <w:tcW w:w="992" w:type="dxa"/>
          </w:tcPr>
          <w:p w:rsidR="00962634" w:rsidRPr="00221BC3" w:rsidRDefault="00962634" w:rsidP="00506840">
            <w:pPr>
              <w:spacing w:before="120" w:after="120"/>
              <w:jc w:val="center"/>
              <w:rPr>
                <w:rFonts w:cs="Arial"/>
                <w:sz w:val="20"/>
              </w:rPr>
            </w:pPr>
            <w:r w:rsidRPr="00221BC3">
              <w:rPr>
                <w:rFonts w:cs="Arial Mäori"/>
                <w:sz w:val="20"/>
                <w:szCs w:val="22"/>
              </w:rPr>
              <w:t>4G</w:t>
            </w:r>
          </w:p>
        </w:tc>
        <w:tc>
          <w:tcPr>
            <w:tcW w:w="1843" w:type="dxa"/>
          </w:tcPr>
          <w:p w:rsidR="00962634" w:rsidRPr="00221BC3" w:rsidRDefault="00962634" w:rsidP="00506840">
            <w:pPr>
              <w:spacing w:before="120" w:after="120"/>
              <w:rPr>
                <w:rFonts w:cs="Arial"/>
                <w:sz w:val="20"/>
              </w:rPr>
            </w:pPr>
            <w:r w:rsidRPr="00221BC3">
              <w:rPr>
                <w:rFonts w:cs="Arial Mäori"/>
                <w:sz w:val="20"/>
                <w:szCs w:val="22"/>
              </w:rPr>
              <w:t>Delays in management of trauma patient’s care. Patient died 10 days later.</w:t>
            </w:r>
          </w:p>
        </w:tc>
        <w:tc>
          <w:tcPr>
            <w:tcW w:w="3827" w:type="dxa"/>
          </w:tcPr>
          <w:p w:rsidR="00962634" w:rsidRPr="00221BC3" w:rsidRDefault="00962634" w:rsidP="00506840">
            <w:pPr>
              <w:spacing w:before="120" w:after="120"/>
              <w:rPr>
                <w:rFonts w:cs="Arial"/>
                <w:sz w:val="20"/>
              </w:rPr>
            </w:pPr>
            <w:r w:rsidRPr="00221BC3">
              <w:rPr>
                <w:rFonts w:cs="Arial Mäori"/>
                <w:sz w:val="20"/>
                <w:szCs w:val="22"/>
              </w:rPr>
              <w:t>Review under way</w:t>
            </w:r>
          </w:p>
        </w:tc>
        <w:tc>
          <w:tcPr>
            <w:tcW w:w="4962" w:type="dxa"/>
          </w:tcPr>
          <w:p w:rsidR="00962634" w:rsidRPr="00221BC3" w:rsidRDefault="00962634" w:rsidP="00506840">
            <w:pPr>
              <w:spacing w:before="120" w:after="120"/>
              <w:rPr>
                <w:rFonts w:cs="Arial"/>
                <w:sz w:val="20"/>
              </w:rPr>
            </w:pPr>
          </w:p>
        </w:tc>
        <w:tc>
          <w:tcPr>
            <w:tcW w:w="1701" w:type="dxa"/>
          </w:tcPr>
          <w:p w:rsidR="00962634" w:rsidRPr="00221BC3" w:rsidRDefault="00962634" w:rsidP="00506840">
            <w:pPr>
              <w:spacing w:before="120" w:after="120"/>
              <w:rPr>
                <w:rFonts w:cs="Arial"/>
                <w:sz w:val="20"/>
              </w:rPr>
            </w:pPr>
          </w:p>
        </w:tc>
      </w:tr>
      <w:tr w:rsidR="00221BC3" w:rsidRPr="00221BC3" w:rsidTr="00A11227">
        <w:tblPrEx>
          <w:tblCellMar>
            <w:left w:w="108" w:type="dxa"/>
            <w:right w:w="108" w:type="dxa"/>
          </w:tblCellMar>
        </w:tblPrEx>
        <w:trPr>
          <w:cantSplit/>
        </w:trPr>
        <w:tc>
          <w:tcPr>
            <w:tcW w:w="1276" w:type="dxa"/>
          </w:tcPr>
          <w:p w:rsidR="00962634" w:rsidRPr="00221BC3" w:rsidRDefault="00962634" w:rsidP="00506840">
            <w:pPr>
              <w:spacing w:before="120" w:after="120"/>
              <w:jc w:val="center"/>
              <w:rPr>
                <w:rFonts w:cs="Arial Mäori"/>
                <w:sz w:val="20"/>
                <w:szCs w:val="22"/>
              </w:rPr>
            </w:pPr>
            <w:r w:rsidRPr="00221BC3">
              <w:rPr>
                <w:rFonts w:cs="Arial Mäori"/>
                <w:sz w:val="20"/>
                <w:szCs w:val="22"/>
              </w:rPr>
              <w:lastRenderedPageBreak/>
              <w:t>Serious</w:t>
            </w:r>
          </w:p>
          <w:p w:rsidR="00962634" w:rsidRPr="00221BC3" w:rsidRDefault="00962634" w:rsidP="00506840">
            <w:pPr>
              <w:spacing w:before="120" w:after="120"/>
              <w:jc w:val="center"/>
              <w:rPr>
                <w:rFonts w:cs="Arial"/>
                <w:sz w:val="20"/>
              </w:rPr>
            </w:pPr>
          </w:p>
        </w:tc>
        <w:tc>
          <w:tcPr>
            <w:tcW w:w="992" w:type="dxa"/>
          </w:tcPr>
          <w:p w:rsidR="00962634" w:rsidRPr="00221BC3" w:rsidRDefault="00962634" w:rsidP="00506840">
            <w:pPr>
              <w:spacing w:before="120" w:after="120"/>
              <w:jc w:val="center"/>
              <w:rPr>
                <w:rFonts w:cs="Arial"/>
                <w:sz w:val="20"/>
              </w:rPr>
            </w:pPr>
            <w:r w:rsidRPr="00221BC3">
              <w:rPr>
                <w:rFonts w:cs="Arial Mäori"/>
                <w:sz w:val="20"/>
                <w:szCs w:val="22"/>
              </w:rPr>
              <w:t>4A</w:t>
            </w:r>
          </w:p>
        </w:tc>
        <w:tc>
          <w:tcPr>
            <w:tcW w:w="1843" w:type="dxa"/>
          </w:tcPr>
          <w:p w:rsidR="00962634" w:rsidRPr="00221BC3" w:rsidRDefault="00962634" w:rsidP="00506840">
            <w:pPr>
              <w:spacing w:before="120" w:after="120"/>
              <w:rPr>
                <w:rFonts w:cs="Arial"/>
                <w:sz w:val="20"/>
              </w:rPr>
            </w:pPr>
            <w:r w:rsidRPr="00221BC3">
              <w:rPr>
                <w:rFonts w:cs="Arial Mäori"/>
                <w:sz w:val="20"/>
                <w:szCs w:val="22"/>
              </w:rPr>
              <w:t>Delay in diagnosis of cancer.</w:t>
            </w:r>
          </w:p>
        </w:tc>
        <w:tc>
          <w:tcPr>
            <w:tcW w:w="3827" w:type="dxa"/>
          </w:tcPr>
          <w:p w:rsidR="00962634" w:rsidRPr="00221BC3" w:rsidRDefault="00962634" w:rsidP="00506840">
            <w:pPr>
              <w:spacing w:before="120" w:after="120"/>
              <w:jc w:val="both"/>
              <w:rPr>
                <w:rFonts w:cs="Arial"/>
                <w:sz w:val="20"/>
              </w:rPr>
            </w:pPr>
            <w:r w:rsidRPr="00221BC3">
              <w:rPr>
                <w:rFonts w:cs="Arial"/>
                <w:sz w:val="20"/>
              </w:rPr>
              <w:t>The patient had a cancer type that was rare and difficult to diagnose. Incidence is reported to be an incidence of 1-2 per million.</w:t>
            </w:r>
          </w:p>
          <w:p w:rsidR="00962634" w:rsidRPr="00221BC3" w:rsidRDefault="00962634" w:rsidP="00506840">
            <w:pPr>
              <w:spacing w:before="120" w:after="120"/>
              <w:jc w:val="both"/>
              <w:rPr>
                <w:rFonts w:cs="Arial"/>
                <w:sz w:val="20"/>
              </w:rPr>
            </w:pPr>
            <w:r w:rsidRPr="00221BC3">
              <w:rPr>
                <w:rFonts w:cs="Arial"/>
                <w:sz w:val="20"/>
              </w:rPr>
              <w:t>There were fragmented pieces of information: the operation note of 2007, histology of 2007 (reported in 2008), and the patient’s symptoms of 2009. These were not put together to get a complete clinical picture for the patient until November 2009.</w:t>
            </w:r>
          </w:p>
          <w:p w:rsidR="00962634" w:rsidRPr="00221BC3" w:rsidRDefault="00962634" w:rsidP="00506840">
            <w:pPr>
              <w:spacing w:before="120" w:after="120"/>
              <w:jc w:val="both"/>
              <w:rPr>
                <w:rFonts w:cs="Arial"/>
                <w:sz w:val="20"/>
              </w:rPr>
            </w:pPr>
            <w:r w:rsidRPr="00221BC3">
              <w:rPr>
                <w:rFonts w:cs="Arial"/>
                <w:sz w:val="20"/>
              </w:rPr>
              <w:t xml:space="preserve">The CT request form of Nov 2009 was lost due to a paper-based referral system with multiple entry points which caused a further three-month delay in diagnosis. </w:t>
            </w:r>
          </w:p>
          <w:p w:rsidR="00962634" w:rsidRPr="00221BC3" w:rsidRDefault="00962634" w:rsidP="00506840">
            <w:pPr>
              <w:spacing w:before="120" w:after="120"/>
              <w:rPr>
                <w:rFonts w:cs="Arial"/>
                <w:sz w:val="20"/>
              </w:rPr>
            </w:pPr>
          </w:p>
        </w:tc>
        <w:tc>
          <w:tcPr>
            <w:tcW w:w="4962" w:type="dxa"/>
          </w:tcPr>
          <w:p w:rsidR="00962634" w:rsidRPr="00221BC3" w:rsidRDefault="00962634" w:rsidP="000A08A3">
            <w:pPr>
              <w:spacing w:before="120" w:after="120"/>
              <w:rPr>
                <w:rFonts w:cs="Arial"/>
                <w:sz w:val="20"/>
              </w:rPr>
            </w:pPr>
            <w:r w:rsidRPr="00221BC3">
              <w:rPr>
                <w:rFonts w:cs="Arial"/>
                <w:sz w:val="20"/>
              </w:rPr>
              <w:t>Share learnings of the review with medical staff.</w:t>
            </w:r>
          </w:p>
          <w:p w:rsidR="00962634" w:rsidRPr="00221BC3" w:rsidRDefault="00962634" w:rsidP="000A08A3">
            <w:pPr>
              <w:tabs>
                <w:tab w:val="num" w:pos="432"/>
              </w:tabs>
              <w:spacing w:before="120" w:after="120"/>
              <w:jc w:val="both"/>
              <w:rPr>
                <w:rFonts w:cs="Arial"/>
                <w:sz w:val="20"/>
              </w:rPr>
            </w:pPr>
            <w:r w:rsidRPr="00221BC3">
              <w:rPr>
                <w:rFonts w:cs="Arial"/>
                <w:sz w:val="20"/>
              </w:rPr>
              <w:t xml:space="preserve">A key person is needed to case manage a patient  identified as a complex case. </w:t>
            </w:r>
          </w:p>
          <w:p w:rsidR="00962634" w:rsidRPr="00221BC3" w:rsidRDefault="00962634" w:rsidP="000A08A3">
            <w:pPr>
              <w:spacing w:before="120" w:after="120"/>
              <w:rPr>
                <w:rFonts w:cs="Arial"/>
                <w:sz w:val="20"/>
              </w:rPr>
            </w:pPr>
            <w:r w:rsidRPr="00221BC3">
              <w:rPr>
                <w:rFonts w:cs="Arial"/>
                <w:sz w:val="20"/>
              </w:rPr>
              <w:t>Identify key roles within the service to undertake the case management function.</w:t>
            </w:r>
          </w:p>
          <w:p w:rsidR="00962634" w:rsidRPr="00221BC3" w:rsidRDefault="00962634" w:rsidP="000A08A3">
            <w:pPr>
              <w:spacing w:before="120" w:after="120"/>
              <w:jc w:val="both"/>
              <w:rPr>
                <w:rFonts w:cs="Arial"/>
                <w:sz w:val="20"/>
              </w:rPr>
            </w:pPr>
            <w:r w:rsidRPr="00221BC3">
              <w:rPr>
                <w:rFonts w:cs="Arial"/>
                <w:sz w:val="20"/>
              </w:rPr>
              <w:t>Short-term solution:</w:t>
            </w:r>
          </w:p>
          <w:p w:rsidR="00962634" w:rsidRPr="00221BC3" w:rsidRDefault="00962634" w:rsidP="000A08A3">
            <w:pPr>
              <w:spacing w:before="120" w:after="120"/>
              <w:rPr>
                <w:rFonts w:cs="Arial"/>
                <w:sz w:val="20"/>
              </w:rPr>
            </w:pPr>
            <w:r w:rsidRPr="00221BC3">
              <w:rPr>
                <w:rFonts w:cs="Arial"/>
                <w:sz w:val="20"/>
              </w:rPr>
              <w:t>Purchase a dedicated printer or sorting printer for the inpatient CT and the outpatient CT machine so faxing is sorted to a separate area from printing.</w:t>
            </w:r>
          </w:p>
          <w:p w:rsidR="00962634" w:rsidRPr="00221BC3" w:rsidRDefault="00962634" w:rsidP="000A08A3">
            <w:pPr>
              <w:spacing w:before="120" w:after="120"/>
              <w:jc w:val="both"/>
              <w:rPr>
                <w:rFonts w:cs="Arial"/>
                <w:sz w:val="20"/>
              </w:rPr>
            </w:pPr>
            <w:r w:rsidRPr="00221BC3">
              <w:rPr>
                <w:rFonts w:cs="Arial"/>
                <w:sz w:val="20"/>
              </w:rPr>
              <w:t>Review the process for managing/processing referral forms received into the department. This includes:</w:t>
            </w:r>
          </w:p>
          <w:p w:rsidR="00962634" w:rsidRPr="00221BC3" w:rsidRDefault="00962634" w:rsidP="00506840">
            <w:pPr>
              <w:pStyle w:val="ListParagraph"/>
              <w:numPr>
                <w:ilvl w:val="0"/>
                <w:numId w:val="20"/>
              </w:numPr>
              <w:spacing w:before="120" w:after="120"/>
              <w:jc w:val="both"/>
              <w:rPr>
                <w:sz w:val="20"/>
              </w:rPr>
            </w:pPr>
            <w:r w:rsidRPr="00221BC3">
              <w:rPr>
                <w:sz w:val="20"/>
              </w:rPr>
              <w:t>introducing electronic order entry</w:t>
            </w:r>
          </w:p>
          <w:p w:rsidR="00962634" w:rsidRPr="00221BC3" w:rsidRDefault="00962634" w:rsidP="00506840">
            <w:pPr>
              <w:pStyle w:val="ListParagraph"/>
              <w:numPr>
                <w:ilvl w:val="0"/>
                <w:numId w:val="20"/>
              </w:numPr>
              <w:spacing w:before="120" w:after="120"/>
              <w:jc w:val="both"/>
              <w:rPr>
                <w:sz w:val="20"/>
              </w:rPr>
            </w:pPr>
            <w:r w:rsidRPr="00221BC3">
              <w:rPr>
                <w:sz w:val="20"/>
              </w:rPr>
              <w:t>ability of teams to view wait times</w:t>
            </w:r>
          </w:p>
          <w:p w:rsidR="00962634" w:rsidRPr="00221BC3" w:rsidRDefault="00962634" w:rsidP="00506840">
            <w:pPr>
              <w:pStyle w:val="ListParagraph"/>
              <w:numPr>
                <w:ilvl w:val="0"/>
                <w:numId w:val="20"/>
              </w:numPr>
              <w:spacing w:before="120" w:after="120"/>
              <w:jc w:val="both"/>
              <w:rPr>
                <w:sz w:val="20"/>
              </w:rPr>
            </w:pPr>
            <w:r w:rsidRPr="00221BC3">
              <w:rPr>
                <w:sz w:val="20"/>
              </w:rPr>
              <w:t>how faxed referrals are received.</w:t>
            </w:r>
          </w:p>
          <w:p w:rsidR="00962634" w:rsidRPr="00221BC3" w:rsidRDefault="00962634" w:rsidP="00506840">
            <w:pPr>
              <w:tabs>
                <w:tab w:val="num" w:pos="432"/>
              </w:tabs>
              <w:spacing w:before="120" w:after="120"/>
              <w:jc w:val="both"/>
              <w:rPr>
                <w:rFonts w:cs="Arial"/>
                <w:sz w:val="20"/>
              </w:rPr>
            </w:pPr>
            <w:r w:rsidRPr="00221BC3">
              <w:rPr>
                <w:sz w:val="20"/>
                <w:szCs w:val="22"/>
              </w:rPr>
              <w:t>Discussion to take place at Community Laboratory Governance Forum re GPs receiving results electronically.</w:t>
            </w:r>
            <w:r w:rsidRPr="00221BC3">
              <w:rPr>
                <w:rFonts w:cs="Arial"/>
                <w:sz w:val="20"/>
              </w:rPr>
              <w:t xml:space="preserve"> </w:t>
            </w:r>
          </w:p>
          <w:p w:rsidR="00962634" w:rsidRPr="00221BC3" w:rsidRDefault="00962634" w:rsidP="00506840">
            <w:pPr>
              <w:tabs>
                <w:tab w:val="num" w:pos="432"/>
              </w:tabs>
              <w:spacing w:before="120" w:after="120"/>
              <w:jc w:val="both"/>
              <w:rPr>
                <w:rFonts w:cs="Arial"/>
                <w:sz w:val="20"/>
              </w:rPr>
            </w:pPr>
            <w:r w:rsidRPr="00221BC3">
              <w:rPr>
                <w:sz w:val="20"/>
                <w:szCs w:val="22"/>
              </w:rPr>
              <w:t>Undertake a review of current discharge checking processes within each area and advise any changes required.</w:t>
            </w:r>
          </w:p>
        </w:tc>
        <w:tc>
          <w:tcPr>
            <w:tcW w:w="1701" w:type="dxa"/>
          </w:tcPr>
          <w:p w:rsidR="00962634" w:rsidRPr="00221BC3" w:rsidRDefault="00962634" w:rsidP="00506840">
            <w:pPr>
              <w:spacing w:before="120" w:after="120"/>
              <w:rPr>
                <w:rFonts w:cs="Arial"/>
                <w:sz w:val="20"/>
              </w:rPr>
            </w:pPr>
          </w:p>
        </w:tc>
      </w:tr>
      <w:tr w:rsidR="00221BC3" w:rsidRPr="00221BC3" w:rsidTr="00A11227">
        <w:tblPrEx>
          <w:tblCellMar>
            <w:left w:w="108" w:type="dxa"/>
            <w:right w:w="108" w:type="dxa"/>
          </w:tblCellMar>
        </w:tblPrEx>
        <w:trPr>
          <w:cantSplit/>
        </w:trPr>
        <w:tc>
          <w:tcPr>
            <w:tcW w:w="1276" w:type="dxa"/>
          </w:tcPr>
          <w:p w:rsidR="00962634" w:rsidRPr="00221BC3" w:rsidRDefault="00962634" w:rsidP="00FA3FEB">
            <w:pPr>
              <w:spacing w:before="120" w:after="120"/>
              <w:jc w:val="center"/>
              <w:rPr>
                <w:rFonts w:cs="Arial Mäori"/>
                <w:sz w:val="20"/>
                <w:szCs w:val="22"/>
                <w:lang w:val="pt-BR"/>
              </w:rPr>
            </w:pPr>
            <w:r w:rsidRPr="00221BC3">
              <w:rPr>
                <w:rFonts w:cs="Arial Mäori"/>
                <w:sz w:val="20"/>
                <w:szCs w:val="22"/>
                <w:lang w:val="pt-BR"/>
              </w:rPr>
              <w:t>Serious</w:t>
            </w:r>
          </w:p>
          <w:p w:rsidR="00962634" w:rsidRPr="00221BC3" w:rsidRDefault="00962634" w:rsidP="00506840">
            <w:pPr>
              <w:spacing w:before="120" w:after="120"/>
              <w:jc w:val="center"/>
              <w:rPr>
                <w:rFonts w:cs="Arial"/>
                <w:sz w:val="20"/>
              </w:rPr>
            </w:pPr>
          </w:p>
        </w:tc>
        <w:tc>
          <w:tcPr>
            <w:tcW w:w="992" w:type="dxa"/>
          </w:tcPr>
          <w:p w:rsidR="00962634" w:rsidRPr="00221BC3" w:rsidRDefault="00962634" w:rsidP="00506840">
            <w:pPr>
              <w:spacing w:before="120" w:after="120"/>
              <w:jc w:val="center"/>
              <w:rPr>
                <w:rFonts w:cs="Arial"/>
                <w:sz w:val="20"/>
              </w:rPr>
            </w:pPr>
            <w:r w:rsidRPr="00221BC3">
              <w:rPr>
                <w:rFonts w:cs="Arial Mäori"/>
                <w:sz w:val="20"/>
                <w:szCs w:val="22"/>
              </w:rPr>
              <w:t>4D</w:t>
            </w:r>
          </w:p>
        </w:tc>
        <w:tc>
          <w:tcPr>
            <w:tcW w:w="1843" w:type="dxa"/>
          </w:tcPr>
          <w:p w:rsidR="00962634" w:rsidRPr="00221BC3" w:rsidRDefault="00962634" w:rsidP="00506840">
            <w:pPr>
              <w:spacing w:before="120" w:after="120"/>
              <w:rPr>
                <w:rFonts w:cs="Arial"/>
                <w:sz w:val="20"/>
              </w:rPr>
            </w:pPr>
            <w:r w:rsidRPr="00221BC3">
              <w:rPr>
                <w:rFonts w:cs="Arial Mäori"/>
                <w:sz w:val="20"/>
                <w:szCs w:val="22"/>
              </w:rPr>
              <w:t>During a check procedure involving a pacemaker, the device was turned off accidentally. Patient deteriorated and died.</w:t>
            </w:r>
          </w:p>
        </w:tc>
        <w:tc>
          <w:tcPr>
            <w:tcW w:w="3827" w:type="dxa"/>
          </w:tcPr>
          <w:p w:rsidR="00962634" w:rsidRPr="00221BC3" w:rsidRDefault="00962634" w:rsidP="00506840">
            <w:pPr>
              <w:spacing w:before="120" w:after="120"/>
              <w:rPr>
                <w:rFonts w:cs="Arial Mäori"/>
                <w:sz w:val="20"/>
                <w:szCs w:val="22"/>
              </w:rPr>
            </w:pPr>
            <w:r w:rsidRPr="00221BC3">
              <w:rPr>
                <w:rFonts w:cs="Arial Mäori"/>
                <w:sz w:val="20"/>
                <w:szCs w:val="22"/>
              </w:rPr>
              <w:t>Review under way.</w:t>
            </w:r>
          </w:p>
          <w:p w:rsidR="00962634" w:rsidRPr="00221BC3" w:rsidRDefault="00962634" w:rsidP="00506840">
            <w:pPr>
              <w:spacing w:before="120" w:after="120"/>
              <w:rPr>
                <w:rFonts w:cs="Arial"/>
                <w:sz w:val="20"/>
              </w:rPr>
            </w:pPr>
            <w:r w:rsidRPr="00221BC3">
              <w:rPr>
                <w:rFonts w:cs="Arial Mäori"/>
                <w:sz w:val="20"/>
                <w:szCs w:val="22"/>
              </w:rPr>
              <w:t>Referred to Coroner.</w:t>
            </w:r>
          </w:p>
        </w:tc>
        <w:tc>
          <w:tcPr>
            <w:tcW w:w="4962" w:type="dxa"/>
          </w:tcPr>
          <w:p w:rsidR="00962634" w:rsidRPr="00221BC3" w:rsidRDefault="00962634" w:rsidP="00506840">
            <w:pPr>
              <w:spacing w:before="120" w:after="120"/>
              <w:rPr>
                <w:rFonts w:cs="Arial"/>
                <w:sz w:val="20"/>
              </w:rPr>
            </w:pPr>
          </w:p>
        </w:tc>
        <w:tc>
          <w:tcPr>
            <w:tcW w:w="1701" w:type="dxa"/>
          </w:tcPr>
          <w:p w:rsidR="00962634" w:rsidRPr="00221BC3" w:rsidRDefault="00962634" w:rsidP="00506840">
            <w:pPr>
              <w:spacing w:before="120" w:after="120"/>
              <w:rPr>
                <w:rFonts w:cs="Arial"/>
                <w:sz w:val="20"/>
              </w:rPr>
            </w:pPr>
          </w:p>
        </w:tc>
      </w:tr>
      <w:tr w:rsidR="00221BC3" w:rsidRPr="00221BC3" w:rsidTr="00A11227">
        <w:tblPrEx>
          <w:tblCellMar>
            <w:left w:w="108" w:type="dxa"/>
            <w:right w:w="108" w:type="dxa"/>
          </w:tblCellMar>
        </w:tblPrEx>
        <w:trPr>
          <w:cantSplit/>
        </w:trPr>
        <w:tc>
          <w:tcPr>
            <w:tcW w:w="1276" w:type="dxa"/>
          </w:tcPr>
          <w:p w:rsidR="00962634" w:rsidRPr="00221BC3" w:rsidRDefault="00962634" w:rsidP="00FA3FEB">
            <w:pPr>
              <w:spacing w:before="120" w:after="120"/>
              <w:jc w:val="center"/>
              <w:rPr>
                <w:rFonts w:cs="Arial Mäori"/>
                <w:sz w:val="20"/>
                <w:szCs w:val="22"/>
              </w:rPr>
            </w:pPr>
            <w:r w:rsidRPr="00221BC3">
              <w:rPr>
                <w:rFonts w:cs="Arial Mäori"/>
                <w:sz w:val="20"/>
                <w:szCs w:val="22"/>
              </w:rPr>
              <w:lastRenderedPageBreak/>
              <w:t>Serious</w:t>
            </w:r>
          </w:p>
          <w:p w:rsidR="00962634" w:rsidRPr="00221BC3" w:rsidRDefault="00962634" w:rsidP="00FA3FEB">
            <w:pPr>
              <w:spacing w:before="120" w:after="120"/>
              <w:jc w:val="center"/>
              <w:rPr>
                <w:rFonts w:cs="Arial"/>
                <w:sz w:val="20"/>
                <w:lang w:val="pt-BR"/>
              </w:rPr>
            </w:pPr>
          </w:p>
        </w:tc>
        <w:tc>
          <w:tcPr>
            <w:tcW w:w="992" w:type="dxa"/>
          </w:tcPr>
          <w:p w:rsidR="00962634" w:rsidRPr="00221BC3" w:rsidRDefault="00962634" w:rsidP="00506840">
            <w:pPr>
              <w:spacing w:before="120" w:after="120"/>
              <w:jc w:val="center"/>
              <w:rPr>
                <w:rFonts w:cs="Arial"/>
                <w:sz w:val="20"/>
              </w:rPr>
            </w:pPr>
            <w:r w:rsidRPr="00221BC3">
              <w:rPr>
                <w:rFonts w:cs="Arial Mäori"/>
                <w:sz w:val="20"/>
                <w:szCs w:val="22"/>
              </w:rPr>
              <w:t>4G</w:t>
            </w:r>
          </w:p>
        </w:tc>
        <w:tc>
          <w:tcPr>
            <w:tcW w:w="1843" w:type="dxa"/>
          </w:tcPr>
          <w:p w:rsidR="00962634" w:rsidRPr="00221BC3" w:rsidRDefault="00962634" w:rsidP="00591889">
            <w:pPr>
              <w:spacing w:before="120" w:after="120"/>
              <w:rPr>
                <w:rFonts w:cs="Arial"/>
                <w:sz w:val="20"/>
              </w:rPr>
            </w:pPr>
            <w:r w:rsidRPr="00221BC3">
              <w:rPr>
                <w:rFonts w:cs="Arial Mäori"/>
                <w:sz w:val="20"/>
                <w:szCs w:val="22"/>
              </w:rPr>
              <w:t>Patient pulled out intravenous line, which led to death.</w:t>
            </w:r>
          </w:p>
        </w:tc>
        <w:tc>
          <w:tcPr>
            <w:tcW w:w="3827" w:type="dxa"/>
          </w:tcPr>
          <w:p w:rsidR="00962634" w:rsidRPr="00221BC3" w:rsidRDefault="00962634" w:rsidP="00506840">
            <w:pPr>
              <w:spacing w:before="120" w:after="120"/>
              <w:rPr>
                <w:rFonts w:cs="Arial"/>
                <w:sz w:val="20"/>
              </w:rPr>
            </w:pPr>
            <w:r w:rsidRPr="00221BC3">
              <w:rPr>
                <w:rFonts w:cs="Arial"/>
                <w:sz w:val="20"/>
              </w:rPr>
              <w:t>Critically ill, confused, patient bled to death because his femoral central venous line was pulled out.  The patient had a history of pulling out lines and the patient required restraint.</w:t>
            </w:r>
          </w:p>
          <w:p w:rsidR="00962634" w:rsidRPr="00221BC3" w:rsidRDefault="00962634" w:rsidP="00506840">
            <w:pPr>
              <w:spacing w:before="120" w:after="120"/>
              <w:rPr>
                <w:rFonts w:cs="Arial Mäori"/>
                <w:sz w:val="20"/>
                <w:szCs w:val="22"/>
              </w:rPr>
            </w:pPr>
            <w:r w:rsidRPr="00221BC3">
              <w:rPr>
                <w:rFonts w:cs="Arial"/>
                <w:sz w:val="20"/>
              </w:rPr>
              <w:t>Inadequate assessment of the risks for this patient was undertaken at the receiving ward, and inadequate documented plan of care for the management of the patient’s confusion, history of pulling lines and presence of a central venous line.</w:t>
            </w:r>
          </w:p>
          <w:p w:rsidR="00962634" w:rsidRPr="00221BC3" w:rsidRDefault="00962634" w:rsidP="00506840">
            <w:pPr>
              <w:spacing w:before="120" w:after="120"/>
              <w:rPr>
                <w:rFonts w:cs="Arial"/>
                <w:sz w:val="20"/>
              </w:rPr>
            </w:pPr>
            <w:r w:rsidRPr="00221BC3">
              <w:rPr>
                <w:rFonts w:cs="Arial Mäori"/>
                <w:sz w:val="20"/>
                <w:szCs w:val="22"/>
              </w:rPr>
              <w:t>Death referred to Coroner who decided not to investigate further.</w:t>
            </w:r>
          </w:p>
        </w:tc>
        <w:tc>
          <w:tcPr>
            <w:tcW w:w="4962" w:type="dxa"/>
          </w:tcPr>
          <w:p w:rsidR="00962634" w:rsidRPr="00221BC3" w:rsidDel="00643869" w:rsidRDefault="00962634" w:rsidP="00643869">
            <w:pPr>
              <w:spacing w:before="120" w:after="120"/>
              <w:rPr>
                <w:rFonts w:cs="Arial"/>
                <w:sz w:val="20"/>
              </w:rPr>
            </w:pPr>
            <w:r w:rsidRPr="00221BC3">
              <w:rPr>
                <w:rFonts w:cs="Arial"/>
                <w:sz w:val="20"/>
              </w:rPr>
              <w:t>Review how critically unwell, elderly confused patients are managed in acute settings – this action included in the Delirium project.</w:t>
            </w:r>
          </w:p>
          <w:p w:rsidR="00962634" w:rsidRPr="00221BC3" w:rsidRDefault="00962634" w:rsidP="00643869">
            <w:pPr>
              <w:spacing w:before="120" w:after="120"/>
              <w:rPr>
                <w:rFonts w:cs="Arial"/>
                <w:sz w:val="20"/>
              </w:rPr>
            </w:pPr>
            <w:r w:rsidRPr="00221BC3">
              <w:rPr>
                <w:rFonts w:cs="Arial"/>
                <w:sz w:val="20"/>
              </w:rPr>
              <w:t>Review handover and transfer process whereby patients transferred from areas with high nurse: patient ratio to areas with lower nurse: patient ratio.</w:t>
            </w:r>
          </w:p>
          <w:p w:rsidR="00962634" w:rsidRPr="00221BC3" w:rsidRDefault="00962634" w:rsidP="00506840">
            <w:pPr>
              <w:spacing w:before="120" w:after="120"/>
              <w:rPr>
                <w:rFonts w:cs="Arial"/>
                <w:sz w:val="20"/>
              </w:rPr>
            </w:pPr>
            <w:r w:rsidRPr="00221BC3">
              <w:rPr>
                <w:rFonts w:cs="Arial"/>
                <w:sz w:val="20"/>
              </w:rPr>
              <w:t>Formalise the handover process between health professionals as part of the Hospital at Night project.</w:t>
            </w:r>
          </w:p>
          <w:p w:rsidR="00962634" w:rsidRPr="00221BC3" w:rsidRDefault="00962634" w:rsidP="00FA3FEB">
            <w:pPr>
              <w:spacing w:before="120" w:after="120"/>
              <w:rPr>
                <w:rFonts w:cs="Arial"/>
                <w:sz w:val="20"/>
              </w:rPr>
            </w:pPr>
            <w:r w:rsidRPr="00221BC3">
              <w:rPr>
                <w:rFonts w:cs="Arial"/>
                <w:sz w:val="20"/>
              </w:rPr>
              <w:t>Random audit by two Nurse/Midwife Directorate members to critically analyse a set of patient records and provide feedback to the charge nurse where this is inadequate or incomplete.</w:t>
            </w:r>
          </w:p>
        </w:tc>
        <w:tc>
          <w:tcPr>
            <w:tcW w:w="1701" w:type="dxa"/>
          </w:tcPr>
          <w:p w:rsidR="00962634" w:rsidRPr="00221BC3" w:rsidRDefault="00962634" w:rsidP="00506840">
            <w:pPr>
              <w:spacing w:before="120" w:after="120"/>
              <w:rPr>
                <w:rFonts w:cs="Arial"/>
                <w:sz w:val="20"/>
              </w:rPr>
            </w:pPr>
          </w:p>
        </w:tc>
      </w:tr>
      <w:tr w:rsidR="00221BC3" w:rsidRPr="00221BC3" w:rsidTr="00A11227">
        <w:tblPrEx>
          <w:tblCellMar>
            <w:left w:w="108" w:type="dxa"/>
            <w:right w:w="108" w:type="dxa"/>
          </w:tblCellMar>
        </w:tblPrEx>
        <w:trPr>
          <w:cantSplit/>
        </w:trPr>
        <w:tc>
          <w:tcPr>
            <w:tcW w:w="1276" w:type="dxa"/>
          </w:tcPr>
          <w:p w:rsidR="00962634" w:rsidRPr="00221BC3" w:rsidRDefault="00962634" w:rsidP="00FA3FEB">
            <w:pPr>
              <w:spacing w:before="120" w:after="120"/>
              <w:jc w:val="center"/>
              <w:rPr>
                <w:rFonts w:cs="Arial Mäori"/>
                <w:sz w:val="20"/>
                <w:szCs w:val="22"/>
              </w:rPr>
            </w:pPr>
            <w:r w:rsidRPr="00221BC3">
              <w:rPr>
                <w:rFonts w:cs="Arial Mäori"/>
                <w:sz w:val="20"/>
                <w:szCs w:val="22"/>
              </w:rPr>
              <w:t>Serious</w:t>
            </w:r>
          </w:p>
          <w:p w:rsidR="00962634" w:rsidRPr="00221BC3" w:rsidRDefault="00962634" w:rsidP="00FA3FEB">
            <w:pPr>
              <w:spacing w:before="120" w:after="120"/>
              <w:jc w:val="center"/>
              <w:rPr>
                <w:rFonts w:cs="Arial"/>
                <w:sz w:val="20"/>
              </w:rPr>
            </w:pPr>
          </w:p>
        </w:tc>
        <w:tc>
          <w:tcPr>
            <w:tcW w:w="992" w:type="dxa"/>
          </w:tcPr>
          <w:p w:rsidR="00962634" w:rsidRPr="00221BC3" w:rsidRDefault="00962634" w:rsidP="00506840">
            <w:pPr>
              <w:spacing w:before="120" w:after="120"/>
              <w:jc w:val="center"/>
              <w:rPr>
                <w:rFonts w:cs="Arial"/>
                <w:sz w:val="20"/>
              </w:rPr>
            </w:pPr>
            <w:r w:rsidRPr="00221BC3">
              <w:rPr>
                <w:rFonts w:cs="Arial Mäori"/>
                <w:sz w:val="20"/>
                <w:szCs w:val="22"/>
              </w:rPr>
              <w:t>4B</w:t>
            </w:r>
          </w:p>
        </w:tc>
        <w:tc>
          <w:tcPr>
            <w:tcW w:w="1843" w:type="dxa"/>
          </w:tcPr>
          <w:p w:rsidR="00962634" w:rsidRPr="00221BC3" w:rsidRDefault="00962634" w:rsidP="00506840">
            <w:pPr>
              <w:spacing w:before="120" w:after="120"/>
              <w:rPr>
                <w:rFonts w:cs="Arial"/>
                <w:sz w:val="20"/>
              </w:rPr>
            </w:pPr>
            <w:r w:rsidRPr="00221BC3">
              <w:rPr>
                <w:rFonts w:cs="Arial Mäori"/>
                <w:sz w:val="20"/>
                <w:szCs w:val="22"/>
              </w:rPr>
              <w:t>Senior doctor responsible for patient was not informed of deteriorating patient condition. Patient died later in day.</w:t>
            </w:r>
          </w:p>
        </w:tc>
        <w:tc>
          <w:tcPr>
            <w:tcW w:w="3827" w:type="dxa"/>
          </w:tcPr>
          <w:p w:rsidR="00962634" w:rsidRPr="00221BC3" w:rsidRDefault="00962634" w:rsidP="00506840">
            <w:pPr>
              <w:spacing w:before="120" w:after="120"/>
              <w:rPr>
                <w:rFonts w:cs="Arial"/>
                <w:sz w:val="20"/>
              </w:rPr>
            </w:pPr>
            <w:r w:rsidRPr="00221BC3">
              <w:rPr>
                <w:rFonts w:cs="Arial"/>
                <w:sz w:val="20"/>
              </w:rPr>
              <w:t>The practice of not rostering specialist medical staff on the night duties resulted in consultant not being called to review patient.</w:t>
            </w:r>
          </w:p>
        </w:tc>
        <w:tc>
          <w:tcPr>
            <w:tcW w:w="4962" w:type="dxa"/>
          </w:tcPr>
          <w:p w:rsidR="00962634" w:rsidRPr="00221BC3" w:rsidRDefault="00962634" w:rsidP="00506840">
            <w:pPr>
              <w:spacing w:before="120" w:after="120"/>
              <w:rPr>
                <w:rFonts w:cs="Arial"/>
                <w:sz w:val="20"/>
              </w:rPr>
            </w:pPr>
            <w:r w:rsidRPr="00221BC3">
              <w:rPr>
                <w:rFonts w:cs="Arial Mäori"/>
                <w:sz w:val="20"/>
                <w:szCs w:val="22"/>
              </w:rPr>
              <w:t>Changes made to roster to ensure specialty medical staff are on call.</w:t>
            </w:r>
          </w:p>
        </w:tc>
        <w:tc>
          <w:tcPr>
            <w:tcW w:w="1701" w:type="dxa"/>
          </w:tcPr>
          <w:p w:rsidR="00962634" w:rsidRPr="00221BC3" w:rsidRDefault="00962634" w:rsidP="00506840">
            <w:pPr>
              <w:spacing w:before="120" w:after="120"/>
              <w:rPr>
                <w:rFonts w:cs="Arial"/>
                <w:sz w:val="20"/>
              </w:rPr>
            </w:pPr>
            <w:r w:rsidRPr="00221BC3">
              <w:rPr>
                <w:rFonts w:cs="Arial Mäori"/>
                <w:sz w:val="20"/>
                <w:szCs w:val="22"/>
              </w:rPr>
              <w:t>Completed.</w:t>
            </w:r>
          </w:p>
        </w:tc>
      </w:tr>
      <w:tr w:rsidR="00221BC3" w:rsidRPr="00221BC3" w:rsidTr="00A11227">
        <w:tblPrEx>
          <w:tblCellMar>
            <w:left w:w="108" w:type="dxa"/>
            <w:right w:w="108" w:type="dxa"/>
          </w:tblCellMar>
        </w:tblPrEx>
        <w:trPr>
          <w:cantSplit/>
        </w:trPr>
        <w:tc>
          <w:tcPr>
            <w:tcW w:w="1276" w:type="dxa"/>
          </w:tcPr>
          <w:p w:rsidR="00962634" w:rsidRPr="00221BC3" w:rsidRDefault="00962634" w:rsidP="00FA3FEB">
            <w:pPr>
              <w:spacing w:before="120" w:after="120"/>
              <w:jc w:val="center"/>
              <w:rPr>
                <w:rFonts w:cs="Arial Mäori"/>
                <w:sz w:val="20"/>
                <w:szCs w:val="22"/>
              </w:rPr>
            </w:pPr>
            <w:r w:rsidRPr="00221BC3">
              <w:rPr>
                <w:rFonts w:cs="Arial Mäori"/>
                <w:sz w:val="20"/>
                <w:szCs w:val="22"/>
              </w:rPr>
              <w:t>Serious</w:t>
            </w:r>
          </w:p>
          <w:p w:rsidR="00962634" w:rsidRPr="00221BC3" w:rsidRDefault="00962634" w:rsidP="00FA3FEB">
            <w:pPr>
              <w:spacing w:before="120" w:after="120"/>
              <w:jc w:val="center"/>
              <w:rPr>
                <w:rFonts w:cs="Arial"/>
                <w:sz w:val="20"/>
              </w:rPr>
            </w:pPr>
          </w:p>
        </w:tc>
        <w:tc>
          <w:tcPr>
            <w:tcW w:w="992" w:type="dxa"/>
          </w:tcPr>
          <w:p w:rsidR="00962634" w:rsidRPr="00221BC3" w:rsidRDefault="00962634" w:rsidP="00506840">
            <w:pPr>
              <w:spacing w:before="120" w:after="120"/>
              <w:jc w:val="center"/>
              <w:rPr>
                <w:rFonts w:cs="Arial"/>
                <w:sz w:val="20"/>
              </w:rPr>
            </w:pPr>
            <w:r w:rsidRPr="00221BC3">
              <w:rPr>
                <w:rFonts w:cs="Arial Mäori"/>
                <w:sz w:val="20"/>
                <w:szCs w:val="22"/>
              </w:rPr>
              <w:t>4B</w:t>
            </w:r>
          </w:p>
        </w:tc>
        <w:tc>
          <w:tcPr>
            <w:tcW w:w="1843" w:type="dxa"/>
          </w:tcPr>
          <w:p w:rsidR="00962634" w:rsidRPr="00221BC3" w:rsidRDefault="00962634" w:rsidP="00506840">
            <w:pPr>
              <w:spacing w:before="120" w:after="120"/>
              <w:rPr>
                <w:rFonts w:cs="Arial"/>
                <w:sz w:val="20"/>
              </w:rPr>
            </w:pPr>
            <w:r w:rsidRPr="00221BC3">
              <w:rPr>
                <w:rFonts w:cs="Arial Mäori"/>
                <w:sz w:val="20"/>
                <w:szCs w:val="22"/>
              </w:rPr>
              <w:t>Failure to diagnose/ recognise unstable patient.</w:t>
            </w:r>
          </w:p>
        </w:tc>
        <w:tc>
          <w:tcPr>
            <w:tcW w:w="3827" w:type="dxa"/>
          </w:tcPr>
          <w:p w:rsidR="00962634" w:rsidRPr="00221BC3" w:rsidRDefault="00962634" w:rsidP="00FA3FEB">
            <w:pPr>
              <w:spacing w:before="120" w:after="120"/>
              <w:outlineLvl w:val="0"/>
              <w:rPr>
                <w:rFonts w:cs="Arial"/>
                <w:sz w:val="20"/>
              </w:rPr>
            </w:pPr>
            <w:r w:rsidRPr="00221BC3">
              <w:rPr>
                <w:rFonts w:cs="Arial"/>
                <w:sz w:val="20"/>
              </w:rPr>
              <w:t>Misinterpretation of patient’s clinical signs and symptoms led to patient being clinically managed as a stable rather than an unstable patient.</w:t>
            </w:r>
          </w:p>
        </w:tc>
        <w:tc>
          <w:tcPr>
            <w:tcW w:w="4962" w:type="dxa"/>
          </w:tcPr>
          <w:p w:rsidR="00962634" w:rsidRPr="00221BC3" w:rsidRDefault="00962634" w:rsidP="00506840">
            <w:pPr>
              <w:spacing w:before="120" w:after="120"/>
              <w:jc w:val="both"/>
              <w:rPr>
                <w:rFonts w:cs="Arial"/>
                <w:sz w:val="20"/>
              </w:rPr>
            </w:pPr>
            <w:r w:rsidRPr="00221BC3">
              <w:rPr>
                <w:rFonts w:cs="Arial"/>
                <w:sz w:val="20"/>
              </w:rPr>
              <w:t>Document for management of trauma cases to be updated in required format.</w:t>
            </w:r>
          </w:p>
          <w:p w:rsidR="00962634" w:rsidRPr="00221BC3" w:rsidRDefault="00962634" w:rsidP="00506840">
            <w:pPr>
              <w:spacing w:before="120" w:after="120"/>
              <w:jc w:val="both"/>
              <w:rPr>
                <w:rFonts w:cs="Arial"/>
                <w:sz w:val="20"/>
              </w:rPr>
            </w:pPr>
            <w:r w:rsidRPr="00221BC3">
              <w:rPr>
                <w:rFonts w:cs="Arial"/>
                <w:sz w:val="20"/>
              </w:rPr>
              <w:t xml:space="preserve">Implementation plan to include education and  ongoing education and orientation. </w:t>
            </w:r>
          </w:p>
          <w:p w:rsidR="00962634" w:rsidRPr="00221BC3" w:rsidRDefault="00962634" w:rsidP="00FA3FEB">
            <w:pPr>
              <w:spacing w:before="120" w:after="120"/>
              <w:rPr>
                <w:rFonts w:cs="Arial"/>
                <w:sz w:val="20"/>
              </w:rPr>
            </w:pPr>
            <w:r w:rsidRPr="00221BC3">
              <w:rPr>
                <w:rFonts w:cs="Arial"/>
                <w:sz w:val="20"/>
              </w:rPr>
              <w:t>To re-assess ED medical staff number against expected norm for other equivalent EDs.</w:t>
            </w:r>
          </w:p>
        </w:tc>
        <w:tc>
          <w:tcPr>
            <w:tcW w:w="1701" w:type="dxa"/>
          </w:tcPr>
          <w:p w:rsidR="00962634" w:rsidRPr="00221BC3" w:rsidRDefault="00962634" w:rsidP="00506840">
            <w:pPr>
              <w:spacing w:before="120" w:after="120"/>
              <w:rPr>
                <w:rFonts w:cs="Arial"/>
                <w:sz w:val="20"/>
              </w:rPr>
            </w:pPr>
          </w:p>
        </w:tc>
      </w:tr>
      <w:tr w:rsidR="00221BC3" w:rsidRPr="00221BC3" w:rsidTr="00A11227">
        <w:tblPrEx>
          <w:tblCellMar>
            <w:left w:w="108" w:type="dxa"/>
            <w:right w:w="108" w:type="dxa"/>
          </w:tblCellMar>
        </w:tblPrEx>
        <w:trPr>
          <w:cantSplit/>
        </w:trPr>
        <w:tc>
          <w:tcPr>
            <w:tcW w:w="1276" w:type="dxa"/>
          </w:tcPr>
          <w:p w:rsidR="00962634" w:rsidRPr="00221BC3" w:rsidRDefault="00962634" w:rsidP="00FA3FEB">
            <w:pPr>
              <w:spacing w:before="120" w:after="120"/>
              <w:jc w:val="center"/>
              <w:rPr>
                <w:rFonts w:cs="Arial Mäori"/>
                <w:sz w:val="20"/>
                <w:szCs w:val="22"/>
              </w:rPr>
            </w:pPr>
            <w:r w:rsidRPr="00221BC3">
              <w:rPr>
                <w:rFonts w:cs="Arial Mäori"/>
                <w:sz w:val="20"/>
                <w:szCs w:val="22"/>
              </w:rPr>
              <w:lastRenderedPageBreak/>
              <w:t>Serious</w:t>
            </w:r>
          </w:p>
          <w:p w:rsidR="00962634" w:rsidRPr="00221BC3" w:rsidRDefault="00962634" w:rsidP="00FA3FEB">
            <w:pPr>
              <w:spacing w:before="120" w:after="120"/>
              <w:jc w:val="center"/>
              <w:rPr>
                <w:rFonts w:cs="Arial"/>
                <w:sz w:val="20"/>
              </w:rPr>
            </w:pPr>
          </w:p>
        </w:tc>
        <w:tc>
          <w:tcPr>
            <w:tcW w:w="992" w:type="dxa"/>
          </w:tcPr>
          <w:p w:rsidR="00962634" w:rsidRPr="00221BC3" w:rsidRDefault="00962634" w:rsidP="00506840">
            <w:pPr>
              <w:spacing w:before="120" w:after="120"/>
              <w:jc w:val="center"/>
              <w:rPr>
                <w:rFonts w:cs="Arial"/>
                <w:sz w:val="20"/>
              </w:rPr>
            </w:pPr>
            <w:r w:rsidRPr="00221BC3">
              <w:rPr>
                <w:rFonts w:cs="Arial Mäori"/>
                <w:sz w:val="20"/>
                <w:szCs w:val="22"/>
              </w:rPr>
              <w:t>10</w:t>
            </w:r>
          </w:p>
        </w:tc>
        <w:tc>
          <w:tcPr>
            <w:tcW w:w="1843" w:type="dxa"/>
          </w:tcPr>
          <w:p w:rsidR="00962634" w:rsidRPr="00221BC3" w:rsidRDefault="00962634" w:rsidP="00506840">
            <w:pPr>
              <w:spacing w:before="120" w:after="120"/>
              <w:rPr>
                <w:rFonts w:cs="Arial"/>
                <w:sz w:val="20"/>
              </w:rPr>
            </w:pPr>
            <w:r w:rsidRPr="00221BC3">
              <w:rPr>
                <w:rFonts w:cs="Arial Mäori"/>
                <w:sz w:val="20"/>
                <w:szCs w:val="22"/>
              </w:rPr>
              <w:t xml:space="preserve">Delay in treatment due to transport problems transporting patient from regional hospital. Patient died. </w:t>
            </w:r>
          </w:p>
        </w:tc>
        <w:tc>
          <w:tcPr>
            <w:tcW w:w="3827" w:type="dxa"/>
          </w:tcPr>
          <w:p w:rsidR="00962634" w:rsidRPr="00221BC3" w:rsidRDefault="00962634" w:rsidP="00506840">
            <w:pPr>
              <w:spacing w:before="120" w:after="120"/>
              <w:rPr>
                <w:rFonts w:cs="Arial"/>
                <w:sz w:val="20"/>
              </w:rPr>
            </w:pPr>
            <w:r w:rsidRPr="00221BC3">
              <w:rPr>
                <w:rFonts w:cs="Arial Mäori"/>
                <w:sz w:val="20"/>
                <w:szCs w:val="22"/>
              </w:rPr>
              <w:t>Review under way.</w:t>
            </w:r>
          </w:p>
        </w:tc>
        <w:tc>
          <w:tcPr>
            <w:tcW w:w="4962" w:type="dxa"/>
          </w:tcPr>
          <w:p w:rsidR="00962634" w:rsidRPr="00221BC3" w:rsidRDefault="00962634" w:rsidP="00506840">
            <w:pPr>
              <w:spacing w:before="120" w:after="120"/>
              <w:rPr>
                <w:rFonts w:cs="Arial"/>
                <w:sz w:val="20"/>
              </w:rPr>
            </w:pPr>
            <w:r w:rsidRPr="00221BC3">
              <w:rPr>
                <w:rFonts w:cs="Arial"/>
                <w:sz w:val="20"/>
              </w:rPr>
              <w:t>[HQSC comment – subsequently advised by DHB after SSE report went to printing that case not an SSE]</w:t>
            </w:r>
          </w:p>
        </w:tc>
        <w:tc>
          <w:tcPr>
            <w:tcW w:w="1701" w:type="dxa"/>
          </w:tcPr>
          <w:p w:rsidR="00962634" w:rsidRPr="00221BC3" w:rsidRDefault="00962634" w:rsidP="00506840">
            <w:pPr>
              <w:spacing w:before="120" w:after="120"/>
              <w:rPr>
                <w:rFonts w:cs="Arial"/>
                <w:sz w:val="20"/>
              </w:rPr>
            </w:pPr>
          </w:p>
        </w:tc>
      </w:tr>
      <w:tr w:rsidR="00221BC3" w:rsidRPr="00221BC3" w:rsidTr="00A11227">
        <w:tblPrEx>
          <w:tblCellMar>
            <w:left w:w="108" w:type="dxa"/>
            <w:right w:w="108" w:type="dxa"/>
          </w:tblCellMar>
        </w:tblPrEx>
        <w:trPr>
          <w:cantSplit/>
        </w:trPr>
        <w:tc>
          <w:tcPr>
            <w:tcW w:w="1276" w:type="dxa"/>
          </w:tcPr>
          <w:p w:rsidR="00962634" w:rsidRPr="00221BC3" w:rsidRDefault="00962634" w:rsidP="00FA3FEB">
            <w:pPr>
              <w:spacing w:before="120" w:after="120"/>
              <w:jc w:val="center"/>
              <w:rPr>
                <w:rFonts w:cs="Arial"/>
                <w:sz w:val="20"/>
              </w:rPr>
            </w:pPr>
            <w:r w:rsidRPr="00221BC3">
              <w:rPr>
                <w:rFonts w:cs="Arial Mäori"/>
                <w:sz w:val="20"/>
                <w:szCs w:val="22"/>
              </w:rPr>
              <w:t>Serious</w:t>
            </w:r>
          </w:p>
        </w:tc>
        <w:tc>
          <w:tcPr>
            <w:tcW w:w="992" w:type="dxa"/>
          </w:tcPr>
          <w:p w:rsidR="00962634" w:rsidRPr="00221BC3" w:rsidRDefault="00962634" w:rsidP="00506840">
            <w:pPr>
              <w:spacing w:before="120" w:after="120"/>
              <w:jc w:val="center"/>
              <w:rPr>
                <w:rFonts w:cs="Arial"/>
                <w:sz w:val="20"/>
              </w:rPr>
            </w:pPr>
            <w:r w:rsidRPr="00221BC3">
              <w:rPr>
                <w:rFonts w:cs="Arial Mäori"/>
                <w:sz w:val="20"/>
                <w:szCs w:val="22"/>
              </w:rPr>
              <w:t>4G</w:t>
            </w:r>
          </w:p>
        </w:tc>
        <w:tc>
          <w:tcPr>
            <w:tcW w:w="1843" w:type="dxa"/>
          </w:tcPr>
          <w:p w:rsidR="00962634" w:rsidRPr="00221BC3" w:rsidRDefault="00962634" w:rsidP="00506840">
            <w:pPr>
              <w:spacing w:before="120" w:after="120"/>
              <w:rPr>
                <w:rFonts w:cs="Arial"/>
                <w:sz w:val="20"/>
              </w:rPr>
            </w:pPr>
            <w:r w:rsidRPr="00221BC3">
              <w:rPr>
                <w:rFonts w:cs="Arial Mäori"/>
                <w:sz w:val="20"/>
                <w:szCs w:val="22"/>
              </w:rPr>
              <w:t>Patient died on ward shortly after admission from ED.</w:t>
            </w:r>
          </w:p>
        </w:tc>
        <w:tc>
          <w:tcPr>
            <w:tcW w:w="3827" w:type="dxa"/>
          </w:tcPr>
          <w:p w:rsidR="00962634" w:rsidRPr="00221BC3" w:rsidRDefault="00962634" w:rsidP="00506840">
            <w:pPr>
              <w:spacing w:before="120" w:after="120"/>
              <w:rPr>
                <w:rFonts w:cs="Arial Mäori"/>
                <w:sz w:val="20"/>
                <w:szCs w:val="22"/>
              </w:rPr>
            </w:pPr>
            <w:r w:rsidRPr="00221BC3">
              <w:rPr>
                <w:rFonts w:cs="Arial Mäori"/>
                <w:sz w:val="20"/>
                <w:szCs w:val="22"/>
              </w:rPr>
              <w:t>Review under way.</w:t>
            </w:r>
          </w:p>
          <w:p w:rsidR="00962634" w:rsidRPr="00221BC3" w:rsidRDefault="00962634" w:rsidP="00506840">
            <w:pPr>
              <w:spacing w:before="120" w:after="120"/>
              <w:rPr>
                <w:rFonts w:cs="Arial"/>
                <w:sz w:val="20"/>
              </w:rPr>
            </w:pPr>
          </w:p>
        </w:tc>
        <w:tc>
          <w:tcPr>
            <w:tcW w:w="4962" w:type="dxa"/>
          </w:tcPr>
          <w:p w:rsidR="00962634" w:rsidRPr="00221BC3" w:rsidRDefault="00962634" w:rsidP="00506840">
            <w:pPr>
              <w:spacing w:before="120" w:after="120"/>
              <w:rPr>
                <w:rFonts w:cs="Arial"/>
                <w:sz w:val="20"/>
              </w:rPr>
            </w:pPr>
          </w:p>
        </w:tc>
        <w:tc>
          <w:tcPr>
            <w:tcW w:w="1701" w:type="dxa"/>
          </w:tcPr>
          <w:p w:rsidR="00962634" w:rsidRPr="00221BC3" w:rsidRDefault="00962634" w:rsidP="00506840">
            <w:pPr>
              <w:spacing w:before="120" w:after="120"/>
              <w:rPr>
                <w:rFonts w:cs="Arial"/>
                <w:sz w:val="20"/>
              </w:rPr>
            </w:pPr>
          </w:p>
        </w:tc>
      </w:tr>
      <w:tr w:rsidR="00221BC3" w:rsidRPr="00221BC3" w:rsidTr="00A11227">
        <w:tblPrEx>
          <w:tblCellMar>
            <w:left w:w="108" w:type="dxa"/>
            <w:right w:w="108" w:type="dxa"/>
          </w:tblCellMar>
        </w:tblPrEx>
        <w:trPr>
          <w:cantSplit/>
        </w:trPr>
        <w:tc>
          <w:tcPr>
            <w:tcW w:w="1276" w:type="dxa"/>
          </w:tcPr>
          <w:p w:rsidR="00962634" w:rsidRPr="00221BC3" w:rsidRDefault="00962634" w:rsidP="00FA3FEB">
            <w:pPr>
              <w:spacing w:before="120" w:after="120"/>
              <w:jc w:val="center"/>
              <w:rPr>
                <w:rFonts w:cs="Arial"/>
                <w:sz w:val="20"/>
              </w:rPr>
            </w:pPr>
            <w:r w:rsidRPr="00221BC3">
              <w:rPr>
                <w:rFonts w:cs="Arial Mäori"/>
                <w:sz w:val="20"/>
                <w:szCs w:val="22"/>
              </w:rPr>
              <w:t>Serious</w:t>
            </w:r>
          </w:p>
        </w:tc>
        <w:tc>
          <w:tcPr>
            <w:tcW w:w="992" w:type="dxa"/>
          </w:tcPr>
          <w:p w:rsidR="00962634" w:rsidRPr="00221BC3" w:rsidRDefault="00962634" w:rsidP="00506840">
            <w:pPr>
              <w:spacing w:before="120" w:after="120"/>
              <w:jc w:val="center"/>
              <w:rPr>
                <w:rFonts w:cs="Arial"/>
                <w:sz w:val="20"/>
              </w:rPr>
            </w:pPr>
            <w:r w:rsidRPr="00221BC3">
              <w:rPr>
                <w:rFonts w:cs="Arial Mäori"/>
                <w:sz w:val="20"/>
                <w:szCs w:val="22"/>
              </w:rPr>
              <w:t>4A</w:t>
            </w:r>
          </w:p>
        </w:tc>
        <w:tc>
          <w:tcPr>
            <w:tcW w:w="1843" w:type="dxa"/>
          </w:tcPr>
          <w:p w:rsidR="00962634" w:rsidRPr="00221BC3" w:rsidRDefault="00962634" w:rsidP="00506840">
            <w:pPr>
              <w:spacing w:before="120" w:after="120"/>
              <w:rPr>
                <w:rFonts w:cs="Arial"/>
                <w:sz w:val="20"/>
              </w:rPr>
            </w:pPr>
            <w:r w:rsidRPr="00221BC3">
              <w:rPr>
                <w:rFonts w:cs="Arial Mäori"/>
                <w:sz w:val="20"/>
                <w:szCs w:val="22"/>
              </w:rPr>
              <w:t>Delay in diagnosis of cancer due to failure to follow up results. Patient has subsequently died.</w:t>
            </w:r>
          </w:p>
        </w:tc>
        <w:tc>
          <w:tcPr>
            <w:tcW w:w="3827" w:type="dxa"/>
          </w:tcPr>
          <w:p w:rsidR="00962634" w:rsidRPr="00221BC3" w:rsidRDefault="00962634" w:rsidP="00506840">
            <w:pPr>
              <w:spacing w:before="120" w:after="120"/>
              <w:rPr>
                <w:rFonts w:cs="Arial Mäori"/>
                <w:sz w:val="20"/>
                <w:szCs w:val="22"/>
              </w:rPr>
            </w:pPr>
            <w:r w:rsidRPr="00221BC3">
              <w:rPr>
                <w:rFonts w:cs="Arial Mäori"/>
                <w:sz w:val="20"/>
                <w:szCs w:val="22"/>
              </w:rPr>
              <w:t>Review under way.</w:t>
            </w:r>
          </w:p>
          <w:p w:rsidR="00962634" w:rsidRPr="00221BC3" w:rsidRDefault="00962634" w:rsidP="00506840">
            <w:pPr>
              <w:spacing w:before="120" w:after="120"/>
              <w:rPr>
                <w:rFonts w:cs="Arial"/>
                <w:sz w:val="20"/>
              </w:rPr>
            </w:pPr>
          </w:p>
        </w:tc>
        <w:tc>
          <w:tcPr>
            <w:tcW w:w="4962" w:type="dxa"/>
          </w:tcPr>
          <w:p w:rsidR="00962634" w:rsidRPr="00221BC3" w:rsidRDefault="00962634" w:rsidP="00506840">
            <w:pPr>
              <w:spacing w:before="120" w:after="120"/>
              <w:rPr>
                <w:rFonts w:cs="Arial"/>
                <w:sz w:val="20"/>
              </w:rPr>
            </w:pPr>
          </w:p>
        </w:tc>
        <w:tc>
          <w:tcPr>
            <w:tcW w:w="1701" w:type="dxa"/>
          </w:tcPr>
          <w:p w:rsidR="00962634" w:rsidRPr="00221BC3" w:rsidRDefault="00962634" w:rsidP="00506840">
            <w:pPr>
              <w:spacing w:before="120" w:after="120"/>
              <w:rPr>
                <w:rFonts w:cs="Arial"/>
                <w:sz w:val="20"/>
              </w:rPr>
            </w:pPr>
          </w:p>
        </w:tc>
      </w:tr>
      <w:tr w:rsidR="00221BC3" w:rsidRPr="00221BC3" w:rsidTr="00A11227">
        <w:tblPrEx>
          <w:tblCellMar>
            <w:left w:w="108" w:type="dxa"/>
            <w:right w:w="108" w:type="dxa"/>
          </w:tblCellMar>
        </w:tblPrEx>
        <w:trPr>
          <w:cantSplit/>
        </w:trPr>
        <w:tc>
          <w:tcPr>
            <w:tcW w:w="1276" w:type="dxa"/>
          </w:tcPr>
          <w:p w:rsidR="00962634" w:rsidRPr="00221BC3" w:rsidRDefault="00962634" w:rsidP="00FA3FEB">
            <w:pPr>
              <w:spacing w:before="120" w:after="120"/>
              <w:jc w:val="center"/>
              <w:rPr>
                <w:rFonts w:cs="Arial Mäori"/>
                <w:sz w:val="20"/>
                <w:szCs w:val="22"/>
              </w:rPr>
            </w:pPr>
            <w:r w:rsidRPr="00221BC3">
              <w:rPr>
                <w:rFonts w:cs="Arial Mäori"/>
                <w:sz w:val="20"/>
                <w:szCs w:val="22"/>
              </w:rPr>
              <w:t>Serious</w:t>
            </w:r>
          </w:p>
          <w:p w:rsidR="00962634" w:rsidRPr="00221BC3" w:rsidRDefault="00962634" w:rsidP="00FA3FEB">
            <w:pPr>
              <w:spacing w:before="120" w:after="120"/>
              <w:jc w:val="center"/>
              <w:rPr>
                <w:rFonts w:cs="Arial"/>
                <w:sz w:val="20"/>
              </w:rPr>
            </w:pPr>
          </w:p>
        </w:tc>
        <w:tc>
          <w:tcPr>
            <w:tcW w:w="992" w:type="dxa"/>
          </w:tcPr>
          <w:p w:rsidR="00962634" w:rsidRPr="00221BC3" w:rsidRDefault="00962634" w:rsidP="00506840">
            <w:pPr>
              <w:spacing w:before="120" w:after="120"/>
              <w:jc w:val="center"/>
              <w:rPr>
                <w:rFonts w:cs="Arial"/>
                <w:sz w:val="20"/>
              </w:rPr>
            </w:pPr>
            <w:r w:rsidRPr="00221BC3">
              <w:rPr>
                <w:rFonts w:cs="Arial Mäori"/>
                <w:sz w:val="20"/>
                <w:szCs w:val="22"/>
              </w:rPr>
              <w:t>4D</w:t>
            </w:r>
          </w:p>
        </w:tc>
        <w:tc>
          <w:tcPr>
            <w:tcW w:w="1843" w:type="dxa"/>
          </w:tcPr>
          <w:p w:rsidR="00962634" w:rsidRPr="00221BC3" w:rsidRDefault="00962634" w:rsidP="00506840">
            <w:pPr>
              <w:spacing w:before="120" w:after="120"/>
              <w:rPr>
                <w:rFonts w:cs="Arial"/>
                <w:sz w:val="20"/>
              </w:rPr>
            </w:pPr>
            <w:r w:rsidRPr="00221BC3">
              <w:rPr>
                <w:rFonts w:cs="Arial Mäori"/>
                <w:sz w:val="20"/>
                <w:szCs w:val="22"/>
              </w:rPr>
              <w:t>Patient suffered complications during surgery and required further surgery.</w:t>
            </w:r>
          </w:p>
        </w:tc>
        <w:tc>
          <w:tcPr>
            <w:tcW w:w="3827" w:type="dxa"/>
          </w:tcPr>
          <w:p w:rsidR="00962634" w:rsidRPr="00221BC3" w:rsidRDefault="00962634" w:rsidP="00506840">
            <w:pPr>
              <w:spacing w:before="120" w:after="120"/>
              <w:rPr>
                <w:rFonts w:cs="Arial"/>
                <w:sz w:val="20"/>
              </w:rPr>
            </w:pPr>
            <w:r w:rsidRPr="00221BC3">
              <w:rPr>
                <w:rFonts w:cs="Arial Mäori"/>
                <w:sz w:val="20"/>
                <w:szCs w:val="22"/>
              </w:rPr>
              <w:t>Review under way.</w:t>
            </w:r>
          </w:p>
        </w:tc>
        <w:tc>
          <w:tcPr>
            <w:tcW w:w="4962" w:type="dxa"/>
          </w:tcPr>
          <w:p w:rsidR="00962634" w:rsidRPr="00221BC3" w:rsidRDefault="00962634" w:rsidP="00506840">
            <w:pPr>
              <w:spacing w:before="120" w:after="120"/>
              <w:rPr>
                <w:rFonts w:cs="Arial"/>
                <w:sz w:val="20"/>
              </w:rPr>
            </w:pPr>
          </w:p>
        </w:tc>
        <w:tc>
          <w:tcPr>
            <w:tcW w:w="1701" w:type="dxa"/>
          </w:tcPr>
          <w:p w:rsidR="00962634" w:rsidRPr="00221BC3" w:rsidRDefault="00962634" w:rsidP="00506840">
            <w:pPr>
              <w:spacing w:before="120" w:after="120"/>
              <w:rPr>
                <w:rFonts w:cs="Arial"/>
                <w:sz w:val="20"/>
              </w:rPr>
            </w:pPr>
            <w:r w:rsidRPr="00221BC3">
              <w:rPr>
                <w:rFonts w:cs="Arial Mäori"/>
                <w:sz w:val="20"/>
                <w:szCs w:val="22"/>
              </w:rPr>
              <w:t xml:space="preserve"> </w:t>
            </w:r>
          </w:p>
        </w:tc>
      </w:tr>
      <w:tr w:rsidR="00221BC3" w:rsidRPr="00221BC3" w:rsidTr="00A11227">
        <w:tblPrEx>
          <w:tblCellMar>
            <w:left w:w="108" w:type="dxa"/>
            <w:right w:w="108" w:type="dxa"/>
          </w:tblCellMar>
        </w:tblPrEx>
        <w:trPr>
          <w:cantSplit/>
        </w:trPr>
        <w:tc>
          <w:tcPr>
            <w:tcW w:w="1276" w:type="dxa"/>
          </w:tcPr>
          <w:p w:rsidR="00962634" w:rsidRPr="00221BC3" w:rsidRDefault="00962634" w:rsidP="00FA3FEB">
            <w:pPr>
              <w:spacing w:before="120" w:after="120"/>
              <w:jc w:val="center"/>
              <w:rPr>
                <w:rFonts w:cs="Arial Mäori"/>
                <w:sz w:val="20"/>
                <w:szCs w:val="22"/>
              </w:rPr>
            </w:pPr>
            <w:r w:rsidRPr="00221BC3">
              <w:rPr>
                <w:rFonts w:cs="Arial Mäori"/>
                <w:sz w:val="20"/>
                <w:szCs w:val="22"/>
              </w:rPr>
              <w:t>Serious</w:t>
            </w:r>
          </w:p>
          <w:p w:rsidR="00962634" w:rsidRPr="00221BC3" w:rsidRDefault="00962634" w:rsidP="00FA3FEB">
            <w:pPr>
              <w:spacing w:before="120" w:after="120"/>
              <w:jc w:val="center"/>
              <w:rPr>
                <w:rFonts w:cs="Arial"/>
                <w:sz w:val="20"/>
              </w:rPr>
            </w:pPr>
          </w:p>
        </w:tc>
        <w:tc>
          <w:tcPr>
            <w:tcW w:w="992" w:type="dxa"/>
          </w:tcPr>
          <w:p w:rsidR="00962634" w:rsidRPr="00221BC3" w:rsidRDefault="00962634" w:rsidP="00506840">
            <w:pPr>
              <w:spacing w:before="120" w:after="120"/>
              <w:jc w:val="center"/>
              <w:rPr>
                <w:rFonts w:cs="Arial"/>
                <w:sz w:val="20"/>
              </w:rPr>
            </w:pPr>
            <w:r w:rsidRPr="00221BC3">
              <w:rPr>
                <w:rFonts w:cs="Arial Mäori"/>
                <w:sz w:val="20"/>
                <w:szCs w:val="22"/>
              </w:rPr>
              <w:t>4B</w:t>
            </w:r>
          </w:p>
        </w:tc>
        <w:tc>
          <w:tcPr>
            <w:tcW w:w="1843" w:type="dxa"/>
          </w:tcPr>
          <w:p w:rsidR="00962634" w:rsidRPr="00221BC3" w:rsidRDefault="00962634" w:rsidP="00506840">
            <w:pPr>
              <w:spacing w:before="120" w:after="120"/>
              <w:rPr>
                <w:rFonts w:cs="Arial"/>
                <w:sz w:val="20"/>
              </w:rPr>
            </w:pPr>
            <w:r w:rsidRPr="00221BC3">
              <w:rPr>
                <w:rFonts w:cs="Arial Mäori"/>
                <w:sz w:val="20"/>
                <w:szCs w:val="22"/>
              </w:rPr>
              <w:t>Communication breakdown between services resulted in delayed treatment for patient. Patient has since had appropriate management and treatment.</w:t>
            </w:r>
          </w:p>
        </w:tc>
        <w:tc>
          <w:tcPr>
            <w:tcW w:w="3827" w:type="dxa"/>
          </w:tcPr>
          <w:p w:rsidR="00962634" w:rsidRPr="00221BC3" w:rsidRDefault="00962634" w:rsidP="00506840">
            <w:pPr>
              <w:spacing w:before="120" w:after="120"/>
              <w:rPr>
                <w:rFonts w:cs="Arial"/>
                <w:sz w:val="20"/>
              </w:rPr>
            </w:pPr>
            <w:r w:rsidRPr="00221BC3">
              <w:rPr>
                <w:rFonts w:cs="Arial"/>
                <w:sz w:val="20"/>
              </w:rPr>
              <w:t>Department staff  unaware of the requirement to contact the requesting clinician if a significant change to a result or diagnosis is made.</w:t>
            </w:r>
          </w:p>
          <w:p w:rsidR="00962634" w:rsidRPr="00221BC3" w:rsidRDefault="00962634" w:rsidP="00506840">
            <w:pPr>
              <w:spacing w:before="120" w:after="120"/>
              <w:rPr>
                <w:rFonts w:cs="Arial"/>
                <w:sz w:val="20"/>
              </w:rPr>
            </w:pPr>
            <w:r w:rsidRPr="00221BC3">
              <w:rPr>
                <w:rFonts w:cs="Arial"/>
                <w:sz w:val="20"/>
              </w:rPr>
              <w:t>Department staff currently have no process of recording these notifications/ conversations in the patient’s clinical record.</w:t>
            </w:r>
          </w:p>
        </w:tc>
        <w:tc>
          <w:tcPr>
            <w:tcW w:w="4962" w:type="dxa"/>
          </w:tcPr>
          <w:p w:rsidR="00962634" w:rsidRPr="00221BC3" w:rsidRDefault="00962634" w:rsidP="00506840">
            <w:pPr>
              <w:spacing w:before="120" w:after="120"/>
              <w:rPr>
                <w:rFonts w:cs="Arial"/>
                <w:sz w:val="20"/>
              </w:rPr>
            </w:pPr>
            <w:r w:rsidRPr="00221BC3">
              <w:rPr>
                <w:rFonts w:cs="Arial"/>
                <w:sz w:val="20"/>
              </w:rPr>
              <w:t>Department staff will contact requesting clinician directly to advise of significant change.</w:t>
            </w:r>
          </w:p>
          <w:p w:rsidR="00962634" w:rsidRPr="00221BC3" w:rsidRDefault="00962634" w:rsidP="00506840">
            <w:pPr>
              <w:spacing w:before="120" w:after="120"/>
              <w:rPr>
                <w:rFonts w:cs="Arial"/>
                <w:sz w:val="20"/>
              </w:rPr>
            </w:pPr>
            <w:r w:rsidRPr="00221BC3">
              <w:rPr>
                <w:rFonts w:cs="Arial"/>
                <w:sz w:val="20"/>
              </w:rPr>
              <w:t>Develop a process for recording this communication in the clinical record.</w:t>
            </w:r>
          </w:p>
          <w:p w:rsidR="00962634" w:rsidRPr="00221BC3" w:rsidRDefault="00962634" w:rsidP="00FA3FEB">
            <w:pPr>
              <w:spacing w:before="120" w:after="120"/>
              <w:rPr>
                <w:rFonts w:cs="Arial"/>
                <w:sz w:val="20"/>
              </w:rPr>
            </w:pPr>
            <w:r w:rsidRPr="00221BC3">
              <w:rPr>
                <w:rFonts w:cs="Arial"/>
                <w:sz w:val="20"/>
              </w:rPr>
              <w:t>Department to adjust format of report sent so that if further work is being done to confirm diagnosis this will be clearly documented in report.</w:t>
            </w:r>
          </w:p>
        </w:tc>
        <w:tc>
          <w:tcPr>
            <w:tcW w:w="1701" w:type="dxa"/>
          </w:tcPr>
          <w:p w:rsidR="00962634" w:rsidRPr="00221BC3" w:rsidRDefault="00962634" w:rsidP="00506840">
            <w:pPr>
              <w:spacing w:before="120" w:after="120"/>
              <w:rPr>
                <w:rFonts w:cs="Arial"/>
                <w:sz w:val="20"/>
              </w:rPr>
            </w:pPr>
          </w:p>
        </w:tc>
      </w:tr>
      <w:tr w:rsidR="00221BC3" w:rsidRPr="00221BC3" w:rsidTr="00A11227">
        <w:tblPrEx>
          <w:tblCellMar>
            <w:left w:w="108" w:type="dxa"/>
            <w:right w:w="108" w:type="dxa"/>
          </w:tblCellMar>
        </w:tblPrEx>
        <w:trPr>
          <w:cantSplit/>
        </w:trPr>
        <w:tc>
          <w:tcPr>
            <w:tcW w:w="1276" w:type="dxa"/>
          </w:tcPr>
          <w:p w:rsidR="00962634" w:rsidRPr="00221BC3" w:rsidRDefault="00962634" w:rsidP="00FA3FEB">
            <w:pPr>
              <w:spacing w:before="120" w:after="120"/>
              <w:jc w:val="center"/>
              <w:rPr>
                <w:rFonts w:cs="Arial Mäori"/>
                <w:sz w:val="20"/>
                <w:szCs w:val="22"/>
              </w:rPr>
            </w:pPr>
            <w:r w:rsidRPr="00221BC3">
              <w:rPr>
                <w:rFonts w:cs="Arial Mäori"/>
                <w:sz w:val="20"/>
                <w:szCs w:val="22"/>
              </w:rPr>
              <w:lastRenderedPageBreak/>
              <w:t>Serious</w:t>
            </w:r>
          </w:p>
          <w:p w:rsidR="00962634" w:rsidRPr="00221BC3" w:rsidRDefault="00962634" w:rsidP="00FA3FEB">
            <w:pPr>
              <w:spacing w:before="120" w:after="120"/>
              <w:jc w:val="center"/>
              <w:rPr>
                <w:rFonts w:cs="Arial"/>
                <w:sz w:val="20"/>
              </w:rPr>
            </w:pPr>
          </w:p>
        </w:tc>
        <w:tc>
          <w:tcPr>
            <w:tcW w:w="992" w:type="dxa"/>
          </w:tcPr>
          <w:p w:rsidR="00962634" w:rsidRPr="00221BC3" w:rsidRDefault="00962634" w:rsidP="00506840">
            <w:pPr>
              <w:spacing w:before="120" w:after="120"/>
              <w:jc w:val="center"/>
              <w:rPr>
                <w:rFonts w:cs="Arial"/>
                <w:sz w:val="20"/>
              </w:rPr>
            </w:pPr>
            <w:r w:rsidRPr="00221BC3">
              <w:rPr>
                <w:rFonts w:cs="Arial Mäori"/>
                <w:sz w:val="20"/>
                <w:szCs w:val="22"/>
              </w:rPr>
              <w:t>4B</w:t>
            </w:r>
          </w:p>
        </w:tc>
        <w:tc>
          <w:tcPr>
            <w:tcW w:w="1843" w:type="dxa"/>
          </w:tcPr>
          <w:p w:rsidR="00962634" w:rsidRPr="00221BC3" w:rsidRDefault="00962634" w:rsidP="00506840">
            <w:pPr>
              <w:spacing w:before="120" w:after="120"/>
              <w:rPr>
                <w:rFonts w:cs="Arial"/>
                <w:sz w:val="20"/>
              </w:rPr>
            </w:pPr>
            <w:r w:rsidRPr="00221BC3">
              <w:rPr>
                <w:rFonts w:cs="Arial Mäori"/>
                <w:sz w:val="20"/>
                <w:szCs w:val="22"/>
              </w:rPr>
              <w:t>Delays in referral and treatment of patient. Patient developed problems and required toe amputation.</w:t>
            </w:r>
          </w:p>
        </w:tc>
        <w:tc>
          <w:tcPr>
            <w:tcW w:w="3827" w:type="dxa"/>
          </w:tcPr>
          <w:p w:rsidR="00962634" w:rsidRPr="00221BC3" w:rsidRDefault="00962634" w:rsidP="00506840">
            <w:pPr>
              <w:spacing w:before="120" w:after="120"/>
              <w:rPr>
                <w:rFonts w:cs="Arial"/>
                <w:sz w:val="20"/>
              </w:rPr>
            </w:pPr>
            <w:r w:rsidRPr="00221BC3">
              <w:rPr>
                <w:rFonts w:cs="Arial Mäori"/>
                <w:sz w:val="20"/>
                <w:szCs w:val="22"/>
              </w:rPr>
              <w:t>Lack of clear processes in place to manage these high-risk patients.</w:t>
            </w:r>
          </w:p>
        </w:tc>
        <w:tc>
          <w:tcPr>
            <w:tcW w:w="4962" w:type="dxa"/>
          </w:tcPr>
          <w:p w:rsidR="00962634" w:rsidRPr="00221BC3" w:rsidRDefault="00962634" w:rsidP="00506840">
            <w:pPr>
              <w:spacing w:before="120" w:after="120"/>
              <w:rPr>
                <w:rFonts w:cs="Arial Mäori"/>
                <w:sz w:val="20"/>
                <w:szCs w:val="22"/>
              </w:rPr>
            </w:pPr>
            <w:r w:rsidRPr="00221BC3">
              <w:rPr>
                <w:rFonts w:cs="Arial Mäori"/>
                <w:sz w:val="20"/>
                <w:szCs w:val="22"/>
              </w:rPr>
              <w:t>Process to be developed for return of care of patients to Diabetes Podiatry service.</w:t>
            </w:r>
          </w:p>
          <w:p w:rsidR="00962634" w:rsidRPr="00221BC3" w:rsidRDefault="00962634" w:rsidP="00506840">
            <w:pPr>
              <w:spacing w:before="120" w:after="120"/>
              <w:rPr>
                <w:rFonts w:cs="Arial"/>
                <w:sz w:val="20"/>
              </w:rPr>
            </w:pPr>
            <w:r w:rsidRPr="00221BC3">
              <w:rPr>
                <w:rFonts w:cs="Arial Mäori"/>
                <w:sz w:val="20"/>
                <w:szCs w:val="22"/>
              </w:rPr>
              <w:t>[Waikato DHB subsequently stated that, following further review, this case was not a serious event. However, this advice was received after the SSE report was completed, and this case is included in the data within the main report.]</w:t>
            </w:r>
          </w:p>
        </w:tc>
        <w:tc>
          <w:tcPr>
            <w:tcW w:w="1701" w:type="dxa"/>
          </w:tcPr>
          <w:p w:rsidR="00962634" w:rsidRPr="00221BC3" w:rsidRDefault="00962634" w:rsidP="00506840">
            <w:pPr>
              <w:spacing w:before="120" w:after="120"/>
              <w:rPr>
                <w:rFonts w:cs="Arial"/>
                <w:sz w:val="20"/>
              </w:rPr>
            </w:pPr>
          </w:p>
        </w:tc>
      </w:tr>
      <w:tr w:rsidR="00221BC3" w:rsidRPr="00221BC3" w:rsidTr="00A11227">
        <w:tblPrEx>
          <w:tblCellMar>
            <w:left w:w="108" w:type="dxa"/>
            <w:right w:w="108" w:type="dxa"/>
          </w:tblCellMar>
        </w:tblPrEx>
        <w:trPr>
          <w:cantSplit/>
        </w:trPr>
        <w:tc>
          <w:tcPr>
            <w:tcW w:w="1276" w:type="dxa"/>
          </w:tcPr>
          <w:p w:rsidR="00962634" w:rsidRPr="00221BC3" w:rsidRDefault="00962634" w:rsidP="00FA3FEB">
            <w:pPr>
              <w:spacing w:before="120" w:after="120"/>
              <w:jc w:val="center"/>
              <w:rPr>
                <w:rFonts w:cs="Arial Mäori"/>
                <w:sz w:val="20"/>
                <w:szCs w:val="22"/>
              </w:rPr>
            </w:pPr>
            <w:r w:rsidRPr="00221BC3">
              <w:rPr>
                <w:rFonts w:cs="Arial Mäori"/>
                <w:sz w:val="20"/>
                <w:szCs w:val="22"/>
              </w:rPr>
              <w:t>Serious</w:t>
            </w:r>
          </w:p>
          <w:p w:rsidR="00962634" w:rsidRPr="00221BC3" w:rsidRDefault="00962634" w:rsidP="00FA3FEB">
            <w:pPr>
              <w:spacing w:before="120" w:after="120"/>
              <w:jc w:val="center"/>
              <w:rPr>
                <w:rFonts w:cs="Arial"/>
                <w:sz w:val="20"/>
              </w:rPr>
            </w:pPr>
          </w:p>
        </w:tc>
        <w:tc>
          <w:tcPr>
            <w:tcW w:w="992" w:type="dxa"/>
          </w:tcPr>
          <w:p w:rsidR="00962634" w:rsidRPr="00221BC3" w:rsidRDefault="00962634" w:rsidP="00506840">
            <w:pPr>
              <w:spacing w:before="120" w:after="120"/>
              <w:jc w:val="center"/>
              <w:rPr>
                <w:rFonts w:cs="Arial"/>
                <w:sz w:val="20"/>
              </w:rPr>
            </w:pPr>
            <w:r w:rsidRPr="00221BC3">
              <w:rPr>
                <w:rFonts w:cs="Arial Mäori"/>
                <w:sz w:val="20"/>
                <w:szCs w:val="22"/>
              </w:rPr>
              <w:t>4B</w:t>
            </w:r>
          </w:p>
        </w:tc>
        <w:tc>
          <w:tcPr>
            <w:tcW w:w="1843" w:type="dxa"/>
          </w:tcPr>
          <w:p w:rsidR="00962634" w:rsidRPr="00221BC3" w:rsidRDefault="00962634" w:rsidP="00506840">
            <w:pPr>
              <w:spacing w:before="120" w:after="120"/>
              <w:rPr>
                <w:rFonts w:cs="Arial"/>
                <w:sz w:val="20"/>
              </w:rPr>
            </w:pPr>
            <w:r w:rsidRPr="00221BC3">
              <w:rPr>
                <w:rFonts w:cs="Arial Mäori"/>
                <w:sz w:val="20"/>
                <w:szCs w:val="22"/>
              </w:rPr>
              <w:t>Delay/failure to treat abnormality leading to patient developing cervical cancer.</w:t>
            </w:r>
          </w:p>
        </w:tc>
        <w:tc>
          <w:tcPr>
            <w:tcW w:w="3827" w:type="dxa"/>
          </w:tcPr>
          <w:p w:rsidR="00962634" w:rsidRPr="00221BC3" w:rsidRDefault="00962634" w:rsidP="00506840">
            <w:pPr>
              <w:spacing w:before="120" w:after="120"/>
              <w:rPr>
                <w:rFonts w:cs="Arial"/>
                <w:sz w:val="20"/>
              </w:rPr>
            </w:pPr>
            <w:r w:rsidRPr="00221BC3">
              <w:rPr>
                <w:rFonts w:cs="Arial"/>
                <w:sz w:val="20"/>
              </w:rPr>
              <w:t>The process for checking and ensuring patient’s details are correct was not carried out.</w:t>
            </w:r>
          </w:p>
          <w:p w:rsidR="00962634" w:rsidRPr="00221BC3" w:rsidRDefault="00962634" w:rsidP="00506840">
            <w:pPr>
              <w:spacing w:before="120" w:after="120"/>
              <w:rPr>
                <w:rFonts w:cs="Arial"/>
                <w:sz w:val="20"/>
              </w:rPr>
            </w:pPr>
          </w:p>
        </w:tc>
        <w:tc>
          <w:tcPr>
            <w:tcW w:w="4962" w:type="dxa"/>
          </w:tcPr>
          <w:p w:rsidR="00962634" w:rsidRPr="00221BC3" w:rsidRDefault="00962634" w:rsidP="00506840">
            <w:pPr>
              <w:spacing w:before="120" w:after="120"/>
              <w:ind w:left="6"/>
              <w:rPr>
                <w:rFonts w:cs="Arial"/>
                <w:sz w:val="20"/>
              </w:rPr>
            </w:pPr>
            <w:r w:rsidRPr="00221BC3">
              <w:rPr>
                <w:rFonts w:cs="Arial"/>
                <w:sz w:val="20"/>
              </w:rPr>
              <w:t>Share learning about this incident with all clinical and administrative staff, eg, at staff meeting.</w:t>
            </w:r>
          </w:p>
          <w:p w:rsidR="00962634" w:rsidRPr="00221BC3" w:rsidRDefault="00962634" w:rsidP="00506840">
            <w:pPr>
              <w:spacing w:before="120" w:after="120"/>
              <w:rPr>
                <w:rFonts w:cs="Arial"/>
                <w:sz w:val="20"/>
              </w:rPr>
            </w:pPr>
            <w:r w:rsidRPr="00221BC3">
              <w:rPr>
                <w:rFonts w:cs="Arial"/>
                <w:sz w:val="20"/>
              </w:rPr>
              <w:t>Emphasise the practice of checking patient details and updating of patient label and information on clinical records during each visit to ensure information current and correct.</w:t>
            </w:r>
          </w:p>
          <w:p w:rsidR="00962634" w:rsidRPr="00221BC3" w:rsidRDefault="00962634" w:rsidP="00506840">
            <w:pPr>
              <w:spacing w:before="120" w:after="120"/>
              <w:ind w:left="6"/>
              <w:rPr>
                <w:rFonts w:cs="Arial"/>
                <w:sz w:val="20"/>
              </w:rPr>
            </w:pPr>
            <w:r w:rsidRPr="00221BC3">
              <w:rPr>
                <w:rFonts w:cs="Arial"/>
                <w:sz w:val="20"/>
              </w:rPr>
              <w:t>Mandatory use of electronic system for such details.</w:t>
            </w:r>
          </w:p>
          <w:p w:rsidR="00962634" w:rsidRPr="00221BC3" w:rsidRDefault="00962634" w:rsidP="00506840">
            <w:pPr>
              <w:spacing w:before="120" w:after="120"/>
              <w:ind w:left="6"/>
              <w:rPr>
                <w:rFonts w:cs="Arial"/>
                <w:sz w:val="20"/>
              </w:rPr>
            </w:pPr>
            <w:r w:rsidRPr="00221BC3">
              <w:rPr>
                <w:rFonts w:cs="Arial"/>
                <w:sz w:val="20"/>
              </w:rPr>
              <w:t>Check and refresh patient details during each visit to ensure information current and correct.</w:t>
            </w:r>
          </w:p>
          <w:p w:rsidR="00962634" w:rsidRPr="00221BC3" w:rsidRDefault="00962634" w:rsidP="00506840">
            <w:pPr>
              <w:spacing w:before="120" w:after="120"/>
              <w:ind w:left="6"/>
              <w:rPr>
                <w:rFonts w:cs="Arial"/>
                <w:sz w:val="20"/>
              </w:rPr>
            </w:pPr>
            <w:r w:rsidRPr="00221BC3">
              <w:rPr>
                <w:rFonts w:cs="Arial"/>
                <w:sz w:val="20"/>
              </w:rPr>
              <w:t>Audit of this compliance to take place.</w:t>
            </w:r>
          </w:p>
        </w:tc>
        <w:tc>
          <w:tcPr>
            <w:tcW w:w="1701" w:type="dxa"/>
          </w:tcPr>
          <w:p w:rsidR="00962634" w:rsidRPr="00221BC3" w:rsidRDefault="00962634" w:rsidP="00506840">
            <w:pPr>
              <w:spacing w:before="120" w:after="120"/>
              <w:rPr>
                <w:rFonts w:cs="Arial"/>
                <w:sz w:val="20"/>
              </w:rPr>
            </w:pPr>
          </w:p>
        </w:tc>
      </w:tr>
      <w:tr w:rsidR="00221BC3" w:rsidRPr="00221BC3" w:rsidTr="00A11227">
        <w:tblPrEx>
          <w:tblCellMar>
            <w:left w:w="108" w:type="dxa"/>
            <w:right w:w="108" w:type="dxa"/>
          </w:tblCellMar>
        </w:tblPrEx>
        <w:trPr>
          <w:cantSplit/>
        </w:trPr>
        <w:tc>
          <w:tcPr>
            <w:tcW w:w="1276" w:type="dxa"/>
          </w:tcPr>
          <w:p w:rsidR="00962634" w:rsidRPr="00221BC3" w:rsidRDefault="00962634" w:rsidP="00FA3FEB">
            <w:pPr>
              <w:spacing w:before="120" w:after="120"/>
              <w:jc w:val="center"/>
              <w:rPr>
                <w:rFonts w:cs="Arial Mäori"/>
                <w:sz w:val="20"/>
                <w:szCs w:val="22"/>
              </w:rPr>
            </w:pPr>
            <w:r w:rsidRPr="00221BC3">
              <w:rPr>
                <w:rFonts w:cs="Arial Mäori"/>
                <w:sz w:val="20"/>
                <w:szCs w:val="22"/>
              </w:rPr>
              <w:lastRenderedPageBreak/>
              <w:t>Serious</w:t>
            </w:r>
          </w:p>
          <w:p w:rsidR="00962634" w:rsidRPr="00221BC3" w:rsidRDefault="00962634" w:rsidP="00FA3FEB">
            <w:pPr>
              <w:spacing w:before="120" w:after="120"/>
              <w:jc w:val="center"/>
              <w:rPr>
                <w:rFonts w:cs="Arial"/>
                <w:sz w:val="20"/>
              </w:rPr>
            </w:pPr>
          </w:p>
        </w:tc>
        <w:tc>
          <w:tcPr>
            <w:tcW w:w="992" w:type="dxa"/>
          </w:tcPr>
          <w:p w:rsidR="00962634" w:rsidRPr="00221BC3" w:rsidRDefault="00962634" w:rsidP="00506840">
            <w:pPr>
              <w:spacing w:before="120" w:after="120"/>
              <w:jc w:val="center"/>
              <w:rPr>
                <w:rFonts w:cs="Arial"/>
                <w:sz w:val="20"/>
              </w:rPr>
            </w:pPr>
            <w:r w:rsidRPr="00221BC3">
              <w:rPr>
                <w:rFonts w:cs="Arial Mäori"/>
                <w:sz w:val="20"/>
                <w:szCs w:val="22"/>
              </w:rPr>
              <w:t>4B</w:t>
            </w:r>
          </w:p>
        </w:tc>
        <w:tc>
          <w:tcPr>
            <w:tcW w:w="1843" w:type="dxa"/>
          </w:tcPr>
          <w:p w:rsidR="00962634" w:rsidRPr="00221BC3" w:rsidRDefault="00962634" w:rsidP="00506840">
            <w:pPr>
              <w:spacing w:before="120" w:after="120"/>
              <w:rPr>
                <w:rFonts w:cs="Arial Mäori"/>
                <w:sz w:val="20"/>
                <w:szCs w:val="22"/>
              </w:rPr>
            </w:pPr>
            <w:r w:rsidRPr="00221BC3">
              <w:rPr>
                <w:rFonts w:cs="Arial"/>
                <w:sz w:val="20"/>
              </w:rPr>
              <w:t xml:space="preserve">Core midwife did not see that she had full responsibility for the patient in the absence of the Lead Maternity Carer (LMC). This led to a </w:t>
            </w:r>
            <w:r w:rsidRPr="00221BC3">
              <w:rPr>
                <w:rFonts w:cs="Arial Mäori"/>
                <w:sz w:val="20"/>
                <w:szCs w:val="22"/>
              </w:rPr>
              <w:t>communication issue between core and independent midwife regarding fetal monitoring outcome.</w:t>
            </w:r>
          </w:p>
          <w:p w:rsidR="00962634" w:rsidRPr="00221BC3" w:rsidRDefault="00962634" w:rsidP="00506840">
            <w:pPr>
              <w:spacing w:before="120" w:after="120"/>
              <w:rPr>
                <w:rFonts w:cs="Arial"/>
                <w:sz w:val="20"/>
              </w:rPr>
            </w:pPr>
            <w:r w:rsidRPr="00221BC3">
              <w:rPr>
                <w:rFonts w:cs="Arial Mäori"/>
                <w:sz w:val="20"/>
                <w:szCs w:val="22"/>
              </w:rPr>
              <w:t xml:space="preserve">Baby was born dead two days later. </w:t>
            </w:r>
          </w:p>
        </w:tc>
        <w:tc>
          <w:tcPr>
            <w:tcW w:w="3827" w:type="dxa"/>
          </w:tcPr>
          <w:p w:rsidR="00962634" w:rsidRPr="00221BC3" w:rsidRDefault="00962634" w:rsidP="00506840">
            <w:pPr>
              <w:spacing w:before="120" w:after="120"/>
              <w:rPr>
                <w:rFonts w:cs="Arial"/>
                <w:sz w:val="20"/>
              </w:rPr>
            </w:pPr>
            <w:r w:rsidRPr="00221BC3">
              <w:rPr>
                <w:rFonts w:cs="Arial"/>
                <w:sz w:val="20"/>
              </w:rPr>
              <w:t>Documentation of the outcome of the assessment, interpretation of the fetal monitoring and nature of the discussion with the LMC was not of the required standard.</w:t>
            </w:r>
          </w:p>
          <w:p w:rsidR="00962634" w:rsidRPr="00221BC3" w:rsidRDefault="00962634" w:rsidP="00FA3FEB">
            <w:pPr>
              <w:spacing w:before="120" w:after="120"/>
              <w:rPr>
                <w:rFonts w:cs="Arial"/>
                <w:sz w:val="20"/>
              </w:rPr>
            </w:pPr>
            <w:r w:rsidRPr="00221BC3">
              <w:rPr>
                <w:rFonts w:cs="Arial"/>
                <w:sz w:val="20"/>
              </w:rPr>
              <w:t>Internal perinatal review revealed that fetal compromise occurred within last weeks of baby’s life.</w:t>
            </w:r>
          </w:p>
        </w:tc>
        <w:tc>
          <w:tcPr>
            <w:tcW w:w="4962" w:type="dxa"/>
          </w:tcPr>
          <w:p w:rsidR="00962634" w:rsidRPr="00221BC3" w:rsidRDefault="00962634" w:rsidP="00506840">
            <w:pPr>
              <w:spacing w:before="120" w:after="120"/>
              <w:rPr>
                <w:rFonts w:cs="Arial"/>
                <w:sz w:val="20"/>
              </w:rPr>
            </w:pPr>
            <w:r w:rsidRPr="00221BC3">
              <w:rPr>
                <w:rFonts w:cs="Arial"/>
                <w:sz w:val="20"/>
              </w:rPr>
              <w:t>Develop a package that clearly identifies the requirements when assessing an LMC’s patient.  This will be given to each core midwife who will sign to identify they have read, understood and will comply.</w:t>
            </w:r>
          </w:p>
          <w:p w:rsidR="00962634" w:rsidRPr="00221BC3" w:rsidRDefault="00962634" w:rsidP="00506840">
            <w:pPr>
              <w:spacing w:before="120" w:after="120"/>
              <w:rPr>
                <w:rFonts w:cs="Arial"/>
                <w:sz w:val="20"/>
              </w:rPr>
            </w:pPr>
            <w:r w:rsidRPr="00221BC3">
              <w:rPr>
                <w:rFonts w:cs="Arial"/>
                <w:sz w:val="20"/>
              </w:rPr>
              <w:t>Re-launch fetal monitoring protocol with staff.</w:t>
            </w:r>
          </w:p>
          <w:p w:rsidR="00962634" w:rsidRPr="00221BC3" w:rsidRDefault="00962634" w:rsidP="00FA3FEB">
            <w:pPr>
              <w:spacing w:before="120" w:after="120"/>
              <w:rPr>
                <w:rFonts w:cs="Arial"/>
                <w:sz w:val="20"/>
              </w:rPr>
            </w:pPr>
            <w:r w:rsidRPr="00221BC3">
              <w:rPr>
                <w:rFonts w:cs="Arial"/>
                <w:sz w:val="20"/>
              </w:rPr>
              <w:t>Develop a telephone record to capture clinical data when requested to assess an independent midwife’s patient.</w:t>
            </w:r>
          </w:p>
        </w:tc>
        <w:tc>
          <w:tcPr>
            <w:tcW w:w="1701" w:type="dxa"/>
          </w:tcPr>
          <w:p w:rsidR="00962634" w:rsidRPr="00221BC3" w:rsidRDefault="00962634" w:rsidP="00506840">
            <w:pPr>
              <w:spacing w:before="120" w:after="120"/>
              <w:rPr>
                <w:rFonts w:cs="Arial"/>
                <w:sz w:val="20"/>
              </w:rPr>
            </w:pPr>
          </w:p>
        </w:tc>
      </w:tr>
      <w:tr w:rsidR="00221BC3" w:rsidRPr="00221BC3" w:rsidTr="00A11227">
        <w:tblPrEx>
          <w:tblCellMar>
            <w:left w:w="108" w:type="dxa"/>
            <w:right w:w="108" w:type="dxa"/>
          </w:tblCellMar>
        </w:tblPrEx>
        <w:trPr>
          <w:cantSplit/>
        </w:trPr>
        <w:tc>
          <w:tcPr>
            <w:tcW w:w="1276" w:type="dxa"/>
          </w:tcPr>
          <w:p w:rsidR="00962634" w:rsidRPr="00221BC3" w:rsidRDefault="00962634" w:rsidP="00FA3FEB">
            <w:pPr>
              <w:spacing w:before="120" w:after="120"/>
              <w:jc w:val="center"/>
              <w:rPr>
                <w:rFonts w:cs="Arial Mäori"/>
                <w:sz w:val="20"/>
                <w:szCs w:val="22"/>
              </w:rPr>
            </w:pPr>
            <w:r w:rsidRPr="00221BC3">
              <w:rPr>
                <w:rFonts w:cs="Arial Mäori"/>
                <w:sz w:val="20"/>
                <w:szCs w:val="22"/>
              </w:rPr>
              <w:t>Serious</w:t>
            </w:r>
          </w:p>
          <w:p w:rsidR="00962634" w:rsidRPr="00221BC3" w:rsidRDefault="00962634" w:rsidP="00FA3FEB">
            <w:pPr>
              <w:spacing w:before="120" w:after="120"/>
              <w:jc w:val="center"/>
              <w:rPr>
                <w:rFonts w:cs="Arial"/>
                <w:sz w:val="20"/>
              </w:rPr>
            </w:pPr>
          </w:p>
        </w:tc>
        <w:tc>
          <w:tcPr>
            <w:tcW w:w="992" w:type="dxa"/>
          </w:tcPr>
          <w:p w:rsidR="00962634" w:rsidRPr="00221BC3" w:rsidRDefault="00962634" w:rsidP="00506840">
            <w:pPr>
              <w:spacing w:before="120" w:after="120"/>
              <w:jc w:val="center"/>
              <w:rPr>
                <w:rFonts w:cs="Arial"/>
                <w:sz w:val="20"/>
              </w:rPr>
            </w:pPr>
            <w:r w:rsidRPr="00221BC3">
              <w:rPr>
                <w:rFonts w:cs="Arial Mäori"/>
                <w:sz w:val="20"/>
                <w:szCs w:val="22"/>
              </w:rPr>
              <w:t>4B</w:t>
            </w:r>
          </w:p>
        </w:tc>
        <w:tc>
          <w:tcPr>
            <w:tcW w:w="1843" w:type="dxa"/>
          </w:tcPr>
          <w:p w:rsidR="00962634" w:rsidRPr="00221BC3" w:rsidRDefault="00962634" w:rsidP="00506840">
            <w:pPr>
              <w:spacing w:before="120" w:after="120"/>
              <w:rPr>
                <w:rFonts w:cs="Arial"/>
                <w:sz w:val="20"/>
              </w:rPr>
            </w:pPr>
            <w:r w:rsidRPr="00221BC3">
              <w:rPr>
                <w:rFonts w:cs="Arial Mäori"/>
                <w:sz w:val="20"/>
                <w:szCs w:val="22"/>
              </w:rPr>
              <w:t>Delay in transferring mother with post-partum bleed from rural maternity unit to tertiary unit. Both mother and baby recovered well.</w:t>
            </w:r>
          </w:p>
        </w:tc>
        <w:tc>
          <w:tcPr>
            <w:tcW w:w="3827" w:type="dxa"/>
          </w:tcPr>
          <w:p w:rsidR="00962634" w:rsidRPr="00221BC3" w:rsidRDefault="00962634" w:rsidP="00506840">
            <w:pPr>
              <w:spacing w:before="120" w:after="120"/>
              <w:rPr>
                <w:rFonts w:cs="Arial"/>
                <w:sz w:val="20"/>
              </w:rPr>
            </w:pPr>
            <w:r w:rsidRPr="00221BC3">
              <w:rPr>
                <w:rFonts w:cs="Arial"/>
                <w:sz w:val="20"/>
                <w:szCs w:val="22"/>
              </w:rPr>
              <w:t>Independent midwife did not recognise the significance of the bleed and escalation process was delayed.</w:t>
            </w:r>
          </w:p>
        </w:tc>
        <w:tc>
          <w:tcPr>
            <w:tcW w:w="4962" w:type="dxa"/>
          </w:tcPr>
          <w:p w:rsidR="00962634" w:rsidRPr="00221BC3" w:rsidRDefault="00962634" w:rsidP="00506840">
            <w:pPr>
              <w:spacing w:before="120" w:after="120"/>
              <w:ind w:left="-52"/>
              <w:rPr>
                <w:rFonts w:cs="Arial"/>
                <w:sz w:val="20"/>
              </w:rPr>
            </w:pPr>
            <w:r w:rsidRPr="00221BC3">
              <w:rPr>
                <w:rFonts w:cs="Arial"/>
                <w:sz w:val="20"/>
              </w:rPr>
              <w:t>Introduce updated emergency flip chart, strategically placed.</w:t>
            </w:r>
          </w:p>
          <w:p w:rsidR="00962634" w:rsidRPr="00221BC3" w:rsidRDefault="00962634" w:rsidP="00FA3FEB">
            <w:pPr>
              <w:spacing w:before="120" w:after="120"/>
              <w:ind w:left="-52"/>
              <w:rPr>
                <w:rFonts w:cs="Arial"/>
                <w:sz w:val="20"/>
              </w:rPr>
            </w:pPr>
            <w:r w:rsidRPr="00221BC3">
              <w:rPr>
                <w:rFonts w:cs="Arial"/>
                <w:sz w:val="20"/>
              </w:rPr>
              <w:t>Education for nursing staff on emergency management.</w:t>
            </w:r>
          </w:p>
        </w:tc>
        <w:tc>
          <w:tcPr>
            <w:tcW w:w="1701" w:type="dxa"/>
          </w:tcPr>
          <w:p w:rsidR="00962634" w:rsidRPr="00221BC3" w:rsidRDefault="00962634" w:rsidP="00506840">
            <w:pPr>
              <w:spacing w:before="120" w:after="120"/>
              <w:rPr>
                <w:rFonts w:cs="Arial"/>
                <w:sz w:val="20"/>
              </w:rPr>
            </w:pPr>
          </w:p>
        </w:tc>
      </w:tr>
      <w:tr w:rsidR="00221BC3" w:rsidRPr="00221BC3" w:rsidTr="00A11227">
        <w:tblPrEx>
          <w:tblCellMar>
            <w:left w:w="108" w:type="dxa"/>
            <w:right w:w="108" w:type="dxa"/>
          </w:tblCellMar>
        </w:tblPrEx>
        <w:trPr>
          <w:cantSplit/>
        </w:trPr>
        <w:tc>
          <w:tcPr>
            <w:tcW w:w="1276" w:type="dxa"/>
          </w:tcPr>
          <w:p w:rsidR="00962634" w:rsidRPr="00221BC3" w:rsidRDefault="00962634" w:rsidP="00FA3FEB">
            <w:pPr>
              <w:spacing w:before="120" w:after="120"/>
              <w:jc w:val="center"/>
              <w:rPr>
                <w:rFonts w:cs="Arial Mäori"/>
                <w:sz w:val="20"/>
                <w:szCs w:val="22"/>
              </w:rPr>
            </w:pPr>
            <w:r w:rsidRPr="00221BC3">
              <w:rPr>
                <w:rFonts w:cs="Arial Mäori"/>
                <w:sz w:val="20"/>
                <w:szCs w:val="22"/>
              </w:rPr>
              <w:t>Serious</w:t>
            </w:r>
          </w:p>
          <w:p w:rsidR="00962634" w:rsidRPr="00221BC3" w:rsidRDefault="00962634" w:rsidP="00FA3FEB">
            <w:pPr>
              <w:spacing w:before="120" w:after="120"/>
              <w:jc w:val="center"/>
              <w:rPr>
                <w:rFonts w:cs="Arial"/>
                <w:sz w:val="20"/>
              </w:rPr>
            </w:pPr>
          </w:p>
        </w:tc>
        <w:tc>
          <w:tcPr>
            <w:tcW w:w="992" w:type="dxa"/>
          </w:tcPr>
          <w:p w:rsidR="00962634" w:rsidRPr="00221BC3" w:rsidRDefault="00962634" w:rsidP="00506840">
            <w:pPr>
              <w:spacing w:before="120" w:after="120"/>
              <w:jc w:val="center"/>
              <w:rPr>
                <w:rFonts w:cs="Arial"/>
                <w:sz w:val="20"/>
              </w:rPr>
            </w:pPr>
            <w:r w:rsidRPr="00221BC3">
              <w:rPr>
                <w:rFonts w:cs="Arial Mäori"/>
                <w:sz w:val="20"/>
                <w:szCs w:val="22"/>
              </w:rPr>
              <w:t>4B</w:t>
            </w:r>
          </w:p>
        </w:tc>
        <w:tc>
          <w:tcPr>
            <w:tcW w:w="1843" w:type="dxa"/>
          </w:tcPr>
          <w:p w:rsidR="00962634" w:rsidRPr="00221BC3" w:rsidRDefault="00962634" w:rsidP="00506840">
            <w:pPr>
              <w:spacing w:before="120" w:after="120"/>
              <w:rPr>
                <w:rFonts w:cs="Arial"/>
                <w:sz w:val="20"/>
              </w:rPr>
            </w:pPr>
            <w:r w:rsidRPr="00221BC3">
              <w:rPr>
                <w:rFonts w:cs="Arial Mäori"/>
                <w:sz w:val="20"/>
                <w:szCs w:val="22"/>
              </w:rPr>
              <w:t>Delay in treatment of woman with breast cancer.</w:t>
            </w:r>
          </w:p>
        </w:tc>
        <w:tc>
          <w:tcPr>
            <w:tcW w:w="3827" w:type="dxa"/>
          </w:tcPr>
          <w:p w:rsidR="00962634" w:rsidRPr="00221BC3" w:rsidRDefault="00962634" w:rsidP="00506840">
            <w:pPr>
              <w:spacing w:before="120" w:after="120"/>
              <w:rPr>
                <w:rFonts w:cs="Arial"/>
                <w:sz w:val="20"/>
              </w:rPr>
            </w:pPr>
            <w:r w:rsidRPr="00221BC3">
              <w:rPr>
                <w:rFonts w:cs="Arial"/>
                <w:sz w:val="20"/>
              </w:rPr>
              <w:t>The major root cause of this incident is the database having a reporting failure.</w:t>
            </w:r>
          </w:p>
          <w:p w:rsidR="00962634" w:rsidRPr="00221BC3" w:rsidRDefault="00962634" w:rsidP="00506840">
            <w:pPr>
              <w:spacing w:before="120" w:after="120"/>
              <w:rPr>
                <w:rFonts w:cs="Arial"/>
                <w:sz w:val="20"/>
              </w:rPr>
            </w:pPr>
          </w:p>
        </w:tc>
        <w:tc>
          <w:tcPr>
            <w:tcW w:w="4962" w:type="dxa"/>
          </w:tcPr>
          <w:p w:rsidR="00962634" w:rsidRPr="00221BC3" w:rsidRDefault="00962634" w:rsidP="00506840">
            <w:pPr>
              <w:spacing w:before="120" w:after="120"/>
              <w:rPr>
                <w:rFonts w:cs="Arial"/>
                <w:sz w:val="20"/>
              </w:rPr>
            </w:pPr>
            <w:r w:rsidRPr="00221BC3">
              <w:rPr>
                <w:rFonts w:cs="Arial"/>
                <w:sz w:val="20"/>
              </w:rPr>
              <w:t xml:space="preserve">Ongoing vigilance by screening staff members when checking reports to ensure there are no other anomalies with other invitational processes. </w:t>
            </w:r>
          </w:p>
          <w:p w:rsidR="00962634" w:rsidRPr="00221BC3" w:rsidRDefault="00962634" w:rsidP="00643869">
            <w:pPr>
              <w:spacing w:before="120" w:after="120"/>
              <w:rPr>
                <w:rFonts w:cs="Arial"/>
                <w:sz w:val="20"/>
              </w:rPr>
            </w:pPr>
            <w:r w:rsidRPr="00221BC3">
              <w:rPr>
                <w:rFonts w:cs="Arial"/>
                <w:sz w:val="20"/>
              </w:rPr>
              <w:t>As a result of identifying these issues, the data manager has developed a new local Access failsafe report to prevent and mitigate the risk of similar incidents occurring/reoccurring in the future.</w:t>
            </w:r>
          </w:p>
        </w:tc>
        <w:tc>
          <w:tcPr>
            <w:tcW w:w="1701" w:type="dxa"/>
          </w:tcPr>
          <w:p w:rsidR="00962634" w:rsidRPr="00221BC3" w:rsidRDefault="00962634" w:rsidP="00506840">
            <w:pPr>
              <w:spacing w:before="120" w:after="120"/>
              <w:rPr>
                <w:rFonts w:cs="Arial"/>
                <w:sz w:val="20"/>
              </w:rPr>
            </w:pPr>
            <w:r w:rsidRPr="00221BC3">
              <w:rPr>
                <w:rFonts w:cs="Arial Mäori"/>
                <w:sz w:val="20"/>
                <w:szCs w:val="22"/>
              </w:rPr>
              <w:t>Completed.</w:t>
            </w:r>
          </w:p>
        </w:tc>
      </w:tr>
      <w:tr w:rsidR="00221BC3" w:rsidRPr="00221BC3" w:rsidTr="00A11227">
        <w:tblPrEx>
          <w:tblCellMar>
            <w:left w:w="108" w:type="dxa"/>
            <w:right w:w="108" w:type="dxa"/>
          </w:tblCellMar>
        </w:tblPrEx>
        <w:trPr>
          <w:cantSplit/>
        </w:trPr>
        <w:tc>
          <w:tcPr>
            <w:tcW w:w="1276" w:type="dxa"/>
          </w:tcPr>
          <w:p w:rsidR="00962634" w:rsidRPr="00221BC3" w:rsidRDefault="00962634" w:rsidP="00FA3FEB">
            <w:pPr>
              <w:spacing w:before="120" w:after="120"/>
              <w:jc w:val="center"/>
              <w:rPr>
                <w:rFonts w:cs="Arial Mäori"/>
                <w:sz w:val="20"/>
                <w:szCs w:val="22"/>
              </w:rPr>
            </w:pPr>
            <w:r w:rsidRPr="00221BC3">
              <w:rPr>
                <w:rFonts w:cs="Arial Mäori"/>
                <w:sz w:val="20"/>
                <w:szCs w:val="22"/>
              </w:rPr>
              <w:t>Serious</w:t>
            </w:r>
          </w:p>
          <w:p w:rsidR="00962634" w:rsidRPr="00221BC3" w:rsidRDefault="00962634" w:rsidP="00FA3FEB">
            <w:pPr>
              <w:spacing w:before="120" w:after="120"/>
              <w:jc w:val="center"/>
              <w:rPr>
                <w:rFonts w:cs="Arial"/>
                <w:sz w:val="20"/>
              </w:rPr>
            </w:pPr>
          </w:p>
        </w:tc>
        <w:tc>
          <w:tcPr>
            <w:tcW w:w="992" w:type="dxa"/>
          </w:tcPr>
          <w:p w:rsidR="00962634" w:rsidRPr="00221BC3" w:rsidRDefault="00962634" w:rsidP="00506840">
            <w:pPr>
              <w:spacing w:before="120" w:after="120"/>
              <w:jc w:val="center"/>
              <w:rPr>
                <w:rFonts w:cs="Arial"/>
                <w:sz w:val="20"/>
              </w:rPr>
            </w:pPr>
            <w:r w:rsidRPr="00221BC3">
              <w:rPr>
                <w:rFonts w:cs="Arial Mäori"/>
                <w:sz w:val="20"/>
                <w:szCs w:val="22"/>
              </w:rPr>
              <w:t>4G</w:t>
            </w:r>
          </w:p>
        </w:tc>
        <w:tc>
          <w:tcPr>
            <w:tcW w:w="1843" w:type="dxa"/>
          </w:tcPr>
          <w:p w:rsidR="00962634" w:rsidRPr="00221BC3" w:rsidRDefault="00962634" w:rsidP="00506840">
            <w:pPr>
              <w:spacing w:before="120" w:after="120"/>
              <w:rPr>
                <w:rFonts w:cs="Arial"/>
                <w:sz w:val="20"/>
              </w:rPr>
            </w:pPr>
            <w:r w:rsidRPr="00221BC3">
              <w:rPr>
                <w:rFonts w:cs="Arial Mäori"/>
                <w:sz w:val="20"/>
                <w:szCs w:val="22"/>
              </w:rPr>
              <w:t>Patient suffered complications as a result of treatment and required further surgery.</w:t>
            </w:r>
          </w:p>
        </w:tc>
        <w:tc>
          <w:tcPr>
            <w:tcW w:w="3827" w:type="dxa"/>
          </w:tcPr>
          <w:p w:rsidR="00962634" w:rsidRPr="00221BC3" w:rsidRDefault="00962634" w:rsidP="00506840">
            <w:pPr>
              <w:spacing w:before="120" w:after="120"/>
              <w:rPr>
                <w:rFonts w:cs="Arial"/>
                <w:sz w:val="20"/>
              </w:rPr>
            </w:pPr>
            <w:r w:rsidRPr="00221BC3">
              <w:rPr>
                <w:rFonts w:cs="Arial Mäori"/>
                <w:sz w:val="20"/>
                <w:szCs w:val="22"/>
              </w:rPr>
              <w:t>Patient was discharged to an area where staff were unfamiliar with equipment being used on patient.</w:t>
            </w:r>
          </w:p>
        </w:tc>
        <w:tc>
          <w:tcPr>
            <w:tcW w:w="4962" w:type="dxa"/>
          </w:tcPr>
          <w:p w:rsidR="00962634" w:rsidRPr="00221BC3" w:rsidRDefault="00962634" w:rsidP="00506840">
            <w:pPr>
              <w:spacing w:before="120" w:after="120"/>
              <w:rPr>
                <w:rFonts w:cs="Arial"/>
                <w:sz w:val="20"/>
              </w:rPr>
            </w:pPr>
            <w:r w:rsidRPr="00221BC3">
              <w:rPr>
                <w:rFonts w:cs="Arial Mäori"/>
                <w:sz w:val="20"/>
                <w:szCs w:val="22"/>
              </w:rPr>
              <w:t>Discharge process was reviewed and education provided to staff on how to use this equipment safely.</w:t>
            </w:r>
          </w:p>
        </w:tc>
        <w:tc>
          <w:tcPr>
            <w:tcW w:w="1701" w:type="dxa"/>
          </w:tcPr>
          <w:p w:rsidR="00962634" w:rsidRPr="00221BC3" w:rsidRDefault="00962634" w:rsidP="00506840">
            <w:pPr>
              <w:spacing w:before="120" w:after="120"/>
              <w:rPr>
                <w:rFonts w:cs="Arial"/>
                <w:sz w:val="20"/>
              </w:rPr>
            </w:pPr>
            <w:r w:rsidRPr="00221BC3">
              <w:rPr>
                <w:rFonts w:cs="Arial Mäori"/>
                <w:sz w:val="20"/>
                <w:szCs w:val="22"/>
              </w:rPr>
              <w:t>Completed.</w:t>
            </w:r>
          </w:p>
        </w:tc>
      </w:tr>
      <w:tr w:rsidR="00221BC3" w:rsidRPr="00221BC3" w:rsidTr="00A11227">
        <w:tblPrEx>
          <w:tblCellMar>
            <w:left w:w="108" w:type="dxa"/>
            <w:right w:w="108" w:type="dxa"/>
          </w:tblCellMar>
        </w:tblPrEx>
        <w:trPr>
          <w:cantSplit/>
        </w:trPr>
        <w:tc>
          <w:tcPr>
            <w:tcW w:w="1276" w:type="dxa"/>
          </w:tcPr>
          <w:p w:rsidR="00962634" w:rsidRPr="00221BC3" w:rsidRDefault="00962634" w:rsidP="00FA3FEB">
            <w:pPr>
              <w:spacing w:before="120" w:after="120"/>
              <w:jc w:val="center"/>
              <w:rPr>
                <w:rFonts w:cs="Arial"/>
                <w:sz w:val="20"/>
              </w:rPr>
            </w:pPr>
            <w:r w:rsidRPr="00221BC3">
              <w:rPr>
                <w:rFonts w:cs="Arial Mäori"/>
                <w:sz w:val="20"/>
                <w:szCs w:val="22"/>
              </w:rPr>
              <w:t>Serious</w:t>
            </w:r>
          </w:p>
        </w:tc>
        <w:tc>
          <w:tcPr>
            <w:tcW w:w="992" w:type="dxa"/>
          </w:tcPr>
          <w:p w:rsidR="00962634" w:rsidRPr="00221BC3" w:rsidRDefault="00962634" w:rsidP="00506840">
            <w:pPr>
              <w:spacing w:before="120" w:after="120"/>
              <w:jc w:val="center"/>
              <w:rPr>
                <w:rFonts w:cs="Arial"/>
                <w:sz w:val="20"/>
              </w:rPr>
            </w:pPr>
            <w:r w:rsidRPr="00221BC3">
              <w:rPr>
                <w:rFonts w:cs="Arial Mäori"/>
                <w:sz w:val="20"/>
                <w:szCs w:val="22"/>
              </w:rPr>
              <w:t>4G</w:t>
            </w:r>
          </w:p>
        </w:tc>
        <w:tc>
          <w:tcPr>
            <w:tcW w:w="1843" w:type="dxa"/>
          </w:tcPr>
          <w:p w:rsidR="00962634" w:rsidRPr="00221BC3" w:rsidRDefault="00962634" w:rsidP="00506840">
            <w:pPr>
              <w:spacing w:before="120" w:after="120"/>
              <w:rPr>
                <w:rFonts w:cs="Arial"/>
                <w:sz w:val="20"/>
              </w:rPr>
            </w:pPr>
            <w:r w:rsidRPr="00221BC3">
              <w:rPr>
                <w:rFonts w:cs="Arial Mäori"/>
                <w:sz w:val="20"/>
                <w:szCs w:val="22"/>
              </w:rPr>
              <w:t>Delay in recognition and management of patient who presented to ED with stroke.</w:t>
            </w:r>
          </w:p>
        </w:tc>
        <w:tc>
          <w:tcPr>
            <w:tcW w:w="3827" w:type="dxa"/>
          </w:tcPr>
          <w:p w:rsidR="00962634" w:rsidRPr="00221BC3" w:rsidRDefault="00962634" w:rsidP="00506840">
            <w:pPr>
              <w:spacing w:before="120" w:after="120"/>
              <w:rPr>
                <w:rFonts w:cs="Arial"/>
                <w:sz w:val="20"/>
              </w:rPr>
            </w:pPr>
            <w:r w:rsidRPr="00221BC3">
              <w:rPr>
                <w:rFonts w:cs="Arial Mäori"/>
                <w:sz w:val="20"/>
                <w:szCs w:val="22"/>
              </w:rPr>
              <w:t>Review in progress.</w:t>
            </w:r>
          </w:p>
        </w:tc>
        <w:tc>
          <w:tcPr>
            <w:tcW w:w="4962" w:type="dxa"/>
          </w:tcPr>
          <w:p w:rsidR="00962634" w:rsidRPr="00221BC3" w:rsidRDefault="00962634" w:rsidP="00506840">
            <w:pPr>
              <w:spacing w:before="120" w:after="120"/>
              <w:rPr>
                <w:rFonts w:cs="Arial"/>
                <w:sz w:val="20"/>
              </w:rPr>
            </w:pPr>
          </w:p>
        </w:tc>
        <w:tc>
          <w:tcPr>
            <w:tcW w:w="1701" w:type="dxa"/>
          </w:tcPr>
          <w:p w:rsidR="00962634" w:rsidRPr="00221BC3" w:rsidRDefault="00962634" w:rsidP="00506840">
            <w:pPr>
              <w:spacing w:before="120" w:after="120"/>
              <w:rPr>
                <w:rFonts w:cs="Arial"/>
                <w:sz w:val="20"/>
              </w:rPr>
            </w:pPr>
          </w:p>
        </w:tc>
      </w:tr>
      <w:tr w:rsidR="00221BC3" w:rsidRPr="00221BC3" w:rsidTr="00A11227">
        <w:tblPrEx>
          <w:tblCellMar>
            <w:left w:w="108" w:type="dxa"/>
            <w:right w:w="108" w:type="dxa"/>
          </w:tblCellMar>
        </w:tblPrEx>
        <w:trPr>
          <w:cantSplit/>
        </w:trPr>
        <w:tc>
          <w:tcPr>
            <w:tcW w:w="1276" w:type="dxa"/>
          </w:tcPr>
          <w:p w:rsidR="00962634" w:rsidRPr="00221BC3" w:rsidRDefault="00962634" w:rsidP="00FA3FEB">
            <w:pPr>
              <w:spacing w:before="120" w:after="120"/>
              <w:jc w:val="center"/>
              <w:rPr>
                <w:rFonts w:cs="Arial Mäori"/>
                <w:sz w:val="20"/>
                <w:szCs w:val="22"/>
              </w:rPr>
            </w:pPr>
            <w:r w:rsidRPr="00221BC3">
              <w:rPr>
                <w:rFonts w:cs="Arial Mäori"/>
                <w:sz w:val="20"/>
                <w:szCs w:val="22"/>
              </w:rPr>
              <w:t>Serious</w:t>
            </w:r>
          </w:p>
          <w:p w:rsidR="00962634" w:rsidRPr="00221BC3" w:rsidRDefault="00962634" w:rsidP="00FA3FEB">
            <w:pPr>
              <w:spacing w:before="120" w:after="120"/>
              <w:jc w:val="center"/>
              <w:rPr>
                <w:rFonts w:cs="Arial"/>
                <w:sz w:val="20"/>
              </w:rPr>
            </w:pPr>
          </w:p>
        </w:tc>
        <w:tc>
          <w:tcPr>
            <w:tcW w:w="992" w:type="dxa"/>
          </w:tcPr>
          <w:p w:rsidR="00962634" w:rsidRPr="00221BC3" w:rsidRDefault="00962634" w:rsidP="00506840">
            <w:pPr>
              <w:spacing w:before="120" w:after="120"/>
              <w:jc w:val="center"/>
              <w:rPr>
                <w:rFonts w:cs="Arial"/>
                <w:sz w:val="20"/>
              </w:rPr>
            </w:pPr>
            <w:r w:rsidRPr="00221BC3">
              <w:rPr>
                <w:rFonts w:cs="Arial Mäori"/>
                <w:sz w:val="20"/>
                <w:szCs w:val="22"/>
              </w:rPr>
              <w:t>6</w:t>
            </w:r>
          </w:p>
        </w:tc>
        <w:tc>
          <w:tcPr>
            <w:tcW w:w="1843" w:type="dxa"/>
          </w:tcPr>
          <w:p w:rsidR="00962634" w:rsidRPr="00221BC3" w:rsidRDefault="00962634" w:rsidP="00506840">
            <w:pPr>
              <w:spacing w:before="120" w:after="120"/>
              <w:rPr>
                <w:rFonts w:cs="Arial"/>
                <w:sz w:val="20"/>
              </w:rPr>
            </w:pPr>
            <w:r w:rsidRPr="00221BC3">
              <w:rPr>
                <w:rFonts w:cs="Arial Mäori"/>
                <w:sz w:val="20"/>
                <w:szCs w:val="22"/>
              </w:rPr>
              <w:t>Patient fell and fractured hip.</w:t>
            </w:r>
          </w:p>
        </w:tc>
        <w:tc>
          <w:tcPr>
            <w:tcW w:w="3827" w:type="dxa"/>
          </w:tcPr>
          <w:p w:rsidR="00962634" w:rsidRPr="00221BC3" w:rsidRDefault="00962634" w:rsidP="009D272B">
            <w:pPr>
              <w:spacing w:before="120" w:after="120"/>
              <w:rPr>
                <w:rFonts w:cs="Arial"/>
                <w:sz w:val="20"/>
              </w:rPr>
            </w:pPr>
            <w:r w:rsidRPr="00221BC3">
              <w:rPr>
                <w:rFonts w:cs="Arial"/>
                <w:sz w:val="20"/>
              </w:rPr>
              <w:t xml:space="preserve">Incomplete assessment since admission led to inadequate care planning and management of the specific needs of an elderly patient with physical limitations and co-morbidity in an unfamiliar environment of a hospital. </w:t>
            </w:r>
          </w:p>
        </w:tc>
        <w:tc>
          <w:tcPr>
            <w:tcW w:w="4962" w:type="dxa"/>
          </w:tcPr>
          <w:p w:rsidR="00962634" w:rsidRPr="00221BC3" w:rsidRDefault="00962634" w:rsidP="00506840">
            <w:pPr>
              <w:spacing w:before="120" w:after="120"/>
              <w:rPr>
                <w:rFonts w:cs="Arial"/>
                <w:sz w:val="20"/>
              </w:rPr>
            </w:pPr>
            <w:r w:rsidRPr="00221BC3">
              <w:rPr>
                <w:rFonts w:cs="Arial"/>
                <w:sz w:val="20"/>
              </w:rPr>
              <w:t>Share learning of this event with nursing and medical staff including implication of practice about management of confused patients.</w:t>
            </w:r>
          </w:p>
          <w:p w:rsidR="00962634" w:rsidRPr="00221BC3" w:rsidRDefault="00962634" w:rsidP="009D272B">
            <w:pPr>
              <w:spacing w:before="120" w:after="120"/>
              <w:rPr>
                <w:rFonts w:cs="Arial"/>
                <w:sz w:val="20"/>
              </w:rPr>
            </w:pPr>
            <w:r w:rsidRPr="00221BC3">
              <w:rPr>
                <w:rFonts w:cs="Arial"/>
                <w:sz w:val="20"/>
              </w:rPr>
              <w:t>Implement the falls management practices to area.</w:t>
            </w:r>
          </w:p>
        </w:tc>
        <w:tc>
          <w:tcPr>
            <w:tcW w:w="1701" w:type="dxa"/>
          </w:tcPr>
          <w:p w:rsidR="00962634" w:rsidRPr="00221BC3" w:rsidRDefault="00962634" w:rsidP="00506840">
            <w:pPr>
              <w:spacing w:before="120" w:after="120"/>
              <w:rPr>
                <w:rFonts w:cs="Arial"/>
                <w:sz w:val="20"/>
              </w:rPr>
            </w:pPr>
          </w:p>
        </w:tc>
      </w:tr>
      <w:tr w:rsidR="00221BC3" w:rsidRPr="00221BC3" w:rsidTr="00A11227">
        <w:tblPrEx>
          <w:tblCellMar>
            <w:left w:w="108" w:type="dxa"/>
            <w:right w:w="108" w:type="dxa"/>
          </w:tblCellMar>
        </w:tblPrEx>
        <w:trPr>
          <w:cantSplit/>
        </w:trPr>
        <w:tc>
          <w:tcPr>
            <w:tcW w:w="1276" w:type="dxa"/>
          </w:tcPr>
          <w:p w:rsidR="00962634" w:rsidRPr="00221BC3" w:rsidRDefault="00962634" w:rsidP="009D272B">
            <w:pPr>
              <w:spacing w:before="120" w:after="120"/>
              <w:jc w:val="center"/>
              <w:rPr>
                <w:rFonts w:cs="Arial Mäori"/>
                <w:sz w:val="20"/>
                <w:szCs w:val="22"/>
              </w:rPr>
            </w:pPr>
            <w:r w:rsidRPr="00221BC3">
              <w:rPr>
                <w:rFonts w:cs="Arial Mäori"/>
                <w:sz w:val="20"/>
                <w:szCs w:val="22"/>
              </w:rPr>
              <w:t>Serious</w:t>
            </w:r>
          </w:p>
          <w:p w:rsidR="00962634" w:rsidRPr="00221BC3" w:rsidRDefault="00962634" w:rsidP="009D272B">
            <w:pPr>
              <w:spacing w:before="120" w:after="120"/>
              <w:jc w:val="center"/>
              <w:rPr>
                <w:rFonts w:cs="Arial"/>
                <w:sz w:val="20"/>
              </w:rPr>
            </w:pPr>
          </w:p>
        </w:tc>
        <w:tc>
          <w:tcPr>
            <w:tcW w:w="992" w:type="dxa"/>
          </w:tcPr>
          <w:p w:rsidR="00962634" w:rsidRPr="00221BC3" w:rsidRDefault="00962634" w:rsidP="00506840">
            <w:pPr>
              <w:spacing w:before="120" w:after="120"/>
              <w:jc w:val="center"/>
              <w:rPr>
                <w:rFonts w:cs="Arial"/>
                <w:sz w:val="20"/>
              </w:rPr>
            </w:pPr>
            <w:r w:rsidRPr="00221BC3">
              <w:rPr>
                <w:rFonts w:cs="Arial Mäori"/>
                <w:sz w:val="20"/>
                <w:szCs w:val="22"/>
              </w:rPr>
              <w:t>6</w:t>
            </w:r>
          </w:p>
        </w:tc>
        <w:tc>
          <w:tcPr>
            <w:tcW w:w="1843" w:type="dxa"/>
          </w:tcPr>
          <w:p w:rsidR="00962634" w:rsidRPr="00221BC3" w:rsidRDefault="00962634" w:rsidP="00506840">
            <w:pPr>
              <w:spacing w:before="120" w:after="120"/>
              <w:rPr>
                <w:rFonts w:cs="Arial"/>
                <w:sz w:val="20"/>
              </w:rPr>
            </w:pPr>
            <w:r w:rsidRPr="00221BC3">
              <w:rPr>
                <w:rFonts w:cs="Arial Mäori"/>
                <w:sz w:val="20"/>
                <w:szCs w:val="22"/>
              </w:rPr>
              <w:t>Patient fell and sustained a head injury. Patient died five days later from injury.</w:t>
            </w:r>
          </w:p>
        </w:tc>
        <w:tc>
          <w:tcPr>
            <w:tcW w:w="3827" w:type="dxa"/>
          </w:tcPr>
          <w:p w:rsidR="00962634" w:rsidRPr="00221BC3" w:rsidRDefault="00962634" w:rsidP="00506840">
            <w:pPr>
              <w:tabs>
                <w:tab w:val="left" w:pos="448"/>
              </w:tabs>
              <w:snapToGrid w:val="0"/>
              <w:spacing w:before="120" w:after="120"/>
              <w:rPr>
                <w:rFonts w:cs="Arial"/>
                <w:sz w:val="20"/>
              </w:rPr>
            </w:pPr>
            <w:r w:rsidRPr="00221BC3">
              <w:rPr>
                <w:rFonts w:cs="Arial"/>
                <w:sz w:val="20"/>
              </w:rPr>
              <w:t xml:space="preserve">Incomplete assessment on admission led to inadequate care planning and management. </w:t>
            </w:r>
          </w:p>
          <w:p w:rsidR="00962634" w:rsidRPr="00221BC3" w:rsidRDefault="00962634" w:rsidP="009D272B">
            <w:pPr>
              <w:spacing w:before="120" w:after="120"/>
              <w:rPr>
                <w:rFonts w:cs="Arial"/>
                <w:sz w:val="20"/>
              </w:rPr>
            </w:pPr>
            <w:r w:rsidRPr="00221BC3">
              <w:rPr>
                <w:rFonts w:cs="Arial Mäori"/>
                <w:sz w:val="20"/>
                <w:szCs w:val="22"/>
              </w:rPr>
              <w:t>Referred to Coroner.</w:t>
            </w:r>
          </w:p>
        </w:tc>
        <w:tc>
          <w:tcPr>
            <w:tcW w:w="4962" w:type="dxa"/>
          </w:tcPr>
          <w:p w:rsidR="00962634" w:rsidRPr="00221BC3" w:rsidRDefault="00962634" w:rsidP="00506840">
            <w:pPr>
              <w:tabs>
                <w:tab w:val="left" w:pos="448"/>
                <w:tab w:val="num" w:pos="735"/>
              </w:tabs>
              <w:suppressAutoHyphens/>
              <w:snapToGrid w:val="0"/>
              <w:spacing w:before="120" w:after="120"/>
              <w:rPr>
                <w:rFonts w:cs="Arial"/>
                <w:sz w:val="20"/>
              </w:rPr>
            </w:pPr>
            <w:r w:rsidRPr="00221BC3">
              <w:rPr>
                <w:rFonts w:cs="Arial"/>
                <w:sz w:val="20"/>
              </w:rPr>
              <w:t xml:space="preserve">Share learning of this event with nursing and medical staff including implication of practice about management of the specific needs of a confused elderly patient with physical limitations and co-morbidity in an unfamiliar environment of a hospital. </w:t>
            </w:r>
          </w:p>
          <w:p w:rsidR="00962634" w:rsidRPr="00221BC3" w:rsidRDefault="00962634" w:rsidP="009D272B">
            <w:pPr>
              <w:spacing w:before="120" w:after="120"/>
              <w:rPr>
                <w:rFonts w:cs="Arial"/>
                <w:sz w:val="20"/>
              </w:rPr>
            </w:pPr>
            <w:r w:rsidRPr="00221BC3">
              <w:rPr>
                <w:rFonts w:cs="Arial"/>
                <w:sz w:val="20"/>
              </w:rPr>
              <w:t>Implement the falls management practices to area.</w:t>
            </w:r>
          </w:p>
        </w:tc>
        <w:tc>
          <w:tcPr>
            <w:tcW w:w="1701" w:type="dxa"/>
          </w:tcPr>
          <w:p w:rsidR="00962634" w:rsidRPr="00221BC3" w:rsidRDefault="00962634" w:rsidP="00506840">
            <w:pPr>
              <w:spacing w:before="120" w:after="120"/>
              <w:rPr>
                <w:rFonts w:cs="Arial"/>
                <w:sz w:val="20"/>
              </w:rPr>
            </w:pPr>
          </w:p>
        </w:tc>
      </w:tr>
      <w:tr w:rsidR="00221BC3" w:rsidRPr="00221BC3" w:rsidTr="00A11227">
        <w:tblPrEx>
          <w:tblCellMar>
            <w:left w:w="108" w:type="dxa"/>
            <w:right w:w="108" w:type="dxa"/>
          </w:tblCellMar>
        </w:tblPrEx>
        <w:trPr>
          <w:cantSplit/>
        </w:trPr>
        <w:tc>
          <w:tcPr>
            <w:tcW w:w="1276" w:type="dxa"/>
          </w:tcPr>
          <w:p w:rsidR="00962634" w:rsidRPr="00221BC3" w:rsidRDefault="00962634" w:rsidP="009D272B">
            <w:pPr>
              <w:spacing w:before="120" w:after="120"/>
              <w:jc w:val="center"/>
              <w:rPr>
                <w:rFonts w:cs="Arial Mäori"/>
                <w:sz w:val="20"/>
                <w:szCs w:val="22"/>
              </w:rPr>
            </w:pPr>
            <w:r w:rsidRPr="00221BC3">
              <w:rPr>
                <w:rFonts w:cs="Arial Mäori"/>
                <w:sz w:val="20"/>
                <w:szCs w:val="22"/>
              </w:rPr>
              <w:t>Serious</w:t>
            </w:r>
          </w:p>
          <w:p w:rsidR="00962634" w:rsidRPr="00221BC3" w:rsidRDefault="00962634" w:rsidP="009D272B">
            <w:pPr>
              <w:spacing w:before="120" w:after="120"/>
              <w:jc w:val="center"/>
              <w:rPr>
                <w:rFonts w:cs="Arial"/>
                <w:sz w:val="20"/>
              </w:rPr>
            </w:pPr>
          </w:p>
        </w:tc>
        <w:tc>
          <w:tcPr>
            <w:tcW w:w="992" w:type="dxa"/>
          </w:tcPr>
          <w:p w:rsidR="00962634" w:rsidRPr="00221BC3" w:rsidRDefault="00962634" w:rsidP="009D272B">
            <w:pPr>
              <w:spacing w:before="120" w:after="120"/>
              <w:jc w:val="center"/>
              <w:rPr>
                <w:rFonts w:cs="Arial"/>
                <w:sz w:val="20"/>
              </w:rPr>
            </w:pPr>
            <w:r w:rsidRPr="00221BC3">
              <w:rPr>
                <w:rFonts w:cs="Arial Mäori"/>
                <w:sz w:val="20"/>
                <w:szCs w:val="22"/>
              </w:rPr>
              <w:t>6</w:t>
            </w:r>
          </w:p>
        </w:tc>
        <w:tc>
          <w:tcPr>
            <w:tcW w:w="1843" w:type="dxa"/>
          </w:tcPr>
          <w:p w:rsidR="00962634" w:rsidRPr="00221BC3" w:rsidRDefault="00962634" w:rsidP="00591889">
            <w:pPr>
              <w:spacing w:before="120" w:after="120"/>
              <w:rPr>
                <w:rFonts w:cs="Arial"/>
                <w:sz w:val="20"/>
              </w:rPr>
            </w:pPr>
            <w:r w:rsidRPr="00221BC3">
              <w:rPr>
                <w:rFonts w:cs="Arial Mäori"/>
                <w:sz w:val="20"/>
                <w:szCs w:val="22"/>
              </w:rPr>
              <w:t>Patient fell and fractured hip. Patient’s condition deteriorated, and the patient died five weeks later.</w:t>
            </w:r>
          </w:p>
        </w:tc>
        <w:tc>
          <w:tcPr>
            <w:tcW w:w="3827" w:type="dxa"/>
          </w:tcPr>
          <w:p w:rsidR="00962634" w:rsidRPr="00221BC3" w:rsidRDefault="00962634" w:rsidP="00506840">
            <w:pPr>
              <w:spacing w:before="120" w:after="120"/>
              <w:rPr>
                <w:rFonts w:cs="Arial"/>
                <w:sz w:val="20"/>
              </w:rPr>
            </w:pPr>
            <w:r w:rsidRPr="00221BC3">
              <w:rPr>
                <w:rFonts w:cs="Arial Mäori"/>
                <w:sz w:val="20"/>
                <w:szCs w:val="22"/>
              </w:rPr>
              <w:t>Review under way.</w:t>
            </w:r>
          </w:p>
        </w:tc>
        <w:tc>
          <w:tcPr>
            <w:tcW w:w="4962" w:type="dxa"/>
          </w:tcPr>
          <w:p w:rsidR="00962634" w:rsidRPr="00221BC3" w:rsidRDefault="00962634" w:rsidP="00506840">
            <w:pPr>
              <w:spacing w:before="120" w:after="120"/>
              <w:rPr>
                <w:rFonts w:cs="Arial"/>
                <w:sz w:val="20"/>
              </w:rPr>
            </w:pPr>
          </w:p>
        </w:tc>
        <w:tc>
          <w:tcPr>
            <w:tcW w:w="1701" w:type="dxa"/>
          </w:tcPr>
          <w:p w:rsidR="00962634" w:rsidRPr="00221BC3" w:rsidRDefault="00962634" w:rsidP="00506840">
            <w:pPr>
              <w:spacing w:before="120" w:after="120"/>
              <w:rPr>
                <w:rFonts w:cs="Arial"/>
                <w:sz w:val="20"/>
              </w:rPr>
            </w:pPr>
          </w:p>
        </w:tc>
      </w:tr>
      <w:tr w:rsidR="00221BC3" w:rsidRPr="00221BC3" w:rsidTr="00A11227">
        <w:tblPrEx>
          <w:tblCellMar>
            <w:left w:w="108" w:type="dxa"/>
            <w:right w:w="108" w:type="dxa"/>
          </w:tblCellMar>
        </w:tblPrEx>
        <w:trPr>
          <w:cantSplit/>
        </w:trPr>
        <w:tc>
          <w:tcPr>
            <w:tcW w:w="1276" w:type="dxa"/>
          </w:tcPr>
          <w:p w:rsidR="00962634" w:rsidRPr="00221BC3" w:rsidRDefault="00962634" w:rsidP="009D272B">
            <w:pPr>
              <w:spacing w:before="120" w:after="120"/>
              <w:jc w:val="center"/>
              <w:rPr>
                <w:rFonts w:cs="Arial Mäori"/>
                <w:sz w:val="20"/>
                <w:szCs w:val="22"/>
              </w:rPr>
            </w:pPr>
            <w:r w:rsidRPr="00221BC3">
              <w:rPr>
                <w:rFonts w:cs="Arial Mäori"/>
                <w:sz w:val="20"/>
                <w:szCs w:val="22"/>
              </w:rPr>
              <w:t>Serious</w:t>
            </w:r>
          </w:p>
          <w:p w:rsidR="00962634" w:rsidRPr="00221BC3" w:rsidRDefault="00962634" w:rsidP="009D272B">
            <w:pPr>
              <w:spacing w:before="120" w:after="120"/>
              <w:jc w:val="center"/>
              <w:rPr>
                <w:rFonts w:cs="Arial"/>
                <w:sz w:val="20"/>
              </w:rPr>
            </w:pPr>
          </w:p>
        </w:tc>
        <w:tc>
          <w:tcPr>
            <w:tcW w:w="992" w:type="dxa"/>
          </w:tcPr>
          <w:p w:rsidR="00962634" w:rsidRPr="00221BC3" w:rsidRDefault="00962634" w:rsidP="009D272B">
            <w:pPr>
              <w:spacing w:before="120" w:after="120"/>
              <w:jc w:val="center"/>
              <w:rPr>
                <w:rFonts w:cs="Arial"/>
                <w:sz w:val="20"/>
              </w:rPr>
            </w:pPr>
            <w:r w:rsidRPr="00221BC3">
              <w:rPr>
                <w:rFonts w:cs="Arial Mäori"/>
                <w:sz w:val="20"/>
                <w:szCs w:val="22"/>
              </w:rPr>
              <w:t>6</w:t>
            </w:r>
          </w:p>
        </w:tc>
        <w:tc>
          <w:tcPr>
            <w:tcW w:w="1843" w:type="dxa"/>
          </w:tcPr>
          <w:p w:rsidR="00962634" w:rsidRPr="00221BC3" w:rsidRDefault="00962634" w:rsidP="00506840">
            <w:pPr>
              <w:spacing w:before="120" w:after="120"/>
              <w:rPr>
                <w:rFonts w:cs="Arial"/>
                <w:sz w:val="20"/>
              </w:rPr>
            </w:pPr>
            <w:r w:rsidRPr="00221BC3">
              <w:rPr>
                <w:rFonts w:cs="Arial Mäori"/>
                <w:sz w:val="20"/>
                <w:szCs w:val="22"/>
              </w:rPr>
              <w:t>Patient fell and fractured hip. Surgery required and patient deteriorated following surgery and died.</w:t>
            </w:r>
          </w:p>
        </w:tc>
        <w:tc>
          <w:tcPr>
            <w:tcW w:w="3827" w:type="dxa"/>
          </w:tcPr>
          <w:p w:rsidR="00962634" w:rsidRPr="00221BC3" w:rsidRDefault="00962634" w:rsidP="00506840">
            <w:pPr>
              <w:spacing w:before="120" w:after="120"/>
              <w:rPr>
                <w:rFonts w:cs="Arial"/>
                <w:sz w:val="20"/>
              </w:rPr>
            </w:pPr>
            <w:r w:rsidRPr="00221BC3">
              <w:rPr>
                <w:sz w:val="20"/>
              </w:rPr>
              <w:t>Patient mobilised independently without supervision.</w:t>
            </w:r>
          </w:p>
        </w:tc>
        <w:tc>
          <w:tcPr>
            <w:tcW w:w="4962" w:type="dxa"/>
          </w:tcPr>
          <w:p w:rsidR="00962634" w:rsidRPr="00221BC3" w:rsidRDefault="00962634" w:rsidP="00962634">
            <w:pPr>
              <w:snapToGrid w:val="0"/>
              <w:spacing w:before="120" w:after="120"/>
              <w:rPr>
                <w:rFonts w:eastAsia="Calibri" w:cs="Arial"/>
                <w:sz w:val="20"/>
              </w:rPr>
            </w:pPr>
            <w:r w:rsidRPr="00221BC3">
              <w:rPr>
                <w:sz w:val="20"/>
              </w:rPr>
              <w:t xml:space="preserve">Share learning of this event with nursing and medical staff including implication of practice about management of the specific needs of a confused elderly patient with physical limitations and co-morbidity in an unfamiliar environment of a hospital. </w:t>
            </w:r>
          </w:p>
          <w:p w:rsidR="00962634" w:rsidRPr="00221BC3" w:rsidRDefault="00962634" w:rsidP="00506840">
            <w:pPr>
              <w:spacing w:before="120" w:after="120"/>
              <w:rPr>
                <w:rFonts w:cs="Arial"/>
                <w:sz w:val="20"/>
              </w:rPr>
            </w:pPr>
            <w:r w:rsidRPr="00221BC3">
              <w:rPr>
                <w:sz w:val="20"/>
              </w:rPr>
              <w:t>Implement the falls management practices to area</w:t>
            </w:r>
          </w:p>
        </w:tc>
        <w:tc>
          <w:tcPr>
            <w:tcW w:w="1701" w:type="dxa"/>
          </w:tcPr>
          <w:p w:rsidR="00962634" w:rsidRPr="00221BC3" w:rsidRDefault="00962634" w:rsidP="00962634">
            <w:pPr>
              <w:spacing w:before="120" w:after="120"/>
              <w:rPr>
                <w:rFonts w:eastAsia="Calibri" w:cs="Arial"/>
                <w:sz w:val="20"/>
              </w:rPr>
            </w:pPr>
            <w:r w:rsidRPr="00221BC3">
              <w:rPr>
                <w:sz w:val="20"/>
              </w:rPr>
              <w:t>Ongoing</w:t>
            </w:r>
          </w:p>
          <w:p w:rsidR="00962634" w:rsidRPr="00221BC3" w:rsidRDefault="00962634" w:rsidP="00962634">
            <w:pPr>
              <w:spacing w:before="120" w:after="120"/>
              <w:rPr>
                <w:rFonts w:ascii="Calibri" w:hAnsi="Calibri" w:cs="Calibri"/>
                <w:sz w:val="20"/>
              </w:rPr>
            </w:pPr>
          </w:p>
          <w:p w:rsidR="00962634" w:rsidRPr="00221BC3" w:rsidRDefault="00962634" w:rsidP="00962634">
            <w:pPr>
              <w:spacing w:before="120" w:after="120"/>
              <w:rPr>
                <w:sz w:val="20"/>
              </w:rPr>
            </w:pPr>
          </w:p>
          <w:p w:rsidR="00962634" w:rsidRPr="00221BC3" w:rsidRDefault="00962634" w:rsidP="00962634">
            <w:pPr>
              <w:spacing w:before="120" w:after="120"/>
              <w:rPr>
                <w:sz w:val="20"/>
              </w:rPr>
            </w:pPr>
          </w:p>
          <w:p w:rsidR="00962634" w:rsidRPr="00221BC3" w:rsidRDefault="00962634" w:rsidP="00506840">
            <w:pPr>
              <w:spacing w:before="120" w:after="120"/>
              <w:rPr>
                <w:rFonts w:cs="Arial"/>
                <w:sz w:val="20"/>
              </w:rPr>
            </w:pPr>
            <w:r w:rsidRPr="00221BC3">
              <w:rPr>
                <w:sz w:val="20"/>
              </w:rPr>
              <w:t>Completed</w:t>
            </w:r>
          </w:p>
        </w:tc>
      </w:tr>
      <w:tr w:rsidR="00221BC3" w:rsidRPr="00221BC3" w:rsidTr="00A11227">
        <w:tblPrEx>
          <w:tblCellMar>
            <w:left w:w="108" w:type="dxa"/>
            <w:right w:w="108" w:type="dxa"/>
          </w:tblCellMar>
        </w:tblPrEx>
        <w:trPr>
          <w:cantSplit/>
        </w:trPr>
        <w:tc>
          <w:tcPr>
            <w:tcW w:w="1276" w:type="dxa"/>
          </w:tcPr>
          <w:p w:rsidR="00962634" w:rsidRPr="00221BC3" w:rsidRDefault="00962634" w:rsidP="009D272B">
            <w:pPr>
              <w:spacing w:before="120" w:after="120"/>
              <w:jc w:val="center"/>
              <w:rPr>
                <w:rFonts w:cs="Arial Mäori"/>
                <w:sz w:val="20"/>
                <w:szCs w:val="22"/>
              </w:rPr>
            </w:pPr>
            <w:r w:rsidRPr="00221BC3">
              <w:rPr>
                <w:rFonts w:cs="Arial Mäori"/>
                <w:sz w:val="20"/>
                <w:szCs w:val="22"/>
              </w:rPr>
              <w:t>Serious</w:t>
            </w:r>
          </w:p>
          <w:p w:rsidR="00962634" w:rsidRPr="00221BC3" w:rsidRDefault="00962634" w:rsidP="009D272B">
            <w:pPr>
              <w:spacing w:before="120" w:after="120"/>
              <w:jc w:val="center"/>
              <w:rPr>
                <w:rFonts w:cs="Arial"/>
                <w:sz w:val="20"/>
              </w:rPr>
            </w:pPr>
          </w:p>
        </w:tc>
        <w:tc>
          <w:tcPr>
            <w:tcW w:w="992" w:type="dxa"/>
          </w:tcPr>
          <w:p w:rsidR="00962634" w:rsidRPr="00221BC3" w:rsidRDefault="00962634" w:rsidP="009D272B">
            <w:pPr>
              <w:spacing w:before="120" w:after="120"/>
              <w:jc w:val="center"/>
              <w:rPr>
                <w:rFonts w:cs="Arial"/>
                <w:sz w:val="20"/>
              </w:rPr>
            </w:pPr>
            <w:r w:rsidRPr="00221BC3">
              <w:rPr>
                <w:rFonts w:cs="Arial Mäori"/>
                <w:sz w:val="20"/>
                <w:szCs w:val="22"/>
              </w:rPr>
              <w:t>6</w:t>
            </w:r>
          </w:p>
        </w:tc>
        <w:tc>
          <w:tcPr>
            <w:tcW w:w="1843" w:type="dxa"/>
          </w:tcPr>
          <w:p w:rsidR="00962634" w:rsidRPr="00221BC3" w:rsidRDefault="00962634" w:rsidP="00506840">
            <w:pPr>
              <w:spacing w:before="120" w:after="120"/>
              <w:rPr>
                <w:rFonts w:cs="Arial"/>
                <w:sz w:val="20"/>
              </w:rPr>
            </w:pPr>
            <w:r w:rsidRPr="00221BC3">
              <w:rPr>
                <w:rFonts w:cs="Arial Mäori"/>
                <w:sz w:val="20"/>
                <w:szCs w:val="22"/>
              </w:rPr>
              <w:t xml:space="preserve">Patient fell whilst mobilising independently. Condition deteriorated and patient died </w:t>
            </w:r>
          </w:p>
        </w:tc>
        <w:tc>
          <w:tcPr>
            <w:tcW w:w="3827" w:type="dxa"/>
          </w:tcPr>
          <w:p w:rsidR="00962634" w:rsidRPr="00221BC3" w:rsidRDefault="00962634" w:rsidP="009D272B">
            <w:pPr>
              <w:spacing w:before="120" w:after="120"/>
              <w:rPr>
                <w:rFonts w:cs="Arial"/>
                <w:sz w:val="20"/>
              </w:rPr>
            </w:pPr>
            <w:r w:rsidRPr="00221BC3">
              <w:rPr>
                <w:rFonts w:cs="Arial"/>
                <w:sz w:val="20"/>
              </w:rPr>
              <w:t>Patient while in a confused and disorientated state pushed a table aside, mobilised independently and fell.</w:t>
            </w:r>
          </w:p>
        </w:tc>
        <w:tc>
          <w:tcPr>
            <w:tcW w:w="4962" w:type="dxa"/>
          </w:tcPr>
          <w:p w:rsidR="00962634" w:rsidRPr="00221BC3" w:rsidRDefault="00962634" w:rsidP="00506840">
            <w:pPr>
              <w:spacing w:before="120" w:after="120"/>
              <w:rPr>
                <w:rFonts w:cs="Arial"/>
                <w:sz w:val="20"/>
              </w:rPr>
            </w:pPr>
            <w:r w:rsidRPr="00221BC3">
              <w:rPr>
                <w:rFonts w:cs="Arial"/>
                <w:sz w:val="20"/>
              </w:rPr>
              <w:t>As a result of this incident the following actions were taken:</w:t>
            </w:r>
          </w:p>
          <w:p w:rsidR="00962634" w:rsidRPr="00221BC3" w:rsidRDefault="00962634">
            <w:pPr>
              <w:pStyle w:val="ListParagraph"/>
              <w:numPr>
                <w:ilvl w:val="0"/>
                <w:numId w:val="23"/>
              </w:numPr>
              <w:spacing w:before="120" w:after="120"/>
              <w:rPr>
                <w:sz w:val="20"/>
              </w:rPr>
            </w:pPr>
            <w:r w:rsidRPr="00221BC3">
              <w:rPr>
                <w:sz w:val="20"/>
              </w:rPr>
              <w:t>all tables fitted with brakes</w:t>
            </w:r>
          </w:p>
          <w:p w:rsidR="00962634" w:rsidRPr="00221BC3" w:rsidRDefault="00962634">
            <w:pPr>
              <w:pStyle w:val="ListParagraph"/>
              <w:numPr>
                <w:ilvl w:val="0"/>
                <w:numId w:val="23"/>
              </w:numPr>
              <w:spacing w:before="120" w:after="120"/>
              <w:rPr>
                <w:sz w:val="20"/>
              </w:rPr>
            </w:pPr>
            <w:r w:rsidRPr="00221BC3">
              <w:rPr>
                <w:sz w:val="20"/>
              </w:rPr>
              <w:t>ward continues to trial and evaluate different equipment resources to minimise falls, including  current use of exit alarms and pressure mats/cushion.</w:t>
            </w:r>
          </w:p>
          <w:p w:rsidR="00962634" w:rsidRPr="00221BC3" w:rsidRDefault="00962634">
            <w:pPr>
              <w:pStyle w:val="ListParagraph"/>
              <w:numPr>
                <w:ilvl w:val="0"/>
                <w:numId w:val="23"/>
              </w:numPr>
              <w:spacing w:before="120" w:after="120"/>
              <w:rPr>
                <w:sz w:val="20"/>
              </w:rPr>
            </w:pPr>
            <w:r w:rsidRPr="00221BC3">
              <w:rPr>
                <w:rFonts w:cs="Arial Mäori"/>
                <w:sz w:val="20"/>
              </w:rPr>
              <w:t>falls project completed and new risk assessments and education in place for staff.</w:t>
            </w:r>
          </w:p>
        </w:tc>
        <w:tc>
          <w:tcPr>
            <w:tcW w:w="1701" w:type="dxa"/>
          </w:tcPr>
          <w:p w:rsidR="00962634" w:rsidRPr="00221BC3" w:rsidRDefault="00962634" w:rsidP="00506840">
            <w:pPr>
              <w:spacing w:before="120" w:after="120"/>
              <w:rPr>
                <w:rFonts w:cs="Arial Mäori"/>
                <w:sz w:val="20"/>
                <w:szCs w:val="22"/>
              </w:rPr>
            </w:pPr>
          </w:p>
          <w:p w:rsidR="00962634" w:rsidRPr="00221BC3" w:rsidRDefault="00962634" w:rsidP="00506840">
            <w:pPr>
              <w:spacing w:before="120" w:after="120"/>
              <w:rPr>
                <w:rFonts w:cs="Arial Mäori"/>
                <w:sz w:val="20"/>
                <w:szCs w:val="22"/>
              </w:rPr>
            </w:pPr>
          </w:p>
          <w:p w:rsidR="00962634" w:rsidRPr="00221BC3" w:rsidRDefault="00962634" w:rsidP="00506840">
            <w:pPr>
              <w:spacing w:before="120" w:after="120"/>
              <w:rPr>
                <w:rFonts w:cs="Arial Mäori"/>
                <w:sz w:val="20"/>
                <w:szCs w:val="22"/>
              </w:rPr>
            </w:pPr>
            <w:r w:rsidRPr="00221BC3">
              <w:rPr>
                <w:rFonts w:cs="Arial Mäori"/>
                <w:sz w:val="20"/>
                <w:szCs w:val="22"/>
              </w:rPr>
              <w:t>Completed.</w:t>
            </w:r>
          </w:p>
          <w:p w:rsidR="00962634" w:rsidRPr="00221BC3" w:rsidRDefault="00962634" w:rsidP="00506840">
            <w:pPr>
              <w:spacing w:before="120" w:after="120"/>
              <w:rPr>
                <w:rFonts w:cs="Arial Mäori"/>
                <w:sz w:val="20"/>
                <w:szCs w:val="22"/>
              </w:rPr>
            </w:pPr>
          </w:p>
          <w:p w:rsidR="00962634" w:rsidRPr="00221BC3" w:rsidRDefault="00962634" w:rsidP="00506840">
            <w:pPr>
              <w:spacing w:before="120" w:after="120"/>
              <w:rPr>
                <w:rFonts w:cs="Arial Mäori"/>
                <w:sz w:val="20"/>
                <w:szCs w:val="22"/>
              </w:rPr>
            </w:pPr>
          </w:p>
          <w:p w:rsidR="00962634" w:rsidRPr="00221BC3" w:rsidRDefault="00962634" w:rsidP="00506840">
            <w:pPr>
              <w:spacing w:before="120" w:after="120"/>
              <w:rPr>
                <w:rFonts w:cs="Arial Mäori"/>
                <w:sz w:val="20"/>
                <w:szCs w:val="22"/>
              </w:rPr>
            </w:pPr>
          </w:p>
          <w:p w:rsidR="00962634" w:rsidRPr="00221BC3" w:rsidRDefault="00962634" w:rsidP="00506840">
            <w:pPr>
              <w:spacing w:before="120" w:after="120"/>
              <w:rPr>
                <w:rFonts w:cs="Arial"/>
                <w:sz w:val="20"/>
              </w:rPr>
            </w:pPr>
            <w:r w:rsidRPr="00221BC3">
              <w:rPr>
                <w:rFonts w:cs="Arial Mäori"/>
                <w:sz w:val="20"/>
                <w:szCs w:val="22"/>
              </w:rPr>
              <w:t>Completed.</w:t>
            </w:r>
          </w:p>
        </w:tc>
      </w:tr>
      <w:tr w:rsidR="00221BC3" w:rsidRPr="00221BC3" w:rsidTr="00A11227">
        <w:tblPrEx>
          <w:tblCellMar>
            <w:left w:w="108" w:type="dxa"/>
            <w:right w:w="108" w:type="dxa"/>
          </w:tblCellMar>
        </w:tblPrEx>
        <w:trPr>
          <w:cantSplit/>
        </w:trPr>
        <w:tc>
          <w:tcPr>
            <w:tcW w:w="1276" w:type="dxa"/>
          </w:tcPr>
          <w:p w:rsidR="00962634" w:rsidRPr="00221BC3" w:rsidRDefault="00962634" w:rsidP="009D272B">
            <w:pPr>
              <w:spacing w:before="120" w:after="120"/>
              <w:jc w:val="center"/>
              <w:rPr>
                <w:rFonts w:cs="Arial"/>
                <w:sz w:val="20"/>
              </w:rPr>
            </w:pPr>
            <w:r w:rsidRPr="00221BC3">
              <w:rPr>
                <w:rFonts w:cs="Arial"/>
                <w:sz w:val="20"/>
              </w:rPr>
              <w:t>Serious</w:t>
            </w:r>
          </w:p>
          <w:p w:rsidR="00962634" w:rsidRPr="00221BC3" w:rsidRDefault="00962634" w:rsidP="009D272B">
            <w:pPr>
              <w:spacing w:before="120" w:after="120"/>
              <w:jc w:val="center"/>
              <w:rPr>
                <w:rFonts w:cs="Arial"/>
                <w:sz w:val="20"/>
              </w:rPr>
            </w:pPr>
          </w:p>
        </w:tc>
        <w:tc>
          <w:tcPr>
            <w:tcW w:w="992" w:type="dxa"/>
          </w:tcPr>
          <w:p w:rsidR="00962634" w:rsidRPr="00221BC3" w:rsidRDefault="00962634" w:rsidP="009D272B">
            <w:pPr>
              <w:spacing w:before="120" w:after="120"/>
              <w:jc w:val="center"/>
              <w:rPr>
                <w:rFonts w:cs="Arial"/>
                <w:sz w:val="20"/>
              </w:rPr>
            </w:pPr>
            <w:r w:rsidRPr="00221BC3">
              <w:rPr>
                <w:rFonts w:cs="Arial"/>
                <w:sz w:val="20"/>
              </w:rPr>
              <w:t>6</w:t>
            </w:r>
          </w:p>
        </w:tc>
        <w:tc>
          <w:tcPr>
            <w:tcW w:w="1843" w:type="dxa"/>
          </w:tcPr>
          <w:p w:rsidR="00962634" w:rsidRPr="00221BC3" w:rsidRDefault="00962634" w:rsidP="00506840">
            <w:pPr>
              <w:spacing w:before="120" w:after="120"/>
              <w:rPr>
                <w:rFonts w:cs="Arial"/>
                <w:sz w:val="20"/>
              </w:rPr>
            </w:pPr>
            <w:r w:rsidRPr="00221BC3">
              <w:rPr>
                <w:rFonts w:cs="Arial"/>
                <w:sz w:val="20"/>
              </w:rPr>
              <w:t>Patient fell and hit head. Condition deteriorated following fall and patient died</w:t>
            </w:r>
          </w:p>
        </w:tc>
        <w:tc>
          <w:tcPr>
            <w:tcW w:w="3827" w:type="dxa"/>
          </w:tcPr>
          <w:p w:rsidR="00962634" w:rsidRPr="00221BC3" w:rsidRDefault="00962634" w:rsidP="00506840">
            <w:pPr>
              <w:spacing w:before="120" w:after="120"/>
              <w:rPr>
                <w:rFonts w:cs="Arial"/>
                <w:sz w:val="20"/>
              </w:rPr>
            </w:pPr>
            <w:r w:rsidRPr="00221BC3">
              <w:rPr>
                <w:rFonts w:cs="Arial"/>
                <w:sz w:val="20"/>
                <w:lang w:eastAsia="en-NZ"/>
              </w:rPr>
              <w:t>The patient was not sufficiently stable on feet, due to clinical condition</w:t>
            </w:r>
          </w:p>
        </w:tc>
        <w:tc>
          <w:tcPr>
            <w:tcW w:w="4962" w:type="dxa"/>
          </w:tcPr>
          <w:p w:rsidR="00962634" w:rsidRPr="00221BC3" w:rsidRDefault="00962634" w:rsidP="00506840">
            <w:pPr>
              <w:spacing w:before="120" w:after="120"/>
              <w:ind w:left="107"/>
              <w:rPr>
                <w:rFonts w:cs="Arial"/>
                <w:sz w:val="20"/>
              </w:rPr>
            </w:pPr>
            <w:r w:rsidRPr="00221BC3">
              <w:rPr>
                <w:rFonts w:cs="Arial"/>
                <w:sz w:val="20"/>
              </w:rPr>
              <w:t>Falls project completed and new risk assessments and education in place for staff.</w:t>
            </w:r>
          </w:p>
          <w:p w:rsidR="00962634" w:rsidRPr="00221BC3" w:rsidRDefault="00962634" w:rsidP="00506840">
            <w:pPr>
              <w:spacing w:before="120" w:after="120"/>
              <w:ind w:left="107"/>
              <w:rPr>
                <w:rFonts w:cs="Arial"/>
                <w:sz w:val="20"/>
              </w:rPr>
            </w:pPr>
            <w:r w:rsidRPr="00221BC3">
              <w:rPr>
                <w:rFonts w:cs="Arial"/>
                <w:sz w:val="20"/>
              </w:rPr>
              <w:t>Audits completed to ensure compliance with falls assessment requirements.</w:t>
            </w:r>
          </w:p>
        </w:tc>
        <w:tc>
          <w:tcPr>
            <w:tcW w:w="1701" w:type="dxa"/>
          </w:tcPr>
          <w:p w:rsidR="00962634" w:rsidRPr="00221BC3" w:rsidRDefault="00962634" w:rsidP="00506840">
            <w:pPr>
              <w:spacing w:before="120" w:after="120"/>
              <w:rPr>
                <w:rFonts w:cs="Arial"/>
                <w:sz w:val="20"/>
              </w:rPr>
            </w:pPr>
            <w:r w:rsidRPr="00221BC3">
              <w:rPr>
                <w:rFonts w:cs="Arial"/>
                <w:sz w:val="20"/>
              </w:rPr>
              <w:t>Completed.</w:t>
            </w:r>
          </w:p>
          <w:p w:rsidR="00962634" w:rsidRPr="00221BC3" w:rsidRDefault="00962634" w:rsidP="00506840">
            <w:pPr>
              <w:spacing w:before="120" w:after="120"/>
              <w:rPr>
                <w:rFonts w:cs="Arial"/>
                <w:sz w:val="20"/>
              </w:rPr>
            </w:pPr>
          </w:p>
          <w:p w:rsidR="00962634" w:rsidRPr="00221BC3" w:rsidRDefault="00962634" w:rsidP="00506840">
            <w:pPr>
              <w:spacing w:before="120" w:after="120"/>
              <w:rPr>
                <w:rFonts w:cs="Arial"/>
                <w:sz w:val="20"/>
              </w:rPr>
            </w:pPr>
            <w:r w:rsidRPr="00221BC3">
              <w:rPr>
                <w:rFonts w:cs="Arial"/>
                <w:sz w:val="20"/>
              </w:rPr>
              <w:t>Completed.</w:t>
            </w:r>
          </w:p>
        </w:tc>
      </w:tr>
      <w:tr w:rsidR="00221BC3" w:rsidRPr="00221BC3" w:rsidTr="00A11227">
        <w:tblPrEx>
          <w:tblCellMar>
            <w:left w:w="108" w:type="dxa"/>
            <w:right w:w="108" w:type="dxa"/>
          </w:tblCellMar>
        </w:tblPrEx>
        <w:trPr>
          <w:cantSplit/>
        </w:trPr>
        <w:tc>
          <w:tcPr>
            <w:tcW w:w="1276" w:type="dxa"/>
          </w:tcPr>
          <w:p w:rsidR="00962634" w:rsidRPr="00221BC3" w:rsidRDefault="00962634" w:rsidP="009D272B">
            <w:pPr>
              <w:spacing w:before="120" w:after="120"/>
              <w:jc w:val="center"/>
              <w:rPr>
                <w:rFonts w:cs="Arial"/>
                <w:sz w:val="20"/>
              </w:rPr>
            </w:pPr>
            <w:r w:rsidRPr="00221BC3">
              <w:rPr>
                <w:rFonts w:cs="Arial"/>
                <w:sz w:val="20"/>
              </w:rPr>
              <w:t>Serious</w:t>
            </w:r>
          </w:p>
        </w:tc>
        <w:tc>
          <w:tcPr>
            <w:tcW w:w="992" w:type="dxa"/>
          </w:tcPr>
          <w:p w:rsidR="00962634" w:rsidRPr="00221BC3" w:rsidRDefault="00962634" w:rsidP="009D272B">
            <w:pPr>
              <w:spacing w:before="120" w:after="120"/>
              <w:jc w:val="center"/>
              <w:rPr>
                <w:rFonts w:cs="Arial"/>
                <w:sz w:val="20"/>
              </w:rPr>
            </w:pPr>
            <w:r w:rsidRPr="00221BC3">
              <w:rPr>
                <w:rFonts w:cs="Arial"/>
                <w:sz w:val="20"/>
              </w:rPr>
              <w:t>6</w:t>
            </w:r>
          </w:p>
        </w:tc>
        <w:tc>
          <w:tcPr>
            <w:tcW w:w="1843" w:type="dxa"/>
          </w:tcPr>
          <w:p w:rsidR="00962634" w:rsidRPr="00221BC3" w:rsidRDefault="00962634" w:rsidP="009D272B">
            <w:pPr>
              <w:spacing w:before="120" w:after="120"/>
              <w:rPr>
                <w:rFonts w:cs="Arial"/>
                <w:sz w:val="20"/>
              </w:rPr>
            </w:pPr>
            <w:r w:rsidRPr="00221BC3">
              <w:rPr>
                <w:rFonts w:cs="Arial"/>
                <w:sz w:val="20"/>
              </w:rPr>
              <w:t>Patient fell and fractured hip. Required surgery. Condition deteriorated after surgery, and patient died.</w:t>
            </w:r>
          </w:p>
        </w:tc>
        <w:tc>
          <w:tcPr>
            <w:tcW w:w="3827" w:type="dxa"/>
          </w:tcPr>
          <w:p w:rsidR="00962634" w:rsidRPr="00221BC3" w:rsidRDefault="00962634" w:rsidP="00506840">
            <w:pPr>
              <w:spacing w:before="120" w:after="120"/>
              <w:rPr>
                <w:rFonts w:cs="Arial"/>
                <w:sz w:val="20"/>
              </w:rPr>
            </w:pPr>
            <w:r w:rsidRPr="00221BC3">
              <w:rPr>
                <w:rFonts w:cs="Arial"/>
                <w:sz w:val="20"/>
                <w:lang w:eastAsia="en-NZ"/>
              </w:rPr>
              <w:t>No root causes found.</w:t>
            </w:r>
          </w:p>
        </w:tc>
        <w:tc>
          <w:tcPr>
            <w:tcW w:w="4962" w:type="dxa"/>
          </w:tcPr>
          <w:p w:rsidR="00962634" w:rsidRPr="00221BC3" w:rsidRDefault="00962634" w:rsidP="009D272B">
            <w:pPr>
              <w:spacing w:before="120" w:after="120"/>
              <w:rPr>
                <w:rFonts w:cs="Arial"/>
                <w:sz w:val="20"/>
              </w:rPr>
            </w:pPr>
            <w:r w:rsidRPr="00221BC3">
              <w:rPr>
                <w:rFonts w:cs="Arial"/>
                <w:sz w:val="20"/>
              </w:rPr>
              <w:t xml:space="preserve">Other learning needs identified: </w:t>
            </w:r>
          </w:p>
          <w:p w:rsidR="00962634" w:rsidRPr="00221BC3" w:rsidRDefault="00962634" w:rsidP="009D272B">
            <w:pPr>
              <w:spacing w:before="120" w:after="120"/>
              <w:rPr>
                <w:rFonts w:cs="Arial"/>
                <w:sz w:val="20"/>
              </w:rPr>
            </w:pPr>
            <w:r w:rsidRPr="00221BC3">
              <w:rPr>
                <w:rFonts w:cs="Arial"/>
                <w:sz w:val="20"/>
              </w:rPr>
              <w:t>Review staff knowledge of care planning process and timely/accurate completion of documentation – including the process of handover/completion of information between shifts.</w:t>
            </w:r>
          </w:p>
        </w:tc>
        <w:tc>
          <w:tcPr>
            <w:tcW w:w="1701" w:type="dxa"/>
          </w:tcPr>
          <w:p w:rsidR="00962634" w:rsidRPr="00221BC3" w:rsidRDefault="00962634" w:rsidP="00506840">
            <w:pPr>
              <w:spacing w:before="120" w:after="120"/>
              <w:rPr>
                <w:rFonts w:cs="Arial"/>
                <w:sz w:val="20"/>
              </w:rPr>
            </w:pPr>
          </w:p>
        </w:tc>
      </w:tr>
      <w:tr w:rsidR="00221BC3" w:rsidRPr="00221BC3" w:rsidTr="00A11227">
        <w:tblPrEx>
          <w:tblCellMar>
            <w:left w:w="108" w:type="dxa"/>
            <w:right w:w="108" w:type="dxa"/>
          </w:tblCellMar>
        </w:tblPrEx>
        <w:trPr>
          <w:cantSplit/>
        </w:trPr>
        <w:tc>
          <w:tcPr>
            <w:tcW w:w="1276" w:type="dxa"/>
          </w:tcPr>
          <w:p w:rsidR="00962634" w:rsidRPr="00221BC3" w:rsidRDefault="00962634" w:rsidP="009D272B">
            <w:pPr>
              <w:spacing w:before="120" w:after="120"/>
              <w:jc w:val="center"/>
              <w:rPr>
                <w:rFonts w:cs="Arial Mäori"/>
                <w:sz w:val="20"/>
                <w:szCs w:val="22"/>
              </w:rPr>
            </w:pPr>
            <w:r w:rsidRPr="00221BC3">
              <w:rPr>
                <w:rFonts w:cs="Arial Mäori"/>
                <w:sz w:val="20"/>
                <w:szCs w:val="22"/>
              </w:rPr>
              <w:t>Serious</w:t>
            </w:r>
          </w:p>
          <w:p w:rsidR="00962634" w:rsidRPr="00221BC3" w:rsidRDefault="00962634" w:rsidP="009D272B">
            <w:pPr>
              <w:spacing w:before="120" w:after="120"/>
              <w:jc w:val="center"/>
              <w:rPr>
                <w:rFonts w:cs="Arial"/>
                <w:sz w:val="20"/>
              </w:rPr>
            </w:pPr>
          </w:p>
        </w:tc>
        <w:tc>
          <w:tcPr>
            <w:tcW w:w="992" w:type="dxa"/>
          </w:tcPr>
          <w:p w:rsidR="00962634" w:rsidRPr="00221BC3" w:rsidRDefault="00962634" w:rsidP="009D272B">
            <w:pPr>
              <w:spacing w:before="120" w:after="120"/>
              <w:jc w:val="center"/>
              <w:rPr>
                <w:rFonts w:cs="Arial"/>
                <w:sz w:val="20"/>
              </w:rPr>
            </w:pPr>
            <w:r w:rsidRPr="00221BC3">
              <w:rPr>
                <w:rFonts w:cs="Arial Mäori"/>
                <w:sz w:val="20"/>
                <w:szCs w:val="22"/>
              </w:rPr>
              <w:t>6</w:t>
            </w:r>
          </w:p>
        </w:tc>
        <w:tc>
          <w:tcPr>
            <w:tcW w:w="1843" w:type="dxa"/>
          </w:tcPr>
          <w:p w:rsidR="00962634" w:rsidRPr="00221BC3" w:rsidRDefault="00962634" w:rsidP="00506840">
            <w:pPr>
              <w:spacing w:before="120" w:after="120"/>
              <w:rPr>
                <w:rFonts w:cs="Arial"/>
                <w:sz w:val="20"/>
              </w:rPr>
            </w:pPr>
            <w:r w:rsidRPr="00221BC3">
              <w:rPr>
                <w:rFonts w:cs="Arial Mäori"/>
                <w:sz w:val="20"/>
                <w:szCs w:val="22"/>
              </w:rPr>
              <w:t>Patient fell from bed and sustained a head injury and died.</w:t>
            </w:r>
          </w:p>
        </w:tc>
        <w:tc>
          <w:tcPr>
            <w:tcW w:w="3827" w:type="dxa"/>
          </w:tcPr>
          <w:p w:rsidR="00962634" w:rsidRPr="00221BC3" w:rsidRDefault="00962634" w:rsidP="00506840">
            <w:pPr>
              <w:spacing w:before="120" w:after="120"/>
              <w:rPr>
                <w:rFonts w:cs="Arial"/>
                <w:sz w:val="20"/>
              </w:rPr>
            </w:pPr>
            <w:r w:rsidRPr="00221BC3">
              <w:rPr>
                <w:rFonts w:cs="Arial Mäori"/>
                <w:sz w:val="20"/>
                <w:szCs w:val="22"/>
              </w:rPr>
              <w:t>All appropriate actions pre and post fall were taken.</w:t>
            </w:r>
          </w:p>
        </w:tc>
        <w:tc>
          <w:tcPr>
            <w:tcW w:w="4962" w:type="dxa"/>
          </w:tcPr>
          <w:p w:rsidR="00962634" w:rsidRPr="00221BC3" w:rsidRDefault="00962634" w:rsidP="00506840">
            <w:pPr>
              <w:spacing w:before="120" w:after="120"/>
              <w:rPr>
                <w:rFonts w:cs="Arial"/>
                <w:sz w:val="20"/>
              </w:rPr>
            </w:pPr>
            <w:r w:rsidRPr="00221BC3">
              <w:rPr>
                <w:rFonts w:cs="Arial Mäori"/>
                <w:sz w:val="20"/>
                <w:szCs w:val="22"/>
              </w:rPr>
              <w:t>Review supervision of compromised patients whilst in bed.</w:t>
            </w:r>
          </w:p>
        </w:tc>
        <w:tc>
          <w:tcPr>
            <w:tcW w:w="1701" w:type="dxa"/>
          </w:tcPr>
          <w:p w:rsidR="00962634" w:rsidRPr="00221BC3" w:rsidRDefault="00962634" w:rsidP="00506840">
            <w:pPr>
              <w:spacing w:before="120" w:after="120"/>
              <w:rPr>
                <w:rFonts w:cs="Arial"/>
                <w:sz w:val="20"/>
              </w:rPr>
            </w:pPr>
          </w:p>
        </w:tc>
      </w:tr>
      <w:tr w:rsidR="00221BC3" w:rsidRPr="00221BC3" w:rsidTr="00A11227">
        <w:tblPrEx>
          <w:tblCellMar>
            <w:left w:w="108" w:type="dxa"/>
            <w:right w:w="108" w:type="dxa"/>
          </w:tblCellMar>
        </w:tblPrEx>
        <w:trPr>
          <w:cantSplit/>
        </w:trPr>
        <w:tc>
          <w:tcPr>
            <w:tcW w:w="1276" w:type="dxa"/>
          </w:tcPr>
          <w:p w:rsidR="00962634" w:rsidRPr="00221BC3" w:rsidRDefault="00962634" w:rsidP="009D272B">
            <w:pPr>
              <w:spacing w:before="120" w:after="120"/>
              <w:jc w:val="center"/>
              <w:rPr>
                <w:rFonts w:cs="Arial Mäori"/>
                <w:sz w:val="20"/>
                <w:szCs w:val="22"/>
              </w:rPr>
            </w:pPr>
            <w:r w:rsidRPr="00221BC3">
              <w:rPr>
                <w:rFonts w:cs="Arial Mäori"/>
                <w:sz w:val="20"/>
                <w:szCs w:val="22"/>
              </w:rPr>
              <w:t>Serious</w:t>
            </w:r>
          </w:p>
          <w:p w:rsidR="00962634" w:rsidRPr="00221BC3" w:rsidRDefault="00962634" w:rsidP="009D272B">
            <w:pPr>
              <w:spacing w:before="120" w:after="120"/>
              <w:jc w:val="center"/>
              <w:rPr>
                <w:rFonts w:cs="Arial"/>
                <w:sz w:val="20"/>
              </w:rPr>
            </w:pPr>
          </w:p>
        </w:tc>
        <w:tc>
          <w:tcPr>
            <w:tcW w:w="992" w:type="dxa"/>
          </w:tcPr>
          <w:p w:rsidR="00962634" w:rsidRPr="00221BC3" w:rsidRDefault="00962634" w:rsidP="009D272B">
            <w:pPr>
              <w:spacing w:before="120" w:after="120"/>
              <w:jc w:val="center"/>
              <w:rPr>
                <w:rFonts w:cs="Arial"/>
                <w:sz w:val="20"/>
              </w:rPr>
            </w:pPr>
            <w:r w:rsidRPr="00221BC3">
              <w:rPr>
                <w:rFonts w:cs="Arial Mäori"/>
                <w:sz w:val="20"/>
                <w:szCs w:val="22"/>
              </w:rPr>
              <w:t>6</w:t>
            </w:r>
          </w:p>
        </w:tc>
        <w:tc>
          <w:tcPr>
            <w:tcW w:w="1843" w:type="dxa"/>
          </w:tcPr>
          <w:p w:rsidR="00962634" w:rsidRPr="00221BC3" w:rsidRDefault="00962634" w:rsidP="00506840">
            <w:pPr>
              <w:spacing w:before="120" w:after="120"/>
              <w:rPr>
                <w:rFonts w:cs="Arial"/>
                <w:sz w:val="20"/>
              </w:rPr>
            </w:pPr>
            <w:r w:rsidRPr="00221BC3">
              <w:rPr>
                <w:rFonts w:cs="Arial Mäori"/>
                <w:sz w:val="20"/>
                <w:szCs w:val="22"/>
              </w:rPr>
              <w:t>Patient fell and sustained fractured shoulder. Patient later died from unrelated events.</w:t>
            </w:r>
          </w:p>
        </w:tc>
        <w:tc>
          <w:tcPr>
            <w:tcW w:w="3827" w:type="dxa"/>
          </w:tcPr>
          <w:p w:rsidR="00962634" w:rsidRPr="00221BC3" w:rsidRDefault="00962634" w:rsidP="00506840">
            <w:pPr>
              <w:spacing w:before="120" w:after="120"/>
              <w:rPr>
                <w:rFonts w:cs="Arial"/>
                <w:sz w:val="20"/>
              </w:rPr>
            </w:pPr>
            <w:r w:rsidRPr="00221BC3">
              <w:rPr>
                <w:rFonts w:cs="Arial Mäori"/>
                <w:sz w:val="20"/>
                <w:szCs w:val="22"/>
              </w:rPr>
              <w:t>Patient fell whilst standing from commode.</w:t>
            </w:r>
          </w:p>
        </w:tc>
        <w:tc>
          <w:tcPr>
            <w:tcW w:w="4962" w:type="dxa"/>
          </w:tcPr>
          <w:p w:rsidR="00962634" w:rsidRPr="00221BC3" w:rsidRDefault="00962634" w:rsidP="00B74699">
            <w:pPr>
              <w:spacing w:before="120" w:after="120"/>
              <w:rPr>
                <w:rFonts w:cs="Arial"/>
                <w:sz w:val="20"/>
              </w:rPr>
            </w:pPr>
            <w:r w:rsidRPr="00221BC3">
              <w:rPr>
                <w:rFonts w:cs="Arial"/>
                <w:sz w:val="20"/>
              </w:rPr>
              <w:t>Falls project completed and new risk assessments and education in place for staff.</w:t>
            </w:r>
          </w:p>
        </w:tc>
        <w:tc>
          <w:tcPr>
            <w:tcW w:w="1701" w:type="dxa"/>
          </w:tcPr>
          <w:p w:rsidR="00962634" w:rsidRPr="00221BC3" w:rsidRDefault="00962634" w:rsidP="00506840">
            <w:pPr>
              <w:spacing w:before="120" w:after="120"/>
              <w:rPr>
                <w:rFonts w:cs="Arial"/>
                <w:sz w:val="20"/>
              </w:rPr>
            </w:pPr>
            <w:r w:rsidRPr="00221BC3">
              <w:rPr>
                <w:rFonts w:cs="Arial Mäori"/>
                <w:sz w:val="20"/>
                <w:szCs w:val="22"/>
              </w:rPr>
              <w:t>Completed.</w:t>
            </w:r>
          </w:p>
        </w:tc>
      </w:tr>
      <w:tr w:rsidR="00221BC3" w:rsidRPr="00221BC3" w:rsidTr="00A11227">
        <w:tblPrEx>
          <w:tblCellMar>
            <w:left w:w="108" w:type="dxa"/>
            <w:right w:w="108" w:type="dxa"/>
          </w:tblCellMar>
        </w:tblPrEx>
        <w:trPr>
          <w:cantSplit/>
        </w:trPr>
        <w:tc>
          <w:tcPr>
            <w:tcW w:w="1276" w:type="dxa"/>
          </w:tcPr>
          <w:p w:rsidR="00962634" w:rsidRPr="00221BC3" w:rsidRDefault="00962634" w:rsidP="009D272B">
            <w:pPr>
              <w:spacing w:before="120" w:after="120"/>
              <w:jc w:val="center"/>
              <w:rPr>
                <w:rFonts w:cs="Arial Mäori"/>
                <w:sz w:val="20"/>
                <w:szCs w:val="22"/>
              </w:rPr>
            </w:pPr>
            <w:r w:rsidRPr="00221BC3">
              <w:rPr>
                <w:rFonts w:cs="Arial Mäori"/>
                <w:sz w:val="20"/>
                <w:szCs w:val="22"/>
              </w:rPr>
              <w:t>Serious</w:t>
            </w:r>
          </w:p>
          <w:p w:rsidR="00962634" w:rsidRPr="00221BC3" w:rsidRDefault="00962634" w:rsidP="009D272B">
            <w:pPr>
              <w:spacing w:before="120" w:after="120"/>
              <w:jc w:val="center"/>
              <w:rPr>
                <w:rFonts w:cs="Arial"/>
                <w:sz w:val="20"/>
              </w:rPr>
            </w:pPr>
          </w:p>
        </w:tc>
        <w:tc>
          <w:tcPr>
            <w:tcW w:w="992" w:type="dxa"/>
          </w:tcPr>
          <w:p w:rsidR="00962634" w:rsidRPr="00221BC3" w:rsidRDefault="00962634" w:rsidP="009D272B">
            <w:pPr>
              <w:spacing w:before="120" w:after="120"/>
              <w:jc w:val="center"/>
              <w:rPr>
                <w:rFonts w:cs="Arial"/>
                <w:sz w:val="20"/>
              </w:rPr>
            </w:pPr>
            <w:r w:rsidRPr="00221BC3">
              <w:rPr>
                <w:rFonts w:cs="Arial Mäori"/>
                <w:sz w:val="20"/>
                <w:szCs w:val="22"/>
              </w:rPr>
              <w:t>6</w:t>
            </w:r>
          </w:p>
        </w:tc>
        <w:tc>
          <w:tcPr>
            <w:tcW w:w="1843" w:type="dxa"/>
          </w:tcPr>
          <w:p w:rsidR="00962634" w:rsidRPr="00221BC3" w:rsidRDefault="00962634" w:rsidP="00506840">
            <w:pPr>
              <w:spacing w:before="120" w:after="120"/>
              <w:rPr>
                <w:rFonts w:cs="Arial"/>
                <w:sz w:val="20"/>
              </w:rPr>
            </w:pPr>
            <w:r w:rsidRPr="00221BC3">
              <w:rPr>
                <w:rFonts w:cs="Arial Mäori"/>
                <w:sz w:val="20"/>
                <w:szCs w:val="22"/>
              </w:rPr>
              <w:t>Patient fell and fractured ankle.</w:t>
            </w:r>
          </w:p>
        </w:tc>
        <w:tc>
          <w:tcPr>
            <w:tcW w:w="3827" w:type="dxa"/>
          </w:tcPr>
          <w:p w:rsidR="00962634" w:rsidRPr="00221BC3" w:rsidRDefault="00962634" w:rsidP="00506840">
            <w:pPr>
              <w:spacing w:before="120" w:after="120"/>
              <w:rPr>
                <w:rFonts w:cs="Arial"/>
                <w:sz w:val="20"/>
              </w:rPr>
            </w:pPr>
            <w:r w:rsidRPr="00221BC3">
              <w:rPr>
                <w:rFonts w:cs="Arial Mäori"/>
                <w:sz w:val="20"/>
                <w:szCs w:val="22"/>
              </w:rPr>
              <w:t>Patient was not compliant with medical treatment, due to other medical conditions.</w:t>
            </w:r>
          </w:p>
        </w:tc>
        <w:tc>
          <w:tcPr>
            <w:tcW w:w="4962" w:type="dxa"/>
          </w:tcPr>
          <w:p w:rsidR="00962634" w:rsidRPr="00221BC3" w:rsidRDefault="00962634" w:rsidP="009D272B">
            <w:pPr>
              <w:spacing w:before="120" w:after="120"/>
              <w:rPr>
                <w:rFonts w:cs="Arial"/>
                <w:sz w:val="20"/>
              </w:rPr>
            </w:pPr>
            <w:r w:rsidRPr="00221BC3">
              <w:rPr>
                <w:rFonts w:cs="Arial"/>
                <w:sz w:val="20"/>
              </w:rPr>
              <w:t xml:space="preserve">Medical team to discuss with Mental Health team as to future management of patient in ways that will allow required medical management. </w:t>
            </w:r>
          </w:p>
        </w:tc>
        <w:tc>
          <w:tcPr>
            <w:tcW w:w="1701" w:type="dxa"/>
          </w:tcPr>
          <w:p w:rsidR="00962634" w:rsidRPr="00221BC3" w:rsidRDefault="00962634" w:rsidP="00506840">
            <w:pPr>
              <w:spacing w:before="120" w:after="120"/>
              <w:rPr>
                <w:rFonts w:cs="Arial"/>
                <w:sz w:val="20"/>
              </w:rPr>
            </w:pPr>
            <w:r w:rsidRPr="00221BC3">
              <w:rPr>
                <w:rFonts w:cs="Arial Mäori"/>
                <w:sz w:val="20"/>
                <w:szCs w:val="22"/>
              </w:rPr>
              <w:t>Completed. Agreed plans in place for ongoing care.</w:t>
            </w:r>
          </w:p>
        </w:tc>
      </w:tr>
      <w:tr w:rsidR="00221BC3" w:rsidRPr="00221BC3" w:rsidTr="00A11227">
        <w:tblPrEx>
          <w:tblCellMar>
            <w:left w:w="108" w:type="dxa"/>
            <w:right w:w="108" w:type="dxa"/>
          </w:tblCellMar>
        </w:tblPrEx>
        <w:trPr>
          <w:cantSplit/>
        </w:trPr>
        <w:tc>
          <w:tcPr>
            <w:tcW w:w="1276" w:type="dxa"/>
          </w:tcPr>
          <w:p w:rsidR="00962634" w:rsidRPr="00221BC3" w:rsidRDefault="00962634" w:rsidP="009D272B">
            <w:pPr>
              <w:spacing w:before="120" w:after="120"/>
              <w:jc w:val="center"/>
              <w:rPr>
                <w:rFonts w:cs="Arial Mäori"/>
                <w:sz w:val="20"/>
                <w:szCs w:val="22"/>
              </w:rPr>
            </w:pPr>
            <w:r w:rsidRPr="00221BC3">
              <w:rPr>
                <w:rFonts w:cs="Arial Mäori"/>
                <w:sz w:val="20"/>
                <w:szCs w:val="22"/>
              </w:rPr>
              <w:t>Serious</w:t>
            </w:r>
          </w:p>
          <w:p w:rsidR="00962634" w:rsidRPr="00221BC3" w:rsidRDefault="00962634" w:rsidP="009D272B">
            <w:pPr>
              <w:spacing w:before="120" w:after="120"/>
              <w:jc w:val="center"/>
              <w:rPr>
                <w:rFonts w:cs="Arial"/>
                <w:sz w:val="20"/>
              </w:rPr>
            </w:pPr>
          </w:p>
        </w:tc>
        <w:tc>
          <w:tcPr>
            <w:tcW w:w="992" w:type="dxa"/>
          </w:tcPr>
          <w:p w:rsidR="00962634" w:rsidRPr="00221BC3" w:rsidRDefault="00962634" w:rsidP="009D272B">
            <w:pPr>
              <w:spacing w:before="120" w:after="120"/>
              <w:jc w:val="center"/>
              <w:rPr>
                <w:rFonts w:cs="Arial"/>
                <w:sz w:val="20"/>
              </w:rPr>
            </w:pPr>
            <w:r w:rsidRPr="00221BC3">
              <w:rPr>
                <w:rFonts w:cs="Arial Mäori"/>
                <w:sz w:val="20"/>
                <w:szCs w:val="22"/>
              </w:rPr>
              <w:t>6</w:t>
            </w:r>
          </w:p>
        </w:tc>
        <w:tc>
          <w:tcPr>
            <w:tcW w:w="1843" w:type="dxa"/>
          </w:tcPr>
          <w:p w:rsidR="00962634" w:rsidRPr="00221BC3" w:rsidRDefault="00962634" w:rsidP="00506840">
            <w:pPr>
              <w:spacing w:before="120" w:after="120"/>
              <w:rPr>
                <w:rFonts w:cs="Arial"/>
                <w:sz w:val="20"/>
              </w:rPr>
            </w:pPr>
            <w:r w:rsidRPr="00221BC3">
              <w:rPr>
                <w:rFonts w:cs="Arial Mäori"/>
                <w:sz w:val="20"/>
                <w:szCs w:val="22"/>
              </w:rPr>
              <w:t>Patient fell and fractured hip requiring surgical repair.</w:t>
            </w:r>
          </w:p>
        </w:tc>
        <w:tc>
          <w:tcPr>
            <w:tcW w:w="3827" w:type="dxa"/>
          </w:tcPr>
          <w:p w:rsidR="00962634" w:rsidRPr="00221BC3" w:rsidRDefault="00962634" w:rsidP="00506840">
            <w:pPr>
              <w:spacing w:before="120" w:after="120"/>
              <w:rPr>
                <w:rFonts w:cs="Arial"/>
                <w:sz w:val="20"/>
              </w:rPr>
            </w:pPr>
            <w:r w:rsidRPr="00221BC3">
              <w:rPr>
                <w:rFonts w:cs="Arial Mäori"/>
                <w:sz w:val="20"/>
                <w:szCs w:val="22"/>
              </w:rPr>
              <w:t>Unpreventable fall. Review identified that all appropriate actions pre and post fall were taken.</w:t>
            </w:r>
          </w:p>
        </w:tc>
        <w:tc>
          <w:tcPr>
            <w:tcW w:w="4962" w:type="dxa"/>
          </w:tcPr>
          <w:p w:rsidR="00962634" w:rsidRPr="00221BC3" w:rsidRDefault="00962634" w:rsidP="00506840">
            <w:pPr>
              <w:spacing w:before="120" w:after="120"/>
              <w:rPr>
                <w:rFonts w:cs="Arial"/>
                <w:sz w:val="20"/>
              </w:rPr>
            </w:pPr>
            <w:r w:rsidRPr="00221BC3">
              <w:rPr>
                <w:rFonts w:cs="Arial Mäori"/>
                <w:sz w:val="20"/>
                <w:szCs w:val="22"/>
              </w:rPr>
              <w:t>No recommendations.</w:t>
            </w:r>
          </w:p>
        </w:tc>
        <w:tc>
          <w:tcPr>
            <w:tcW w:w="1701" w:type="dxa"/>
          </w:tcPr>
          <w:p w:rsidR="00962634" w:rsidRPr="00221BC3" w:rsidRDefault="00962634" w:rsidP="00506840">
            <w:pPr>
              <w:spacing w:before="120" w:after="120"/>
              <w:rPr>
                <w:rFonts w:cs="Arial"/>
                <w:sz w:val="20"/>
              </w:rPr>
            </w:pPr>
          </w:p>
        </w:tc>
      </w:tr>
      <w:tr w:rsidR="00221BC3" w:rsidRPr="00221BC3" w:rsidTr="00A11227">
        <w:tblPrEx>
          <w:tblCellMar>
            <w:left w:w="108" w:type="dxa"/>
            <w:right w:w="108" w:type="dxa"/>
          </w:tblCellMar>
        </w:tblPrEx>
        <w:trPr>
          <w:cantSplit/>
        </w:trPr>
        <w:tc>
          <w:tcPr>
            <w:tcW w:w="1276" w:type="dxa"/>
          </w:tcPr>
          <w:p w:rsidR="00962634" w:rsidRPr="00221BC3" w:rsidRDefault="00962634" w:rsidP="009D272B">
            <w:pPr>
              <w:spacing w:before="120" w:after="120"/>
              <w:jc w:val="center"/>
              <w:rPr>
                <w:rFonts w:cs="Arial Mäori"/>
                <w:sz w:val="20"/>
                <w:szCs w:val="22"/>
              </w:rPr>
            </w:pPr>
            <w:r w:rsidRPr="00221BC3">
              <w:rPr>
                <w:rFonts w:cs="Arial Mäori"/>
                <w:sz w:val="20"/>
                <w:szCs w:val="22"/>
              </w:rPr>
              <w:t>Serious</w:t>
            </w:r>
          </w:p>
          <w:p w:rsidR="00962634" w:rsidRPr="00221BC3" w:rsidRDefault="00962634" w:rsidP="009D272B">
            <w:pPr>
              <w:spacing w:before="120" w:after="120"/>
              <w:jc w:val="center"/>
              <w:rPr>
                <w:rFonts w:cs="Arial"/>
                <w:sz w:val="20"/>
              </w:rPr>
            </w:pPr>
          </w:p>
        </w:tc>
        <w:tc>
          <w:tcPr>
            <w:tcW w:w="992" w:type="dxa"/>
          </w:tcPr>
          <w:p w:rsidR="00962634" w:rsidRPr="00221BC3" w:rsidRDefault="00962634" w:rsidP="00506840">
            <w:pPr>
              <w:spacing w:before="120" w:after="120"/>
              <w:jc w:val="center"/>
              <w:rPr>
                <w:rFonts w:cs="Arial"/>
                <w:sz w:val="20"/>
              </w:rPr>
            </w:pPr>
            <w:r w:rsidRPr="00221BC3">
              <w:rPr>
                <w:rFonts w:cs="Arial Mäori"/>
                <w:sz w:val="20"/>
                <w:szCs w:val="22"/>
              </w:rPr>
              <w:t>6</w:t>
            </w:r>
          </w:p>
        </w:tc>
        <w:tc>
          <w:tcPr>
            <w:tcW w:w="1843" w:type="dxa"/>
          </w:tcPr>
          <w:p w:rsidR="00962634" w:rsidRPr="00221BC3" w:rsidRDefault="00962634" w:rsidP="00506840">
            <w:pPr>
              <w:spacing w:before="120" w:after="120"/>
              <w:rPr>
                <w:rFonts w:cs="Arial"/>
                <w:sz w:val="20"/>
              </w:rPr>
            </w:pPr>
            <w:r w:rsidRPr="00221BC3">
              <w:rPr>
                <w:rFonts w:cs="Arial Mäori"/>
                <w:sz w:val="20"/>
                <w:szCs w:val="22"/>
              </w:rPr>
              <w:t>Patient fell mobilising and fractured shoulder. No surgical intervention required.</w:t>
            </w:r>
          </w:p>
        </w:tc>
        <w:tc>
          <w:tcPr>
            <w:tcW w:w="3827" w:type="dxa"/>
          </w:tcPr>
          <w:p w:rsidR="00962634" w:rsidRPr="00221BC3" w:rsidRDefault="00962634" w:rsidP="000F19FC">
            <w:pPr>
              <w:tabs>
                <w:tab w:val="num" w:pos="720"/>
              </w:tabs>
              <w:spacing w:before="120" w:after="120"/>
              <w:jc w:val="both"/>
              <w:rPr>
                <w:rFonts w:cs="Arial"/>
                <w:sz w:val="20"/>
              </w:rPr>
            </w:pPr>
            <w:r w:rsidRPr="00221BC3">
              <w:rPr>
                <w:rFonts w:cs="Arial"/>
                <w:sz w:val="20"/>
              </w:rPr>
              <w:t>Inadequate care planning and management of specific needs of a confused elderly patient with physical limitations and other medical problems in an unfamiliar environment of a hospital.</w:t>
            </w:r>
          </w:p>
        </w:tc>
        <w:tc>
          <w:tcPr>
            <w:tcW w:w="4962" w:type="dxa"/>
          </w:tcPr>
          <w:p w:rsidR="00962634" w:rsidRPr="00221BC3" w:rsidRDefault="00962634" w:rsidP="00B74699">
            <w:pPr>
              <w:spacing w:before="120" w:after="120"/>
              <w:rPr>
                <w:rFonts w:cs="Arial"/>
                <w:sz w:val="20"/>
              </w:rPr>
            </w:pPr>
            <w:r w:rsidRPr="00221BC3">
              <w:rPr>
                <w:rFonts w:cs="Arial"/>
                <w:sz w:val="20"/>
              </w:rPr>
              <w:t>Falls project completed and new risk assessments and education in place for staff.</w:t>
            </w:r>
          </w:p>
        </w:tc>
        <w:tc>
          <w:tcPr>
            <w:tcW w:w="1701" w:type="dxa"/>
          </w:tcPr>
          <w:p w:rsidR="00962634" w:rsidRPr="00221BC3" w:rsidRDefault="00962634" w:rsidP="00506840">
            <w:pPr>
              <w:spacing w:before="120" w:after="120"/>
              <w:rPr>
                <w:rFonts w:cs="Arial"/>
                <w:sz w:val="20"/>
              </w:rPr>
            </w:pPr>
          </w:p>
        </w:tc>
      </w:tr>
      <w:tr w:rsidR="00221BC3" w:rsidRPr="00221BC3" w:rsidTr="00A11227">
        <w:tblPrEx>
          <w:tblCellMar>
            <w:left w:w="108" w:type="dxa"/>
            <w:right w:w="108" w:type="dxa"/>
          </w:tblCellMar>
        </w:tblPrEx>
        <w:trPr>
          <w:cantSplit/>
        </w:trPr>
        <w:tc>
          <w:tcPr>
            <w:tcW w:w="1276" w:type="dxa"/>
          </w:tcPr>
          <w:p w:rsidR="00962634" w:rsidRPr="00221BC3" w:rsidRDefault="00962634" w:rsidP="009D272B">
            <w:pPr>
              <w:spacing w:before="120" w:after="120"/>
              <w:jc w:val="center"/>
              <w:rPr>
                <w:rFonts w:cs="Arial"/>
                <w:sz w:val="20"/>
              </w:rPr>
            </w:pPr>
            <w:r w:rsidRPr="00221BC3">
              <w:rPr>
                <w:rFonts w:cs="Arial"/>
                <w:sz w:val="20"/>
              </w:rPr>
              <w:t>Serious</w:t>
            </w:r>
          </w:p>
          <w:p w:rsidR="00962634" w:rsidRPr="00221BC3" w:rsidRDefault="00962634" w:rsidP="009D272B">
            <w:pPr>
              <w:spacing w:before="120" w:after="120"/>
              <w:jc w:val="center"/>
              <w:rPr>
                <w:rFonts w:cs="Arial"/>
                <w:sz w:val="20"/>
              </w:rPr>
            </w:pPr>
          </w:p>
        </w:tc>
        <w:tc>
          <w:tcPr>
            <w:tcW w:w="992" w:type="dxa"/>
          </w:tcPr>
          <w:p w:rsidR="00962634" w:rsidRPr="00221BC3" w:rsidRDefault="00962634" w:rsidP="009D272B">
            <w:pPr>
              <w:spacing w:before="120" w:after="120"/>
              <w:jc w:val="center"/>
              <w:rPr>
                <w:rFonts w:cs="Arial"/>
                <w:sz w:val="20"/>
              </w:rPr>
            </w:pPr>
            <w:r w:rsidRPr="00221BC3">
              <w:rPr>
                <w:rFonts w:cs="Arial"/>
                <w:sz w:val="20"/>
              </w:rPr>
              <w:t>6</w:t>
            </w:r>
          </w:p>
        </w:tc>
        <w:tc>
          <w:tcPr>
            <w:tcW w:w="1843" w:type="dxa"/>
          </w:tcPr>
          <w:p w:rsidR="00962634" w:rsidRPr="00221BC3" w:rsidRDefault="00962634" w:rsidP="00506840">
            <w:pPr>
              <w:spacing w:before="120" w:after="120"/>
              <w:rPr>
                <w:rFonts w:cs="Arial"/>
                <w:sz w:val="20"/>
              </w:rPr>
            </w:pPr>
            <w:r w:rsidRPr="00221BC3">
              <w:rPr>
                <w:rFonts w:cs="Arial"/>
                <w:sz w:val="20"/>
              </w:rPr>
              <w:t>Patient fell and fractured hip. Surgical repair required.</w:t>
            </w:r>
          </w:p>
        </w:tc>
        <w:tc>
          <w:tcPr>
            <w:tcW w:w="3827" w:type="dxa"/>
          </w:tcPr>
          <w:p w:rsidR="00962634" w:rsidRPr="00221BC3" w:rsidRDefault="00962634" w:rsidP="00506840">
            <w:pPr>
              <w:spacing w:before="120" w:after="120"/>
              <w:rPr>
                <w:rFonts w:cs="Arial"/>
                <w:sz w:val="20"/>
              </w:rPr>
            </w:pPr>
            <w:r w:rsidRPr="00221BC3">
              <w:rPr>
                <w:rFonts w:cs="Arial"/>
                <w:sz w:val="20"/>
              </w:rPr>
              <w:t>Patient with confusion mobilised and fell.</w:t>
            </w:r>
          </w:p>
        </w:tc>
        <w:tc>
          <w:tcPr>
            <w:tcW w:w="4962" w:type="dxa"/>
          </w:tcPr>
          <w:p w:rsidR="00962634" w:rsidRPr="00221BC3" w:rsidRDefault="00962634" w:rsidP="00B74699">
            <w:pPr>
              <w:spacing w:before="120" w:after="120"/>
              <w:rPr>
                <w:rFonts w:cs="Arial"/>
                <w:sz w:val="20"/>
              </w:rPr>
            </w:pPr>
            <w:r w:rsidRPr="00221BC3">
              <w:rPr>
                <w:rFonts w:cs="Arial"/>
                <w:sz w:val="20"/>
              </w:rPr>
              <w:t>Falls project completed and new risk assessments and education in place for staff.</w:t>
            </w:r>
          </w:p>
        </w:tc>
        <w:tc>
          <w:tcPr>
            <w:tcW w:w="1701" w:type="dxa"/>
          </w:tcPr>
          <w:p w:rsidR="00962634" w:rsidRPr="00221BC3" w:rsidRDefault="00962634" w:rsidP="00506840">
            <w:pPr>
              <w:spacing w:before="120" w:after="120"/>
              <w:rPr>
                <w:rFonts w:cs="Arial"/>
                <w:sz w:val="20"/>
              </w:rPr>
            </w:pPr>
            <w:r w:rsidRPr="00221BC3">
              <w:rPr>
                <w:rFonts w:cs="Arial"/>
                <w:sz w:val="20"/>
              </w:rPr>
              <w:t>Completed.</w:t>
            </w:r>
          </w:p>
        </w:tc>
      </w:tr>
      <w:tr w:rsidR="00221BC3" w:rsidRPr="00221BC3" w:rsidTr="00A11227">
        <w:tblPrEx>
          <w:tblCellMar>
            <w:left w:w="108" w:type="dxa"/>
            <w:right w:w="108" w:type="dxa"/>
          </w:tblCellMar>
        </w:tblPrEx>
        <w:trPr>
          <w:cantSplit/>
        </w:trPr>
        <w:tc>
          <w:tcPr>
            <w:tcW w:w="1276" w:type="dxa"/>
          </w:tcPr>
          <w:p w:rsidR="00962634" w:rsidRPr="00221BC3" w:rsidRDefault="00962634" w:rsidP="009D272B">
            <w:pPr>
              <w:spacing w:before="120" w:after="120"/>
              <w:jc w:val="center"/>
              <w:rPr>
                <w:rFonts w:cs="Arial"/>
                <w:sz w:val="20"/>
              </w:rPr>
            </w:pPr>
            <w:r w:rsidRPr="00221BC3">
              <w:rPr>
                <w:rFonts w:cs="Arial"/>
                <w:sz w:val="20"/>
              </w:rPr>
              <w:t>Serious</w:t>
            </w:r>
          </w:p>
          <w:p w:rsidR="00962634" w:rsidRPr="00221BC3" w:rsidRDefault="00962634" w:rsidP="009D272B">
            <w:pPr>
              <w:spacing w:before="120" w:after="120"/>
              <w:jc w:val="center"/>
              <w:rPr>
                <w:rFonts w:cs="Arial"/>
                <w:sz w:val="20"/>
              </w:rPr>
            </w:pPr>
          </w:p>
        </w:tc>
        <w:tc>
          <w:tcPr>
            <w:tcW w:w="992" w:type="dxa"/>
          </w:tcPr>
          <w:p w:rsidR="00962634" w:rsidRPr="00221BC3" w:rsidRDefault="00962634" w:rsidP="009D272B">
            <w:pPr>
              <w:spacing w:before="120" w:after="120"/>
              <w:jc w:val="center"/>
              <w:rPr>
                <w:rFonts w:cs="Arial"/>
                <w:sz w:val="20"/>
              </w:rPr>
            </w:pPr>
            <w:r w:rsidRPr="00221BC3">
              <w:rPr>
                <w:rFonts w:cs="Arial"/>
                <w:sz w:val="20"/>
              </w:rPr>
              <w:t>6</w:t>
            </w:r>
          </w:p>
        </w:tc>
        <w:tc>
          <w:tcPr>
            <w:tcW w:w="1843" w:type="dxa"/>
          </w:tcPr>
          <w:p w:rsidR="00962634" w:rsidRPr="00221BC3" w:rsidRDefault="00962634" w:rsidP="00506840">
            <w:pPr>
              <w:spacing w:before="120" w:after="120"/>
              <w:rPr>
                <w:rFonts w:cs="Arial"/>
                <w:sz w:val="20"/>
              </w:rPr>
            </w:pPr>
            <w:r w:rsidRPr="00221BC3">
              <w:rPr>
                <w:rFonts w:cs="Arial"/>
                <w:sz w:val="20"/>
              </w:rPr>
              <w:t>Patient fell and required surgical repair of lacerations sustained in fall.</w:t>
            </w:r>
          </w:p>
        </w:tc>
        <w:tc>
          <w:tcPr>
            <w:tcW w:w="3827" w:type="dxa"/>
          </w:tcPr>
          <w:p w:rsidR="00962634" w:rsidRPr="00221BC3" w:rsidRDefault="00962634" w:rsidP="00506840">
            <w:pPr>
              <w:spacing w:before="120" w:after="120"/>
              <w:rPr>
                <w:rFonts w:cs="Arial"/>
                <w:sz w:val="20"/>
              </w:rPr>
            </w:pPr>
            <w:r w:rsidRPr="00221BC3">
              <w:rPr>
                <w:rFonts w:cs="Arial"/>
                <w:sz w:val="20"/>
              </w:rPr>
              <w:t>Patient with limited mobility mobilised and fell.</w:t>
            </w:r>
          </w:p>
        </w:tc>
        <w:tc>
          <w:tcPr>
            <w:tcW w:w="4962" w:type="dxa"/>
          </w:tcPr>
          <w:p w:rsidR="00962634" w:rsidRPr="00221BC3" w:rsidRDefault="00962634" w:rsidP="00B74699">
            <w:pPr>
              <w:spacing w:before="120" w:after="120"/>
              <w:rPr>
                <w:rFonts w:cs="Arial"/>
                <w:sz w:val="20"/>
              </w:rPr>
            </w:pPr>
            <w:r w:rsidRPr="00221BC3">
              <w:rPr>
                <w:rFonts w:cs="Arial"/>
                <w:sz w:val="20"/>
              </w:rPr>
              <w:t>Falls project completed and new risk assessments and education in place for staff.</w:t>
            </w:r>
          </w:p>
        </w:tc>
        <w:tc>
          <w:tcPr>
            <w:tcW w:w="1701" w:type="dxa"/>
          </w:tcPr>
          <w:p w:rsidR="00962634" w:rsidRPr="00221BC3" w:rsidRDefault="00962634" w:rsidP="00506840">
            <w:pPr>
              <w:spacing w:before="120" w:after="120"/>
              <w:rPr>
                <w:rFonts w:cs="Arial"/>
                <w:sz w:val="20"/>
              </w:rPr>
            </w:pPr>
            <w:r w:rsidRPr="00221BC3">
              <w:rPr>
                <w:rFonts w:cs="Arial"/>
                <w:sz w:val="20"/>
              </w:rPr>
              <w:t>Completed.</w:t>
            </w:r>
          </w:p>
        </w:tc>
      </w:tr>
      <w:tr w:rsidR="00221BC3" w:rsidRPr="00221BC3" w:rsidTr="00A11227">
        <w:tblPrEx>
          <w:tblCellMar>
            <w:left w:w="108" w:type="dxa"/>
            <w:right w:w="108" w:type="dxa"/>
          </w:tblCellMar>
        </w:tblPrEx>
        <w:trPr>
          <w:cantSplit/>
        </w:trPr>
        <w:tc>
          <w:tcPr>
            <w:tcW w:w="1276" w:type="dxa"/>
          </w:tcPr>
          <w:p w:rsidR="00962634" w:rsidRPr="00221BC3" w:rsidRDefault="00962634" w:rsidP="009D272B">
            <w:pPr>
              <w:spacing w:before="120" w:after="120"/>
              <w:jc w:val="center"/>
              <w:rPr>
                <w:rFonts w:cs="Arial"/>
                <w:sz w:val="20"/>
              </w:rPr>
            </w:pPr>
            <w:r w:rsidRPr="00221BC3">
              <w:rPr>
                <w:rFonts w:cs="Arial"/>
                <w:sz w:val="20"/>
              </w:rPr>
              <w:t>Serious</w:t>
            </w:r>
          </w:p>
          <w:p w:rsidR="00962634" w:rsidRPr="00221BC3" w:rsidRDefault="00962634" w:rsidP="009D272B">
            <w:pPr>
              <w:spacing w:before="120" w:after="120"/>
              <w:jc w:val="center"/>
              <w:rPr>
                <w:rFonts w:cs="Arial"/>
                <w:sz w:val="20"/>
              </w:rPr>
            </w:pPr>
          </w:p>
        </w:tc>
        <w:tc>
          <w:tcPr>
            <w:tcW w:w="992" w:type="dxa"/>
          </w:tcPr>
          <w:p w:rsidR="00962634" w:rsidRPr="00221BC3" w:rsidRDefault="00962634" w:rsidP="009D272B">
            <w:pPr>
              <w:spacing w:before="120" w:after="120"/>
              <w:jc w:val="center"/>
              <w:rPr>
                <w:rFonts w:cs="Arial"/>
                <w:sz w:val="20"/>
              </w:rPr>
            </w:pPr>
            <w:r w:rsidRPr="00221BC3">
              <w:rPr>
                <w:rFonts w:cs="Arial"/>
                <w:sz w:val="20"/>
              </w:rPr>
              <w:t>6</w:t>
            </w:r>
          </w:p>
        </w:tc>
        <w:tc>
          <w:tcPr>
            <w:tcW w:w="1843" w:type="dxa"/>
          </w:tcPr>
          <w:p w:rsidR="00962634" w:rsidRPr="00221BC3" w:rsidRDefault="00962634" w:rsidP="00506840">
            <w:pPr>
              <w:spacing w:before="120" w:after="120"/>
              <w:rPr>
                <w:rFonts w:cs="Arial"/>
                <w:sz w:val="20"/>
              </w:rPr>
            </w:pPr>
            <w:r w:rsidRPr="00221BC3">
              <w:rPr>
                <w:rFonts w:cs="Arial"/>
                <w:sz w:val="20"/>
              </w:rPr>
              <w:t>Patient fell and sustained fractured hip.</w:t>
            </w:r>
          </w:p>
        </w:tc>
        <w:tc>
          <w:tcPr>
            <w:tcW w:w="3827" w:type="dxa"/>
          </w:tcPr>
          <w:p w:rsidR="00962634" w:rsidRPr="00221BC3" w:rsidRDefault="00962634" w:rsidP="000F19FC">
            <w:pPr>
              <w:spacing w:before="120" w:after="120"/>
              <w:rPr>
                <w:rFonts w:cs="Arial"/>
                <w:sz w:val="20"/>
              </w:rPr>
            </w:pPr>
            <w:r w:rsidRPr="00221BC3">
              <w:rPr>
                <w:rFonts w:cs="Arial"/>
                <w:sz w:val="20"/>
              </w:rPr>
              <w:t>Patient lost balance when closing the bathroom door.</w:t>
            </w:r>
          </w:p>
        </w:tc>
        <w:tc>
          <w:tcPr>
            <w:tcW w:w="4962" w:type="dxa"/>
          </w:tcPr>
          <w:p w:rsidR="00962634" w:rsidRPr="00221BC3" w:rsidRDefault="00962634" w:rsidP="00506840">
            <w:pPr>
              <w:spacing w:before="120" w:after="120"/>
              <w:rPr>
                <w:rFonts w:cs="Arial"/>
                <w:sz w:val="20"/>
              </w:rPr>
            </w:pPr>
            <w:r w:rsidRPr="00221BC3">
              <w:rPr>
                <w:rFonts w:cs="Arial"/>
                <w:sz w:val="20"/>
              </w:rPr>
              <w:t>Patients will be supervised with their mobility for the first 48 hours of admission regardless of level of independence.</w:t>
            </w:r>
          </w:p>
        </w:tc>
        <w:tc>
          <w:tcPr>
            <w:tcW w:w="1701" w:type="dxa"/>
          </w:tcPr>
          <w:p w:rsidR="00962634" w:rsidRPr="00221BC3" w:rsidRDefault="00962634" w:rsidP="00506840">
            <w:pPr>
              <w:spacing w:before="120" w:after="120"/>
              <w:rPr>
                <w:rFonts w:cs="Arial"/>
                <w:sz w:val="20"/>
              </w:rPr>
            </w:pPr>
            <w:r w:rsidRPr="00221BC3">
              <w:rPr>
                <w:rFonts w:cs="Arial"/>
                <w:sz w:val="20"/>
              </w:rPr>
              <w:t>Completed.</w:t>
            </w:r>
          </w:p>
        </w:tc>
      </w:tr>
      <w:tr w:rsidR="00221BC3" w:rsidRPr="00221BC3" w:rsidTr="00A11227">
        <w:tblPrEx>
          <w:tblCellMar>
            <w:left w:w="108" w:type="dxa"/>
            <w:right w:w="108" w:type="dxa"/>
          </w:tblCellMar>
        </w:tblPrEx>
        <w:trPr>
          <w:cantSplit/>
        </w:trPr>
        <w:tc>
          <w:tcPr>
            <w:tcW w:w="1276" w:type="dxa"/>
          </w:tcPr>
          <w:p w:rsidR="00962634" w:rsidRPr="00221BC3" w:rsidRDefault="00962634" w:rsidP="009D272B">
            <w:pPr>
              <w:spacing w:before="120" w:after="120"/>
              <w:jc w:val="center"/>
              <w:rPr>
                <w:rFonts w:cs="Arial Mäori"/>
                <w:sz w:val="20"/>
                <w:szCs w:val="22"/>
              </w:rPr>
            </w:pPr>
            <w:r w:rsidRPr="00221BC3">
              <w:rPr>
                <w:rFonts w:cs="Arial Mäori"/>
                <w:sz w:val="20"/>
                <w:szCs w:val="22"/>
              </w:rPr>
              <w:t>Serious</w:t>
            </w:r>
          </w:p>
          <w:p w:rsidR="00962634" w:rsidRPr="00221BC3" w:rsidRDefault="00962634" w:rsidP="009D272B">
            <w:pPr>
              <w:spacing w:before="120" w:after="120"/>
              <w:jc w:val="center"/>
              <w:rPr>
                <w:rFonts w:cs="Arial"/>
                <w:sz w:val="20"/>
              </w:rPr>
            </w:pPr>
          </w:p>
        </w:tc>
        <w:tc>
          <w:tcPr>
            <w:tcW w:w="992" w:type="dxa"/>
          </w:tcPr>
          <w:p w:rsidR="00962634" w:rsidRPr="00221BC3" w:rsidRDefault="00962634" w:rsidP="009D272B">
            <w:pPr>
              <w:spacing w:before="120" w:after="120"/>
              <w:jc w:val="center"/>
              <w:rPr>
                <w:rFonts w:cs="Arial"/>
                <w:sz w:val="20"/>
              </w:rPr>
            </w:pPr>
            <w:r w:rsidRPr="00221BC3">
              <w:rPr>
                <w:rFonts w:cs="Arial Mäori"/>
                <w:sz w:val="20"/>
                <w:szCs w:val="22"/>
              </w:rPr>
              <w:t>6</w:t>
            </w:r>
          </w:p>
        </w:tc>
        <w:tc>
          <w:tcPr>
            <w:tcW w:w="1843" w:type="dxa"/>
          </w:tcPr>
          <w:p w:rsidR="00962634" w:rsidRPr="00221BC3" w:rsidRDefault="00962634" w:rsidP="00506840">
            <w:pPr>
              <w:spacing w:before="120" w:after="120"/>
              <w:rPr>
                <w:rFonts w:cs="Arial"/>
                <w:sz w:val="20"/>
              </w:rPr>
            </w:pPr>
            <w:r w:rsidRPr="00221BC3">
              <w:rPr>
                <w:rFonts w:cs="Arial Mäori"/>
                <w:sz w:val="20"/>
                <w:szCs w:val="22"/>
              </w:rPr>
              <w:t>Patient fell and fractured wrist.</w:t>
            </w:r>
          </w:p>
        </w:tc>
        <w:tc>
          <w:tcPr>
            <w:tcW w:w="3827" w:type="dxa"/>
          </w:tcPr>
          <w:p w:rsidR="00962634" w:rsidRPr="00221BC3" w:rsidRDefault="00962634" w:rsidP="00506840">
            <w:pPr>
              <w:spacing w:before="120" w:after="120"/>
              <w:rPr>
                <w:rFonts w:cs="Arial"/>
                <w:sz w:val="20"/>
              </w:rPr>
            </w:pPr>
            <w:r w:rsidRPr="00221BC3">
              <w:rPr>
                <w:rFonts w:cs="Arial Mäori"/>
                <w:sz w:val="20"/>
                <w:szCs w:val="22"/>
              </w:rPr>
              <w:t>Patient fell earlier in day and no corrective actions taken to minimise, thus patient fell again later.</w:t>
            </w:r>
          </w:p>
        </w:tc>
        <w:tc>
          <w:tcPr>
            <w:tcW w:w="4962" w:type="dxa"/>
          </w:tcPr>
          <w:p w:rsidR="00962634" w:rsidRPr="00221BC3" w:rsidRDefault="00962634" w:rsidP="00B74699">
            <w:pPr>
              <w:spacing w:before="120" w:after="120"/>
              <w:rPr>
                <w:rFonts w:cs="Arial"/>
                <w:sz w:val="20"/>
              </w:rPr>
            </w:pPr>
            <w:r w:rsidRPr="00221BC3">
              <w:rPr>
                <w:rFonts w:cs="Arial"/>
                <w:sz w:val="20"/>
              </w:rPr>
              <w:t>Falls project completed and new risk assessments and education in place for staff.</w:t>
            </w:r>
          </w:p>
        </w:tc>
        <w:tc>
          <w:tcPr>
            <w:tcW w:w="1701" w:type="dxa"/>
          </w:tcPr>
          <w:p w:rsidR="00962634" w:rsidRPr="00221BC3" w:rsidRDefault="00962634" w:rsidP="00506840">
            <w:pPr>
              <w:spacing w:before="120" w:after="120"/>
              <w:rPr>
                <w:rFonts w:cs="Arial"/>
                <w:sz w:val="20"/>
              </w:rPr>
            </w:pPr>
            <w:r w:rsidRPr="00221BC3">
              <w:rPr>
                <w:rFonts w:cs="Arial Mäori"/>
                <w:sz w:val="20"/>
                <w:szCs w:val="22"/>
              </w:rPr>
              <w:t>Completed.</w:t>
            </w:r>
          </w:p>
        </w:tc>
      </w:tr>
      <w:tr w:rsidR="00221BC3" w:rsidRPr="00221BC3" w:rsidTr="00A11227">
        <w:tblPrEx>
          <w:tblCellMar>
            <w:left w:w="108" w:type="dxa"/>
            <w:right w:w="108" w:type="dxa"/>
          </w:tblCellMar>
        </w:tblPrEx>
        <w:trPr>
          <w:cantSplit/>
        </w:trPr>
        <w:tc>
          <w:tcPr>
            <w:tcW w:w="1276" w:type="dxa"/>
          </w:tcPr>
          <w:p w:rsidR="00962634" w:rsidRPr="00221BC3" w:rsidRDefault="00962634" w:rsidP="009D272B">
            <w:pPr>
              <w:spacing w:before="120" w:after="120"/>
              <w:jc w:val="center"/>
              <w:rPr>
                <w:rFonts w:cs="Arial Mäori"/>
                <w:sz w:val="20"/>
                <w:szCs w:val="22"/>
              </w:rPr>
            </w:pPr>
            <w:r w:rsidRPr="00221BC3">
              <w:rPr>
                <w:rFonts w:cs="Arial Mäori"/>
                <w:sz w:val="20"/>
                <w:szCs w:val="22"/>
              </w:rPr>
              <w:t>Serious</w:t>
            </w:r>
          </w:p>
          <w:p w:rsidR="00962634" w:rsidRPr="00221BC3" w:rsidRDefault="00962634" w:rsidP="009D272B">
            <w:pPr>
              <w:spacing w:before="120" w:after="120"/>
              <w:jc w:val="center"/>
              <w:rPr>
                <w:rFonts w:cs="Arial"/>
                <w:sz w:val="20"/>
              </w:rPr>
            </w:pPr>
          </w:p>
        </w:tc>
        <w:tc>
          <w:tcPr>
            <w:tcW w:w="992" w:type="dxa"/>
          </w:tcPr>
          <w:p w:rsidR="00962634" w:rsidRPr="00221BC3" w:rsidRDefault="00962634" w:rsidP="009D272B">
            <w:pPr>
              <w:spacing w:before="120" w:after="120"/>
              <w:jc w:val="center"/>
              <w:rPr>
                <w:rFonts w:cs="Arial"/>
                <w:sz w:val="20"/>
              </w:rPr>
            </w:pPr>
            <w:r w:rsidRPr="00221BC3">
              <w:rPr>
                <w:rFonts w:cs="Arial Mäori"/>
                <w:sz w:val="20"/>
                <w:szCs w:val="22"/>
              </w:rPr>
              <w:t>6</w:t>
            </w:r>
          </w:p>
        </w:tc>
        <w:tc>
          <w:tcPr>
            <w:tcW w:w="1843" w:type="dxa"/>
          </w:tcPr>
          <w:p w:rsidR="00962634" w:rsidRPr="00221BC3" w:rsidRDefault="00962634" w:rsidP="00506840">
            <w:pPr>
              <w:spacing w:before="120" w:after="120"/>
              <w:rPr>
                <w:rFonts w:cs="Arial"/>
                <w:sz w:val="20"/>
              </w:rPr>
            </w:pPr>
            <w:r w:rsidRPr="00221BC3">
              <w:rPr>
                <w:rFonts w:cs="Arial Mäori"/>
                <w:sz w:val="20"/>
                <w:szCs w:val="22"/>
              </w:rPr>
              <w:t>Patient fell and fractured hip, which required surgical repair.</w:t>
            </w:r>
          </w:p>
        </w:tc>
        <w:tc>
          <w:tcPr>
            <w:tcW w:w="3827" w:type="dxa"/>
          </w:tcPr>
          <w:p w:rsidR="00962634" w:rsidRPr="00221BC3" w:rsidRDefault="00962634" w:rsidP="00506840">
            <w:pPr>
              <w:spacing w:before="120" w:after="120"/>
              <w:rPr>
                <w:rFonts w:cs="Arial"/>
                <w:sz w:val="20"/>
              </w:rPr>
            </w:pPr>
            <w:r w:rsidRPr="00221BC3">
              <w:rPr>
                <w:rFonts w:cs="Arial Mäori"/>
                <w:sz w:val="20"/>
                <w:szCs w:val="22"/>
              </w:rPr>
              <w:t>Patient assessed as requiring assistance mobilising walked alone and fell.</w:t>
            </w:r>
          </w:p>
        </w:tc>
        <w:tc>
          <w:tcPr>
            <w:tcW w:w="4962" w:type="dxa"/>
          </w:tcPr>
          <w:p w:rsidR="00962634" w:rsidRPr="00221BC3" w:rsidRDefault="00962634" w:rsidP="00B74699">
            <w:pPr>
              <w:spacing w:before="120" w:after="120"/>
              <w:rPr>
                <w:rFonts w:cs="Arial"/>
                <w:sz w:val="20"/>
              </w:rPr>
            </w:pPr>
            <w:r w:rsidRPr="00221BC3">
              <w:rPr>
                <w:rFonts w:cs="Arial"/>
                <w:sz w:val="20"/>
              </w:rPr>
              <w:t>Falls project completed and new risk assessments and education in place for staff.</w:t>
            </w:r>
          </w:p>
        </w:tc>
        <w:tc>
          <w:tcPr>
            <w:tcW w:w="1701" w:type="dxa"/>
          </w:tcPr>
          <w:p w:rsidR="00962634" w:rsidRPr="00221BC3" w:rsidRDefault="00962634" w:rsidP="00506840">
            <w:pPr>
              <w:spacing w:before="120" w:after="120"/>
              <w:rPr>
                <w:rFonts w:cs="Arial"/>
                <w:sz w:val="20"/>
              </w:rPr>
            </w:pPr>
            <w:r w:rsidRPr="00221BC3">
              <w:rPr>
                <w:rFonts w:cs="Arial Mäori"/>
                <w:sz w:val="20"/>
                <w:szCs w:val="22"/>
              </w:rPr>
              <w:t>Completed.</w:t>
            </w:r>
          </w:p>
        </w:tc>
      </w:tr>
      <w:tr w:rsidR="00221BC3" w:rsidRPr="00221BC3" w:rsidTr="00A11227">
        <w:tblPrEx>
          <w:tblCellMar>
            <w:left w:w="108" w:type="dxa"/>
            <w:right w:w="108" w:type="dxa"/>
          </w:tblCellMar>
        </w:tblPrEx>
        <w:trPr>
          <w:cantSplit/>
        </w:trPr>
        <w:tc>
          <w:tcPr>
            <w:tcW w:w="1276" w:type="dxa"/>
          </w:tcPr>
          <w:p w:rsidR="00962634" w:rsidRPr="00221BC3" w:rsidRDefault="00962634" w:rsidP="009D272B">
            <w:pPr>
              <w:spacing w:before="120" w:after="120"/>
              <w:jc w:val="center"/>
              <w:rPr>
                <w:rFonts w:cs="Arial Mäori"/>
                <w:sz w:val="20"/>
                <w:szCs w:val="22"/>
              </w:rPr>
            </w:pPr>
            <w:r w:rsidRPr="00221BC3">
              <w:rPr>
                <w:rFonts w:cs="Arial Mäori"/>
                <w:sz w:val="20"/>
                <w:szCs w:val="22"/>
              </w:rPr>
              <w:t>Serious</w:t>
            </w:r>
          </w:p>
          <w:p w:rsidR="00962634" w:rsidRPr="00221BC3" w:rsidRDefault="00962634" w:rsidP="009D272B">
            <w:pPr>
              <w:spacing w:before="120" w:after="120"/>
              <w:jc w:val="center"/>
              <w:rPr>
                <w:rFonts w:cs="Arial"/>
                <w:sz w:val="20"/>
              </w:rPr>
            </w:pPr>
          </w:p>
        </w:tc>
        <w:tc>
          <w:tcPr>
            <w:tcW w:w="992" w:type="dxa"/>
          </w:tcPr>
          <w:p w:rsidR="00962634" w:rsidRPr="00221BC3" w:rsidRDefault="00962634" w:rsidP="009D272B">
            <w:pPr>
              <w:spacing w:before="120" w:after="120"/>
              <w:jc w:val="center"/>
              <w:rPr>
                <w:rFonts w:cs="Arial"/>
                <w:sz w:val="20"/>
              </w:rPr>
            </w:pPr>
            <w:r w:rsidRPr="00221BC3">
              <w:rPr>
                <w:rFonts w:cs="Arial Mäori"/>
                <w:sz w:val="20"/>
                <w:szCs w:val="22"/>
              </w:rPr>
              <w:t>6</w:t>
            </w:r>
          </w:p>
        </w:tc>
        <w:tc>
          <w:tcPr>
            <w:tcW w:w="1843" w:type="dxa"/>
          </w:tcPr>
          <w:p w:rsidR="00962634" w:rsidRPr="00221BC3" w:rsidRDefault="00962634" w:rsidP="009D272B">
            <w:pPr>
              <w:spacing w:before="120" w:after="120"/>
              <w:rPr>
                <w:rFonts w:cs="Arial"/>
                <w:sz w:val="20"/>
              </w:rPr>
            </w:pPr>
            <w:r w:rsidRPr="00221BC3">
              <w:rPr>
                <w:rFonts w:cs="Arial Mäori"/>
                <w:sz w:val="20"/>
                <w:szCs w:val="22"/>
              </w:rPr>
              <w:t xml:space="preserve">Patient fell  and sustained head injury (sub arachnoid haemorrhage). </w:t>
            </w:r>
          </w:p>
        </w:tc>
        <w:tc>
          <w:tcPr>
            <w:tcW w:w="3827" w:type="dxa"/>
          </w:tcPr>
          <w:p w:rsidR="00962634" w:rsidRPr="00221BC3" w:rsidRDefault="00962634" w:rsidP="009D272B">
            <w:pPr>
              <w:spacing w:before="120" w:after="120"/>
              <w:rPr>
                <w:rFonts w:cs="Arial"/>
                <w:sz w:val="20"/>
              </w:rPr>
            </w:pPr>
            <w:r w:rsidRPr="00221BC3">
              <w:rPr>
                <w:rFonts w:cs="Arial"/>
                <w:sz w:val="20"/>
              </w:rPr>
              <w:t>Patient with fluctuating confusion and decreased mobility attempted to mobilise unaided.  Patient was known to be high risk for falling and was on increased watch.</w:t>
            </w:r>
          </w:p>
        </w:tc>
        <w:tc>
          <w:tcPr>
            <w:tcW w:w="4962" w:type="dxa"/>
          </w:tcPr>
          <w:p w:rsidR="00962634" w:rsidRPr="00221BC3" w:rsidRDefault="00962634" w:rsidP="00506840">
            <w:pPr>
              <w:pStyle w:val="ListBullet"/>
              <w:numPr>
                <w:ilvl w:val="0"/>
                <w:numId w:val="0"/>
              </w:numPr>
              <w:spacing w:before="120" w:after="120"/>
              <w:rPr>
                <w:sz w:val="20"/>
              </w:rPr>
            </w:pPr>
            <w:r w:rsidRPr="00221BC3">
              <w:rPr>
                <w:sz w:val="20"/>
              </w:rPr>
              <w:t>Patients who are able shall have meals in the dining room with one staff member present at all times.</w:t>
            </w:r>
          </w:p>
          <w:p w:rsidR="00962634" w:rsidRPr="00221BC3" w:rsidRDefault="00962634" w:rsidP="00506840">
            <w:pPr>
              <w:spacing w:before="120" w:after="120"/>
              <w:rPr>
                <w:rFonts w:cs="Arial"/>
                <w:sz w:val="20"/>
              </w:rPr>
            </w:pPr>
            <w:r w:rsidRPr="00221BC3">
              <w:rPr>
                <w:sz w:val="20"/>
              </w:rPr>
              <w:t>Rapid nursing rounds are conducted Mon-Fri and identify that fall risk assessment is carried out per procedure.</w:t>
            </w:r>
          </w:p>
        </w:tc>
        <w:tc>
          <w:tcPr>
            <w:tcW w:w="1701" w:type="dxa"/>
          </w:tcPr>
          <w:p w:rsidR="00962634" w:rsidRPr="00221BC3" w:rsidRDefault="00962634" w:rsidP="00506840">
            <w:pPr>
              <w:spacing w:before="120" w:after="120"/>
              <w:rPr>
                <w:rFonts w:cs="Arial Mäori"/>
                <w:sz w:val="20"/>
                <w:szCs w:val="22"/>
              </w:rPr>
            </w:pPr>
            <w:r w:rsidRPr="00221BC3">
              <w:rPr>
                <w:rFonts w:cs="Arial Mäori"/>
                <w:sz w:val="20"/>
                <w:szCs w:val="22"/>
              </w:rPr>
              <w:t>Completed.</w:t>
            </w:r>
          </w:p>
          <w:p w:rsidR="00962634" w:rsidRPr="00221BC3" w:rsidRDefault="00962634" w:rsidP="00506840">
            <w:pPr>
              <w:spacing w:before="120" w:after="120"/>
              <w:rPr>
                <w:rFonts w:cs="Arial Mäori"/>
                <w:sz w:val="20"/>
                <w:szCs w:val="22"/>
              </w:rPr>
            </w:pPr>
          </w:p>
          <w:p w:rsidR="00962634" w:rsidRPr="00221BC3" w:rsidRDefault="00962634" w:rsidP="00506840">
            <w:pPr>
              <w:spacing w:before="120" w:after="120"/>
              <w:rPr>
                <w:rFonts w:cs="Arial"/>
                <w:sz w:val="20"/>
              </w:rPr>
            </w:pPr>
            <w:r w:rsidRPr="00221BC3">
              <w:rPr>
                <w:rFonts w:cs="Arial Mäori"/>
                <w:sz w:val="20"/>
                <w:szCs w:val="22"/>
              </w:rPr>
              <w:t>Completed.</w:t>
            </w:r>
          </w:p>
        </w:tc>
      </w:tr>
      <w:tr w:rsidR="00221BC3" w:rsidRPr="00221BC3" w:rsidTr="00A11227">
        <w:tblPrEx>
          <w:tblCellMar>
            <w:left w:w="108" w:type="dxa"/>
            <w:right w:w="108" w:type="dxa"/>
          </w:tblCellMar>
        </w:tblPrEx>
        <w:trPr>
          <w:cantSplit/>
        </w:trPr>
        <w:tc>
          <w:tcPr>
            <w:tcW w:w="1276" w:type="dxa"/>
          </w:tcPr>
          <w:p w:rsidR="00962634" w:rsidRPr="00221BC3" w:rsidRDefault="00962634" w:rsidP="009D272B">
            <w:pPr>
              <w:spacing w:before="120" w:after="120"/>
              <w:jc w:val="center"/>
              <w:rPr>
                <w:rFonts w:cs="Arial Mäori"/>
                <w:sz w:val="20"/>
                <w:szCs w:val="22"/>
              </w:rPr>
            </w:pPr>
            <w:r w:rsidRPr="00221BC3">
              <w:rPr>
                <w:rFonts w:cs="Arial Mäori"/>
                <w:sz w:val="20"/>
                <w:szCs w:val="22"/>
              </w:rPr>
              <w:t>Serious</w:t>
            </w:r>
          </w:p>
          <w:p w:rsidR="00962634" w:rsidRPr="00221BC3" w:rsidRDefault="00962634" w:rsidP="009D272B">
            <w:pPr>
              <w:spacing w:before="120" w:after="120"/>
              <w:jc w:val="center"/>
              <w:rPr>
                <w:rFonts w:cs="Arial"/>
                <w:sz w:val="20"/>
              </w:rPr>
            </w:pPr>
          </w:p>
        </w:tc>
        <w:tc>
          <w:tcPr>
            <w:tcW w:w="992" w:type="dxa"/>
          </w:tcPr>
          <w:p w:rsidR="00962634" w:rsidRPr="00221BC3" w:rsidRDefault="00962634" w:rsidP="009D272B">
            <w:pPr>
              <w:spacing w:before="120" w:after="120"/>
              <w:jc w:val="center"/>
              <w:rPr>
                <w:rFonts w:cs="Arial"/>
                <w:sz w:val="20"/>
              </w:rPr>
            </w:pPr>
            <w:r w:rsidRPr="00221BC3">
              <w:rPr>
                <w:rFonts w:cs="Arial Mäori"/>
                <w:sz w:val="20"/>
                <w:szCs w:val="22"/>
              </w:rPr>
              <w:t>6</w:t>
            </w:r>
          </w:p>
        </w:tc>
        <w:tc>
          <w:tcPr>
            <w:tcW w:w="1843" w:type="dxa"/>
          </w:tcPr>
          <w:p w:rsidR="00962634" w:rsidRPr="00221BC3" w:rsidRDefault="00962634" w:rsidP="009D272B">
            <w:pPr>
              <w:spacing w:before="120" w:after="120"/>
              <w:rPr>
                <w:rFonts w:cs="Arial"/>
                <w:sz w:val="20"/>
              </w:rPr>
            </w:pPr>
            <w:r w:rsidRPr="00221BC3">
              <w:rPr>
                <w:rFonts w:cs="Arial Mäori"/>
                <w:sz w:val="20"/>
                <w:szCs w:val="22"/>
              </w:rPr>
              <w:t>Patient fell and fractured hip, requiring surgical repair.</w:t>
            </w:r>
          </w:p>
        </w:tc>
        <w:tc>
          <w:tcPr>
            <w:tcW w:w="3827" w:type="dxa"/>
          </w:tcPr>
          <w:p w:rsidR="00962634" w:rsidRPr="00221BC3" w:rsidRDefault="00962634" w:rsidP="00506840">
            <w:pPr>
              <w:pStyle w:val="ListBullet"/>
              <w:numPr>
                <w:ilvl w:val="0"/>
                <w:numId w:val="0"/>
              </w:numPr>
              <w:spacing w:before="120" w:after="120"/>
              <w:rPr>
                <w:rFonts w:cs="Arial"/>
                <w:sz w:val="20"/>
              </w:rPr>
            </w:pPr>
            <w:r w:rsidRPr="00221BC3">
              <w:rPr>
                <w:rFonts w:cs="Arial Mäori"/>
                <w:sz w:val="20"/>
                <w:szCs w:val="22"/>
              </w:rPr>
              <w:t>Review in progress.</w:t>
            </w:r>
          </w:p>
        </w:tc>
        <w:tc>
          <w:tcPr>
            <w:tcW w:w="4962" w:type="dxa"/>
          </w:tcPr>
          <w:p w:rsidR="00962634" w:rsidRPr="00221BC3" w:rsidRDefault="00962634" w:rsidP="00506840">
            <w:pPr>
              <w:spacing w:before="120" w:after="120"/>
              <w:rPr>
                <w:rFonts w:cs="Arial"/>
                <w:sz w:val="20"/>
              </w:rPr>
            </w:pPr>
          </w:p>
        </w:tc>
        <w:tc>
          <w:tcPr>
            <w:tcW w:w="1701" w:type="dxa"/>
          </w:tcPr>
          <w:p w:rsidR="00962634" w:rsidRPr="00221BC3" w:rsidRDefault="00962634" w:rsidP="00506840">
            <w:pPr>
              <w:spacing w:before="120" w:after="120"/>
              <w:rPr>
                <w:rFonts w:cs="Arial"/>
                <w:sz w:val="20"/>
              </w:rPr>
            </w:pPr>
          </w:p>
        </w:tc>
      </w:tr>
      <w:tr w:rsidR="00221BC3" w:rsidRPr="00221BC3" w:rsidTr="00A11227">
        <w:tblPrEx>
          <w:tblCellMar>
            <w:left w:w="108" w:type="dxa"/>
            <w:right w:w="108" w:type="dxa"/>
          </w:tblCellMar>
        </w:tblPrEx>
        <w:trPr>
          <w:cantSplit/>
        </w:trPr>
        <w:tc>
          <w:tcPr>
            <w:tcW w:w="1276" w:type="dxa"/>
          </w:tcPr>
          <w:p w:rsidR="00962634" w:rsidRPr="00221BC3" w:rsidRDefault="00962634" w:rsidP="009D272B">
            <w:pPr>
              <w:spacing w:before="120" w:after="120"/>
              <w:jc w:val="center"/>
              <w:rPr>
                <w:rFonts w:cs="Arial Mäori"/>
                <w:sz w:val="20"/>
                <w:szCs w:val="22"/>
              </w:rPr>
            </w:pPr>
            <w:r w:rsidRPr="00221BC3">
              <w:rPr>
                <w:rFonts w:cs="Arial Mäori"/>
                <w:sz w:val="20"/>
                <w:szCs w:val="22"/>
              </w:rPr>
              <w:t>Serious</w:t>
            </w:r>
          </w:p>
          <w:p w:rsidR="00962634" w:rsidRPr="00221BC3" w:rsidRDefault="00962634" w:rsidP="009D272B">
            <w:pPr>
              <w:spacing w:before="120" w:after="120"/>
              <w:jc w:val="center"/>
              <w:rPr>
                <w:rFonts w:cs="Arial"/>
                <w:sz w:val="20"/>
              </w:rPr>
            </w:pPr>
          </w:p>
        </w:tc>
        <w:tc>
          <w:tcPr>
            <w:tcW w:w="992" w:type="dxa"/>
          </w:tcPr>
          <w:p w:rsidR="00962634" w:rsidRPr="00221BC3" w:rsidRDefault="00962634" w:rsidP="00506840">
            <w:pPr>
              <w:spacing w:before="120" w:after="120"/>
              <w:jc w:val="center"/>
              <w:rPr>
                <w:rFonts w:cs="Arial"/>
                <w:sz w:val="20"/>
              </w:rPr>
            </w:pPr>
            <w:r w:rsidRPr="00221BC3">
              <w:rPr>
                <w:rFonts w:cs="Arial Mäori"/>
                <w:sz w:val="20"/>
                <w:szCs w:val="22"/>
              </w:rPr>
              <w:t>6</w:t>
            </w:r>
          </w:p>
        </w:tc>
        <w:tc>
          <w:tcPr>
            <w:tcW w:w="1843" w:type="dxa"/>
          </w:tcPr>
          <w:p w:rsidR="00962634" w:rsidRPr="00221BC3" w:rsidRDefault="00962634" w:rsidP="00506840">
            <w:pPr>
              <w:spacing w:before="120" w:after="120"/>
              <w:rPr>
                <w:rFonts w:cs="Arial"/>
                <w:sz w:val="20"/>
              </w:rPr>
            </w:pPr>
            <w:r w:rsidRPr="00221BC3">
              <w:rPr>
                <w:rFonts w:cs="Arial Mäori"/>
                <w:sz w:val="20"/>
                <w:szCs w:val="22"/>
              </w:rPr>
              <w:t>Patient fell resulting in her sustaining a fractured wrist.</w:t>
            </w:r>
          </w:p>
        </w:tc>
        <w:tc>
          <w:tcPr>
            <w:tcW w:w="3827" w:type="dxa"/>
          </w:tcPr>
          <w:p w:rsidR="00962634" w:rsidRPr="00221BC3" w:rsidRDefault="00962634" w:rsidP="00506840">
            <w:pPr>
              <w:spacing w:before="120" w:after="120"/>
              <w:ind w:left="-29"/>
              <w:rPr>
                <w:rFonts w:cs="Arial"/>
                <w:sz w:val="20"/>
              </w:rPr>
            </w:pPr>
            <w:r w:rsidRPr="00221BC3">
              <w:rPr>
                <w:rFonts w:cs="Arial Mäori"/>
                <w:sz w:val="20"/>
                <w:szCs w:val="22"/>
              </w:rPr>
              <w:t>Patient stood up from chair and fell.</w:t>
            </w:r>
          </w:p>
        </w:tc>
        <w:tc>
          <w:tcPr>
            <w:tcW w:w="4962" w:type="dxa"/>
          </w:tcPr>
          <w:p w:rsidR="00962634" w:rsidRPr="00221BC3" w:rsidRDefault="00962634" w:rsidP="00506840">
            <w:pPr>
              <w:spacing w:before="120" w:after="120"/>
              <w:rPr>
                <w:rFonts w:cs="Arial Mäori"/>
                <w:sz w:val="20"/>
                <w:szCs w:val="22"/>
              </w:rPr>
            </w:pPr>
            <w:r w:rsidRPr="00221BC3">
              <w:rPr>
                <w:rFonts w:cs="Arial Mäori"/>
                <w:sz w:val="20"/>
                <w:szCs w:val="22"/>
              </w:rPr>
              <w:t>Increased supervision for patient.</w:t>
            </w:r>
          </w:p>
          <w:p w:rsidR="00962634" w:rsidRPr="00221BC3" w:rsidRDefault="00962634" w:rsidP="00506840">
            <w:pPr>
              <w:spacing w:before="120" w:after="120"/>
              <w:rPr>
                <w:rFonts w:cs="Arial"/>
                <w:sz w:val="20"/>
              </w:rPr>
            </w:pPr>
            <w:r w:rsidRPr="00221BC3">
              <w:rPr>
                <w:rFonts w:cs="Arial Mäori"/>
                <w:sz w:val="20"/>
                <w:szCs w:val="22"/>
              </w:rPr>
              <w:t>Use of lap belt identified as appropriate for this patient.</w:t>
            </w:r>
          </w:p>
        </w:tc>
        <w:tc>
          <w:tcPr>
            <w:tcW w:w="1701" w:type="dxa"/>
          </w:tcPr>
          <w:p w:rsidR="00962634" w:rsidRPr="00221BC3" w:rsidRDefault="00962634" w:rsidP="00506840">
            <w:pPr>
              <w:spacing w:before="120" w:after="120"/>
              <w:rPr>
                <w:rFonts w:cs="Arial Mäori"/>
                <w:sz w:val="20"/>
                <w:szCs w:val="22"/>
              </w:rPr>
            </w:pPr>
            <w:r w:rsidRPr="00221BC3">
              <w:rPr>
                <w:rFonts w:cs="Arial Mäori"/>
                <w:sz w:val="20"/>
                <w:szCs w:val="22"/>
              </w:rPr>
              <w:t>Completed.</w:t>
            </w:r>
          </w:p>
          <w:p w:rsidR="00962634" w:rsidRPr="00221BC3" w:rsidRDefault="00962634" w:rsidP="00506840">
            <w:pPr>
              <w:spacing w:before="120" w:after="120"/>
              <w:rPr>
                <w:rFonts w:cs="Arial"/>
                <w:sz w:val="20"/>
              </w:rPr>
            </w:pPr>
            <w:r w:rsidRPr="00221BC3">
              <w:rPr>
                <w:rFonts w:cs="Arial Mäori"/>
                <w:sz w:val="20"/>
                <w:szCs w:val="22"/>
              </w:rPr>
              <w:t>Completed.</w:t>
            </w:r>
          </w:p>
        </w:tc>
      </w:tr>
      <w:tr w:rsidR="00221BC3" w:rsidRPr="00221BC3" w:rsidTr="00A11227">
        <w:tblPrEx>
          <w:tblCellMar>
            <w:left w:w="108" w:type="dxa"/>
            <w:right w:w="108" w:type="dxa"/>
          </w:tblCellMar>
        </w:tblPrEx>
        <w:trPr>
          <w:cantSplit/>
        </w:trPr>
        <w:tc>
          <w:tcPr>
            <w:tcW w:w="1276" w:type="dxa"/>
          </w:tcPr>
          <w:p w:rsidR="00962634" w:rsidRPr="00221BC3" w:rsidRDefault="00962634" w:rsidP="009D272B">
            <w:pPr>
              <w:spacing w:before="120" w:after="120"/>
              <w:jc w:val="center"/>
              <w:rPr>
                <w:rFonts w:cs="Arial Mäori"/>
                <w:sz w:val="20"/>
                <w:szCs w:val="22"/>
              </w:rPr>
            </w:pPr>
            <w:r w:rsidRPr="00221BC3">
              <w:rPr>
                <w:rFonts w:cs="Arial Mäori"/>
                <w:sz w:val="20"/>
                <w:szCs w:val="22"/>
              </w:rPr>
              <w:t>Serious</w:t>
            </w:r>
          </w:p>
          <w:p w:rsidR="00962634" w:rsidRPr="00221BC3" w:rsidRDefault="00962634" w:rsidP="009D272B">
            <w:pPr>
              <w:spacing w:before="120" w:after="120"/>
              <w:jc w:val="center"/>
              <w:rPr>
                <w:rFonts w:cs="Arial"/>
                <w:sz w:val="20"/>
              </w:rPr>
            </w:pPr>
          </w:p>
        </w:tc>
        <w:tc>
          <w:tcPr>
            <w:tcW w:w="992" w:type="dxa"/>
          </w:tcPr>
          <w:p w:rsidR="00962634" w:rsidRPr="00221BC3" w:rsidRDefault="00962634" w:rsidP="00506840">
            <w:pPr>
              <w:spacing w:before="120" w:after="120"/>
              <w:jc w:val="center"/>
              <w:rPr>
                <w:rFonts w:cs="Arial"/>
                <w:sz w:val="20"/>
              </w:rPr>
            </w:pPr>
            <w:r w:rsidRPr="00221BC3">
              <w:rPr>
                <w:rFonts w:cs="Arial Mäori"/>
                <w:sz w:val="20"/>
                <w:szCs w:val="22"/>
              </w:rPr>
              <w:t>6</w:t>
            </w:r>
          </w:p>
        </w:tc>
        <w:tc>
          <w:tcPr>
            <w:tcW w:w="1843" w:type="dxa"/>
          </w:tcPr>
          <w:p w:rsidR="00962634" w:rsidRPr="00221BC3" w:rsidRDefault="00962634" w:rsidP="00506840">
            <w:pPr>
              <w:spacing w:before="120" w:after="120"/>
              <w:rPr>
                <w:rFonts w:cs="Arial"/>
                <w:sz w:val="20"/>
              </w:rPr>
            </w:pPr>
            <w:r w:rsidRPr="00221BC3">
              <w:rPr>
                <w:rFonts w:cs="Arial Mäori"/>
                <w:sz w:val="20"/>
                <w:szCs w:val="22"/>
              </w:rPr>
              <w:t>Patient fell and sustained fractured skull.</w:t>
            </w:r>
          </w:p>
        </w:tc>
        <w:tc>
          <w:tcPr>
            <w:tcW w:w="3827" w:type="dxa"/>
          </w:tcPr>
          <w:p w:rsidR="00962634" w:rsidRPr="00221BC3" w:rsidRDefault="00962634" w:rsidP="00506840">
            <w:pPr>
              <w:spacing w:before="120" w:after="120"/>
              <w:rPr>
                <w:rFonts w:cs="Arial"/>
                <w:sz w:val="20"/>
              </w:rPr>
            </w:pPr>
            <w:r w:rsidRPr="00221BC3">
              <w:rPr>
                <w:rFonts w:cs="Arial Mäori"/>
                <w:sz w:val="20"/>
                <w:szCs w:val="22"/>
              </w:rPr>
              <w:t>Patient with history of falls mobilised without supervision.</w:t>
            </w:r>
          </w:p>
        </w:tc>
        <w:tc>
          <w:tcPr>
            <w:tcW w:w="4962" w:type="dxa"/>
          </w:tcPr>
          <w:p w:rsidR="00962634" w:rsidRPr="00221BC3" w:rsidRDefault="00962634" w:rsidP="00B74699">
            <w:pPr>
              <w:spacing w:before="120" w:after="120"/>
              <w:rPr>
                <w:rFonts w:cs="Arial"/>
                <w:sz w:val="20"/>
              </w:rPr>
            </w:pPr>
            <w:r w:rsidRPr="00221BC3">
              <w:rPr>
                <w:rFonts w:cs="Arial"/>
                <w:sz w:val="20"/>
              </w:rPr>
              <w:t>Falls project completed and new risk assessments and education in place for staff.</w:t>
            </w:r>
          </w:p>
        </w:tc>
        <w:tc>
          <w:tcPr>
            <w:tcW w:w="1701" w:type="dxa"/>
          </w:tcPr>
          <w:p w:rsidR="00962634" w:rsidRPr="00221BC3" w:rsidRDefault="00962634" w:rsidP="00506840">
            <w:pPr>
              <w:spacing w:before="120" w:after="120"/>
              <w:rPr>
                <w:rFonts w:cs="Arial"/>
                <w:sz w:val="20"/>
              </w:rPr>
            </w:pPr>
            <w:r w:rsidRPr="00221BC3">
              <w:rPr>
                <w:rFonts w:cs="Arial Mäori"/>
                <w:sz w:val="20"/>
                <w:szCs w:val="22"/>
              </w:rPr>
              <w:t>Completed.</w:t>
            </w:r>
          </w:p>
        </w:tc>
      </w:tr>
      <w:tr w:rsidR="00221BC3" w:rsidRPr="00221BC3" w:rsidTr="00A11227">
        <w:tblPrEx>
          <w:tblCellMar>
            <w:left w:w="108" w:type="dxa"/>
            <w:right w:w="108" w:type="dxa"/>
          </w:tblCellMar>
        </w:tblPrEx>
        <w:trPr>
          <w:cantSplit/>
        </w:trPr>
        <w:tc>
          <w:tcPr>
            <w:tcW w:w="1276" w:type="dxa"/>
          </w:tcPr>
          <w:p w:rsidR="00982EFD" w:rsidRPr="00221BC3" w:rsidRDefault="00982EFD" w:rsidP="009D272B">
            <w:pPr>
              <w:spacing w:before="120" w:after="120"/>
              <w:jc w:val="center"/>
              <w:rPr>
                <w:rFonts w:cs="Arial"/>
                <w:sz w:val="20"/>
              </w:rPr>
            </w:pPr>
            <w:r w:rsidRPr="00221BC3">
              <w:rPr>
                <w:rFonts w:cs="Arial Mäori"/>
                <w:sz w:val="20"/>
                <w:szCs w:val="22"/>
              </w:rPr>
              <w:t>Serious</w:t>
            </w:r>
          </w:p>
        </w:tc>
        <w:tc>
          <w:tcPr>
            <w:tcW w:w="992" w:type="dxa"/>
          </w:tcPr>
          <w:p w:rsidR="00982EFD" w:rsidRPr="00221BC3" w:rsidRDefault="00982EFD" w:rsidP="00506840">
            <w:pPr>
              <w:spacing w:before="120" w:after="120"/>
              <w:jc w:val="center"/>
              <w:rPr>
                <w:rFonts w:cs="Arial"/>
                <w:sz w:val="20"/>
              </w:rPr>
            </w:pPr>
            <w:r w:rsidRPr="00221BC3">
              <w:rPr>
                <w:rFonts w:cs="Arial Mäori"/>
                <w:sz w:val="20"/>
                <w:szCs w:val="22"/>
              </w:rPr>
              <w:t>6</w:t>
            </w:r>
          </w:p>
        </w:tc>
        <w:tc>
          <w:tcPr>
            <w:tcW w:w="1843" w:type="dxa"/>
          </w:tcPr>
          <w:p w:rsidR="00982EFD" w:rsidRPr="00221BC3" w:rsidRDefault="00982EFD" w:rsidP="00506840">
            <w:pPr>
              <w:spacing w:before="120" w:after="120"/>
              <w:rPr>
                <w:rFonts w:cs="Arial"/>
                <w:sz w:val="20"/>
              </w:rPr>
            </w:pPr>
            <w:r w:rsidRPr="00221BC3">
              <w:rPr>
                <w:rFonts w:cs="Arial Mäori"/>
                <w:sz w:val="20"/>
                <w:szCs w:val="22"/>
              </w:rPr>
              <w:t>Patient fell and sustained head injury.</w:t>
            </w:r>
          </w:p>
        </w:tc>
        <w:tc>
          <w:tcPr>
            <w:tcW w:w="3827" w:type="dxa"/>
          </w:tcPr>
          <w:p w:rsidR="00982EFD" w:rsidRPr="00221BC3" w:rsidRDefault="00982EFD" w:rsidP="009D272B">
            <w:pPr>
              <w:spacing w:before="120" w:after="120"/>
              <w:rPr>
                <w:rFonts w:cs="Arial"/>
                <w:sz w:val="20"/>
              </w:rPr>
            </w:pPr>
            <w:r w:rsidRPr="00221BC3">
              <w:rPr>
                <w:sz w:val="20"/>
              </w:rPr>
              <w:t xml:space="preserve">Patient with history of falls mobilised without supervision. </w:t>
            </w:r>
          </w:p>
        </w:tc>
        <w:tc>
          <w:tcPr>
            <w:tcW w:w="4962" w:type="dxa"/>
          </w:tcPr>
          <w:p w:rsidR="00982EFD" w:rsidRPr="00221BC3" w:rsidRDefault="00982EFD" w:rsidP="00B74699">
            <w:pPr>
              <w:spacing w:before="120" w:after="120"/>
              <w:rPr>
                <w:rFonts w:cs="Arial"/>
                <w:sz w:val="20"/>
              </w:rPr>
            </w:pPr>
            <w:r w:rsidRPr="00221BC3">
              <w:rPr>
                <w:sz w:val="20"/>
              </w:rPr>
              <w:t>Falls project completed and new risk assessments and education in place for staff</w:t>
            </w:r>
          </w:p>
        </w:tc>
        <w:tc>
          <w:tcPr>
            <w:tcW w:w="1701" w:type="dxa"/>
          </w:tcPr>
          <w:p w:rsidR="00982EFD" w:rsidRPr="00221BC3" w:rsidRDefault="00982EFD" w:rsidP="00506840">
            <w:pPr>
              <w:spacing w:before="120" w:after="120"/>
              <w:rPr>
                <w:rFonts w:cs="Arial"/>
                <w:sz w:val="20"/>
              </w:rPr>
            </w:pPr>
            <w:r w:rsidRPr="00221BC3">
              <w:rPr>
                <w:sz w:val="20"/>
              </w:rPr>
              <w:t>Completed</w:t>
            </w:r>
          </w:p>
        </w:tc>
      </w:tr>
      <w:tr w:rsidR="00221BC3" w:rsidRPr="00221BC3" w:rsidTr="00A11227">
        <w:tblPrEx>
          <w:tblCellMar>
            <w:left w:w="108" w:type="dxa"/>
            <w:right w:w="108" w:type="dxa"/>
          </w:tblCellMar>
        </w:tblPrEx>
        <w:trPr>
          <w:cantSplit/>
        </w:trPr>
        <w:tc>
          <w:tcPr>
            <w:tcW w:w="1276" w:type="dxa"/>
          </w:tcPr>
          <w:p w:rsidR="00962634" w:rsidRPr="00221BC3" w:rsidRDefault="00962634" w:rsidP="009D272B">
            <w:pPr>
              <w:spacing w:before="120" w:after="120"/>
              <w:jc w:val="center"/>
              <w:rPr>
                <w:rFonts w:cs="Arial"/>
                <w:sz w:val="20"/>
              </w:rPr>
            </w:pPr>
            <w:r w:rsidRPr="00221BC3">
              <w:rPr>
                <w:rFonts w:cs="Arial Mäori"/>
                <w:sz w:val="20"/>
                <w:szCs w:val="22"/>
              </w:rPr>
              <w:t>Serious</w:t>
            </w:r>
          </w:p>
        </w:tc>
        <w:tc>
          <w:tcPr>
            <w:tcW w:w="992" w:type="dxa"/>
          </w:tcPr>
          <w:p w:rsidR="00962634" w:rsidRPr="00221BC3" w:rsidRDefault="00962634" w:rsidP="00506840">
            <w:pPr>
              <w:spacing w:before="120" w:after="120"/>
              <w:jc w:val="center"/>
              <w:rPr>
                <w:rFonts w:cs="Arial"/>
                <w:sz w:val="20"/>
              </w:rPr>
            </w:pPr>
            <w:r w:rsidRPr="00221BC3">
              <w:rPr>
                <w:rFonts w:cs="Arial Mäori"/>
                <w:sz w:val="20"/>
                <w:szCs w:val="22"/>
              </w:rPr>
              <w:t>6</w:t>
            </w:r>
          </w:p>
        </w:tc>
        <w:tc>
          <w:tcPr>
            <w:tcW w:w="1843" w:type="dxa"/>
          </w:tcPr>
          <w:p w:rsidR="00962634" w:rsidRPr="00221BC3" w:rsidRDefault="00962634" w:rsidP="00506840">
            <w:pPr>
              <w:spacing w:before="120" w:after="120"/>
              <w:rPr>
                <w:rFonts w:cs="Arial"/>
                <w:sz w:val="20"/>
              </w:rPr>
            </w:pPr>
            <w:r w:rsidRPr="00221BC3">
              <w:rPr>
                <w:rFonts w:cs="Arial Mäori"/>
                <w:sz w:val="20"/>
                <w:szCs w:val="22"/>
              </w:rPr>
              <w:t>Patient fell and dislocated pelvis bone.</w:t>
            </w:r>
          </w:p>
        </w:tc>
        <w:tc>
          <w:tcPr>
            <w:tcW w:w="3827" w:type="dxa"/>
          </w:tcPr>
          <w:p w:rsidR="00962634" w:rsidRPr="00221BC3" w:rsidRDefault="00962634" w:rsidP="00506840">
            <w:pPr>
              <w:spacing w:before="120" w:after="120"/>
              <w:rPr>
                <w:rFonts w:cs="Arial"/>
                <w:sz w:val="20"/>
              </w:rPr>
            </w:pPr>
            <w:r w:rsidRPr="00221BC3">
              <w:rPr>
                <w:rFonts w:cs="Arial Mäori"/>
                <w:sz w:val="20"/>
                <w:szCs w:val="22"/>
              </w:rPr>
              <w:t>Patient mobilised independently without supervision.</w:t>
            </w:r>
          </w:p>
        </w:tc>
        <w:tc>
          <w:tcPr>
            <w:tcW w:w="4962" w:type="dxa"/>
          </w:tcPr>
          <w:p w:rsidR="00962634" w:rsidRPr="00221BC3" w:rsidRDefault="00962634" w:rsidP="00B74699">
            <w:pPr>
              <w:spacing w:before="120" w:after="120"/>
              <w:rPr>
                <w:rFonts w:cs="Arial"/>
                <w:sz w:val="20"/>
              </w:rPr>
            </w:pPr>
            <w:r w:rsidRPr="00221BC3">
              <w:rPr>
                <w:rFonts w:cs="Arial"/>
                <w:sz w:val="20"/>
              </w:rPr>
              <w:t>Falls project completed and new risk assessments and education in place for staff.</w:t>
            </w:r>
          </w:p>
          <w:p w:rsidR="00962634" w:rsidRPr="00221BC3" w:rsidRDefault="00962634" w:rsidP="00B74699">
            <w:pPr>
              <w:spacing w:before="120" w:after="120"/>
              <w:rPr>
                <w:rFonts w:cs="Arial"/>
                <w:sz w:val="20"/>
              </w:rPr>
            </w:pPr>
          </w:p>
        </w:tc>
        <w:tc>
          <w:tcPr>
            <w:tcW w:w="1701" w:type="dxa"/>
          </w:tcPr>
          <w:p w:rsidR="00962634" w:rsidRPr="00221BC3" w:rsidRDefault="00962634" w:rsidP="00506840">
            <w:pPr>
              <w:spacing w:before="120" w:after="120"/>
              <w:rPr>
                <w:rFonts w:cs="Arial"/>
                <w:sz w:val="20"/>
              </w:rPr>
            </w:pPr>
            <w:r w:rsidRPr="00221BC3">
              <w:rPr>
                <w:rFonts w:cs="Arial Mäori"/>
                <w:sz w:val="20"/>
                <w:szCs w:val="22"/>
              </w:rPr>
              <w:t>Completed.</w:t>
            </w:r>
          </w:p>
        </w:tc>
      </w:tr>
      <w:tr w:rsidR="00221BC3" w:rsidRPr="00221BC3" w:rsidTr="00A11227">
        <w:tblPrEx>
          <w:tblCellMar>
            <w:left w:w="108" w:type="dxa"/>
            <w:right w:w="108" w:type="dxa"/>
          </w:tblCellMar>
        </w:tblPrEx>
        <w:trPr>
          <w:cantSplit/>
        </w:trPr>
        <w:tc>
          <w:tcPr>
            <w:tcW w:w="1276" w:type="dxa"/>
          </w:tcPr>
          <w:p w:rsidR="00962634" w:rsidRPr="00221BC3" w:rsidRDefault="00962634" w:rsidP="009D272B">
            <w:pPr>
              <w:spacing w:before="120" w:after="120"/>
              <w:jc w:val="center"/>
              <w:rPr>
                <w:rFonts w:cs="Arial Mäori"/>
                <w:sz w:val="20"/>
                <w:szCs w:val="22"/>
              </w:rPr>
            </w:pPr>
            <w:r w:rsidRPr="00221BC3">
              <w:rPr>
                <w:rFonts w:cs="Arial Mäori"/>
                <w:sz w:val="20"/>
                <w:szCs w:val="22"/>
              </w:rPr>
              <w:t>Serious</w:t>
            </w:r>
          </w:p>
          <w:p w:rsidR="00962634" w:rsidRPr="00221BC3" w:rsidRDefault="00962634" w:rsidP="009D272B">
            <w:pPr>
              <w:spacing w:before="120" w:after="120"/>
              <w:jc w:val="center"/>
              <w:rPr>
                <w:rFonts w:cs="Arial"/>
                <w:sz w:val="20"/>
              </w:rPr>
            </w:pPr>
          </w:p>
        </w:tc>
        <w:tc>
          <w:tcPr>
            <w:tcW w:w="992" w:type="dxa"/>
          </w:tcPr>
          <w:p w:rsidR="00962634" w:rsidRPr="00221BC3" w:rsidRDefault="00962634" w:rsidP="00506840">
            <w:pPr>
              <w:spacing w:before="120" w:after="120"/>
              <w:jc w:val="center"/>
              <w:rPr>
                <w:rFonts w:cs="Arial"/>
                <w:sz w:val="20"/>
              </w:rPr>
            </w:pPr>
            <w:r w:rsidRPr="00221BC3">
              <w:rPr>
                <w:rFonts w:cs="Arial Mäori"/>
                <w:sz w:val="20"/>
                <w:szCs w:val="22"/>
              </w:rPr>
              <w:t>6</w:t>
            </w:r>
          </w:p>
        </w:tc>
        <w:tc>
          <w:tcPr>
            <w:tcW w:w="1843" w:type="dxa"/>
          </w:tcPr>
          <w:p w:rsidR="00962634" w:rsidRPr="00221BC3" w:rsidRDefault="00962634" w:rsidP="009D272B">
            <w:pPr>
              <w:spacing w:before="120" w:after="120"/>
              <w:rPr>
                <w:rFonts w:cs="Arial"/>
                <w:sz w:val="20"/>
              </w:rPr>
            </w:pPr>
            <w:r w:rsidRPr="00221BC3">
              <w:rPr>
                <w:rFonts w:cs="Arial Mäori"/>
                <w:sz w:val="20"/>
                <w:szCs w:val="22"/>
              </w:rPr>
              <w:t>Patient fell and fractured shoulder.</w:t>
            </w:r>
          </w:p>
        </w:tc>
        <w:tc>
          <w:tcPr>
            <w:tcW w:w="3827" w:type="dxa"/>
          </w:tcPr>
          <w:p w:rsidR="00962634" w:rsidRPr="00221BC3" w:rsidRDefault="00962634" w:rsidP="00506840">
            <w:pPr>
              <w:spacing w:before="120" w:after="120"/>
              <w:rPr>
                <w:rFonts w:cs="Arial"/>
                <w:sz w:val="20"/>
              </w:rPr>
            </w:pPr>
            <w:r w:rsidRPr="00221BC3">
              <w:rPr>
                <w:rFonts w:cs="Arial Mäori"/>
                <w:sz w:val="20"/>
                <w:szCs w:val="22"/>
              </w:rPr>
              <w:t xml:space="preserve">Patient had medical condition that likely contributed to fall.  </w:t>
            </w:r>
          </w:p>
        </w:tc>
        <w:tc>
          <w:tcPr>
            <w:tcW w:w="4962" w:type="dxa"/>
          </w:tcPr>
          <w:p w:rsidR="00962634" w:rsidRPr="00221BC3" w:rsidRDefault="00962634" w:rsidP="00506840">
            <w:pPr>
              <w:spacing w:before="120" w:after="120"/>
              <w:rPr>
                <w:rFonts w:cs="Arial"/>
                <w:sz w:val="20"/>
              </w:rPr>
            </w:pPr>
            <w:r w:rsidRPr="00221BC3">
              <w:rPr>
                <w:rFonts w:cs="Arial Mäori"/>
                <w:sz w:val="20"/>
                <w:szCs w:val="22"/>
              </w:rPr>
              <w:t>Introduction of escalation flow chart to expedite transfers to medical wards and consistency of information used to assess requirement for general hospital admission.</w:t>
            </w:r>
          </w:p>
        </w:tc>
        <w:tc>
          <w:tcPr>
            <w:tcW w:w="1701" w:type="dxa"/>
          </w:tcPr>
          <w:p w:rsidR="00962634" w:rsidRPr="00221BC3" w:rsidRDefault="00962634" w:rsidP="00506840">
            <w:pPr>
              <w:spacing w:before="120" w:after="120"/>
              <w:rPr>
                <w:rFonts w:cs="Arial"/>
                <w:sz w:val="20"/>
              </w:rPr>
            </w:pPr>
            <w:r w:rsidRPr="00221BC3">
              <w:rPr>
                <w:rFonts w:cs="Arial Mäori"/>
                <w:sz w:val="20"/>
                <w:szCs w:val="22"/>
              </w:rPr>
              <w:t>Completed.</w:t>
            </w:r>
          </w:p>
        </w:tc>
      </w:tr>
      <w:tr w:rsidR="00221BC3" w:rsidRPr="00221BC3" w:rsidTr="00A11227">
        <w:tblPrEx>
          <w:tblCellMar>
            <w:left w:w="108" w:type="dxa"/>
            <w:right w:w="108" w:type="dxa"/>
          </w:tblCellMar>
        </w:tblPrEx>
        <w:trPr>
          <w:cantSplit/>
        </w:trPr>
        <w:tc>
          <w:tcPr>
            <w:tcW w:w="1276" w:type="dxa"/>
          </w:tcPr>
          <w:p w:rsidR="00982EFD" w:rsidRPr="00221BC3" w:rsidRDefault="00982EFD" w:rsidP="009D272B">
            <w:pPr>
              <w:spacing w:before="120" w:after="120"/>
              <w:jc w:val="center"/>
              <w:rPr>
                <w:rFonts w:cs="Arial Mäori"/>
                <w:sz w:val="20"/>
                <w:szCs w:val="22"/>
              </w:rPr>
            </w:pPr>
            <w:r w:rsidRPr="00221BC3">
              <w:rPr>
                <w:rFonts w:cs="Arial Mäori"/>
                <w:sz w:val="20"/>
                <w:szCs w:val="22"/>
              </w:rPr>
              <w:t>Serious</w:t>
            </w:r>
          </w:p>
          <w:p w:rsidR="00982EFD" w:rsidRPr="00221BC3" w:rsidRDefault="00982EFD" w:rsidP="009D272B">
            <w:pPr>
              <w:spacing w:before="120" w:after="120"/>
              <w:jc w:val="center"/>
              <w:rPr>
                <w:rFonts w:cs="Arial"/>
                <w:sz w:val="20"/>
              </w:rPr>
            </w:pPr>
          </w:p>
        </w:tc>
        <w:tc>
          <w:tcPr>
            <w:tcW w:w="992" w:type="dxa"/>
          </w:tcPr>
          <w:p w:rsidR="00982EFD" w:rsidRPr="00221BC3" w:rsidRDefault="00982EFD" w:rsidP="00506840">
            <w:pPr>
              <w:spacing w:before="120" w:after="120"/>
              <w:jc w:val="center"/>
              <w:rPr>
                <w:rFonts w:cs="Arial"/>
                <w:sz w:val="20"/>
              </w:rPr>
            </w:pPr>
            <w:r w:rsidRPr="00221BC3">
              <w:rPr>
                <w:rFonts w:cs="Arial Mäori"/>
                <w:sz w:val="20"/>
                <w:szCs w:val="22"/>
              </w:rPr>
              <w:t>11</w:t>
            </w:r>
          </w:p>
        </w:tc>
        <w:tc>
          <w:tcPr>
            <w:tcW w:w="1843" w:type="dxa"/>
          </w:tcPr>
          <w:p w:rsidR="00982EFD" w:rsidRPr="00221BC3" w:rsidRDefault="00982EFD" w:rsidP="00506840">
            <w:pPr>
              <w:spacing w:before="120" w:after="120"/>
              <w:rPr>
                <w:rFonts w:cs="Arial"/>
                <w:sz w:val="20"/>
              </w:rPr>
            </w:pPr>
            <w:r w:rsidRPr="00221BC3">
              <w:rPr>
                <w:rFonts w:cs="Arial Mäori"/>
                <w:sz w:val="20"/>
                <w:szCs w:val="22"/>
              </w:rPr>
              <w:t>Patient’s cardiac arrest not noticed as alarm did not activate in theatre. Patient died later in ICU from other causes.</w:t>
            </w:r>
          </w:p>
        </w:tc>
        <w:tc>
          <w:tcPr>
            <w:tcW w:w="3827" w:type="dxa"/>
          </w:tcPr>
          <w:p w:rsidR="00982EFD" w:rsidRPr="00221BC3" w:rsidRDefault="00982EFD" w:rsidP="00636CFE">
            <w:pPr>
              <w:spacing w:before="120" w:after="120"/>
              <w:rPr>
                <w:rFonts w:eastAsia="Calibri" w:cs="Arial"/>
                <w:sz w:val="20"/>
              </w:rPr>
            </w:pPr>
            <w:r w:rsidRPr="00221BC3">
              <w:rPr>
                <w:sz w:val="20"/>
              </w:rPr>
              <w:t xml:space="preserve">Review concluded that no issue with alarms. Active resuscitation was initiated within seconds of arrest being noticed.  </w:t>
            </w:r>
          </w:p>
          <w:p w:rsidR="00982EFD" w:rsidRPr="00221BC3" w:rsidRDefault="00982EFD" w:rsidP="00506840">
            <w:pPr>
              <w:spacing w:before="120" w:after="120"/>
              <w:rPr>
                <w:rFonts w:cs="Arial"/>
                <w:sz w:val="20"/>
              </w:rPr>
            </w:pPr>
            <w:r w:rsidRPr="00221BC3">
              <w:rPr>
                <w:sz w:val="20"/>
              </w:rPr>
              <w:t>Referred to Coroner.</w:t>
            </w:r>
          </w:p>
        </w:tc>
        <w:tc>
          <w:tcPr>
            <w:tcW w:w="4962" w:type="dxa"/>
          </w:tcPr>
          <w:p w:rsidR="00982EFD" w:rsidRPr="00221BC3" w:rsidRDefault="00982EFD" w:rsidP="00506840">
            <w:pPr>
              <w:spacing w:before="120" w:after="120"/>
              <w:rPr>
                <w:rFonts w:cs="Arial"/>
                <w:sz w:val="20"/>
              </w:rPr>
            </w:pPr>
            <w:r w:rsidRPr="00221BC3">
              <w:rPr>
                <w:sz w:val="20"/>
              </w:rPr>
              <w:t xml:space="preserve">No root causes found. </w:t>
            </w:r>
          </w:p>
        </w:tc>
        <w:tc>
          <w:tcPr>
            <w:tcW w:w="1701" w:type="dxa"/>
          </w:tcPr>
          <w:p w:rsidR="00982EFD" w:rsidRPr="00221BC3" w:rsidRDefault="00982EFD" w:rsidP="00506840">
            <w:pPr>
              <w:spacing w:before="120" w:after="120"/>
              <w:rPr>
                <w:rFonts w:cs="Arial"/>
                <w:sz w:val="20"/>
              </w:rPr>
            </w:pPr>
            <w:r w:rsidRPr="00221BC3">
              <w:rPr>
                <w:sz w:val="20"/>
              </w:rPr>
              <w:t>Completed</w:t>
            </w:r>
          </w:p>
        </w:tc>
      </w:tr>
      <w:tr w:rsidR="00221BC3" w:rsidRPr="00221BC3" w:rsidTr="00A11227">
        <w:tblPrEx>
          <w:tblCellMar>
            <w:left w:w="108" w:type="dxa"/>
            <w:right w:w="108" w:type="dxa"/>
          </w:tblCellMar>
        </w:tblPrEx>
        <w:trPr>
          <w:cantSplit/>
        </w:trPr>
        <w:tc>
          <w:tcPr>
            <w:tcW w:w="1276" w:type="dxa"/>
          </w:tcPr>
          <w:p w:rsidR="00962634" w:rsidRPr="00221BC3" w:rsidRDefault="00962634" w:rsidP="009D272B">
            <w:pPr>
              <w:spacing w:before="120" w:after="120"/>
              <w:jc w:val="center"/>
              <w:rPr>
                <w:rFonts w:cs="Arial Mäori"/>
                <w:sz w:val="20"/>
                <w:szCs w:val="22"/>
              </w:rPr>
            </w:pPr>
            <w:r w:rsidRPr="00221BC3">
              <w:rPr>
                <w:rFonts w:cs="Arial Mäori"/>
                <w:sz w:val="20"/>
                <w:szCs w:val="22"/>
              </w:rPr>
              <w:t>Serious</w:t>
            </w:r>
          </w:p>
          <w:p w:rsidR="00962634" w:rsidRPr="00221BC3" w:rsidRDefault="00962634" w:rsidP="009D272B">
            <w:pPr>
              <w:spacing w:before="120" w:after="120"/>
              <w:jc w:val="center"/>
              <w:rPr>
                <w:rFonts w:cs="Arial"/>
                <w:sz w:val="20"/>
              </w:rPr>
            </w:pPr>
          </w:p>
        </w:tc>
        <w:tc>
          <w:tcPr>
            <w:tcW w:w="992" w:type="dxa"/>
          </w:tcPr>
          <w:p w:rsidR="00962634" w:rsidRPr="00221BC3" w:rsidRDefault="00962634" w:rsidP="00506840">
            <w:pPr>
              <w:spacing w:before="120" w:after="120"/>
              <w:jc w:val="center"/>
              <w:rPr>
                <w:rFonts w:cs="Arial"/>
                <w:sz w:val="20"/>
              </w:rPr>
            </w:pPr>
            <w:r w:rsidRPr="00221BC3">
              <w:rPr>
                <w:rFonts w:cs="Arial Mäori"/>
                <w:sz w:val="20"/>
                <w:szCs w:val="22"/>
              </w:rPr>
              <w:t>12</w:t>
            </w:r>
          </w:p>
        </w:tc>
        <w:tc>
          <w:tcPr>
            <w:tcW w:w="1843" w:type="dxa"/>
          </w:tcPr>
          <w:p w:rsidR="00962634" w:rsidRPr="00221BC3" w:rsidRDefault="00962634" w:rsidP="00506840">
            <w:pPr>
              <w:spacing w:before="120" w:after="120"/>
              <w:rPr>
                <w:rFonts w:cs="Arial"/>
                <w:sz w:val="20"/>
              </w:rPr>
            </w:pPr>
            <w:r w:rsidRPr="00221BC3">
              <w:rPr>
                <w:rFonts w:cs="Arial Mäori"/>
                <w:sz w:val="20"/>
                <w:szCs w:val="22"/>
              </w:rPr>
              <w:t>Elective admission to hospital. Patient developed flu in hospital and died.</w:t>
            </w:r>
          </w:p>
        </w:tc>
        <w:tc>
          <w:tcPr>
            <w:tcW w:w="3827" w:type="dxa"/>
          </w:tcPr>
          <w:p w:rsidR="00962634" w:rsidRPr="00221BC3" w:rsidRDefault="00962634" w:rsidP="00506840">
            <w:pPr>
              <w:spacing w:before="120" w:after="120"/>
              <w:rPr>
                <w:rFonts w:cs="Arial"/>
                <w:sz w:val="20"/>
              </w:rPr>
            </w:pPr>
            <w:r w:rsidRPr="00221BC3">
              <w:rPr>
                <w:rFonts w:cs="Arial Mäori"/>
                <w:sz w:val="20"/>
                <w:szCs w:val="22"/>
              </w:rPr>
              <w:t>Review concluded no issues with care provided.</w:t>
            </w:r>
          </w:p>
        </w:tc>
        <w:tc>
          <w:tcPr>
            <w:tcW w:w="4962" w:type="dxa"/>
          </w:tcPr>
          <w:p w:rsidR="00962634" w:rsidRPr="00221BC3" w:rsidRDefault="00962634" w:rsidP="00B74699">
            <w:pPr>
              <w:spacing w:before="120" w:after="120"/>
              <w:jc w:val="both"/>
              <w:rPr>
                <w:rFonts w:cs="Arial"/>
                <w:sz w:val="20"/>
              </w:rPr>
            </w:pPr>
            <w:r w:rsidRPr="00221BC3">
              <w:rPr>
                <w:sz w:val="20"/>
                <w:lang w:eastAsia="en-NZ"/>
              </w:rPr>
              <w:t>Consideration is given to extending the hospital flu vaccination programme to offer the flu vaccine to high-risk patient groups.</w:t>
            </w:r>
          </w:p>
        </w:tc>
        <w:tc>
          <w:tcPr>
            <w:tcW w:w="1701" w:type="dxa"/>
          </w:tcPr>
          <w:p w:rsidR="00962634" w:rsidRPr="00221BC3" w:rsidRDefault="00962634" w:rsidP="00506840">
            <w:pPr>
              <w:spacing w:before="120" w:after="120"/>
              <w:rPr>
                <w:rFonts w:cs="Arial"/>
                <w:sz w:val="20"/>
              </w:rPr>
            </w:pPr>
            <w:r w:rsidRPr="00221BC3">
              <w:rPr>
                <w:rFonts w:cs="Arial Mäori"/>
                <w:sz w:val="20"/>
                <w:szCs w:val="22"/>
              </w:rPr>
              <w:t>Completed.</w:t>
            </w:r>
          </w:p>
        </w:tc>
      </w:tr>
      <w:tr w:rsidR="00221BC3" w:rsidRPr="00221BC3" w:rsidTr="00A11227">
        <w:tblPrEx>
          <w:tblCellMar>
            <w:left w:w="108" w:type="dxa"/>
            <w:right w:w="108" w:type="dxa"/>
          </w:tblCellMar>
        </w:tblPrEx>
        <w:trPr>
          <w:cantSplit/>
        </w:trPr>
        <w:tc>
          <w:tcPr>
            <w:tcW w:w="1276" w:type="dxa"/>
          </w:tcPr>
          <w:p w:rsidR="00962634" w:rsidRPr="00221BC3" w:rsidRDefault="00962634" w:rsidP="009D272B">
            <w:pPr>
              <w:spacing w:before="120" w:after="120"/>
              <w:jc w:val="center"/>
              <w:rPr>
                <w:rFonts w:cs="Arial Mäori"/>
                <w:sz w:val="20"/>
                <w:szCs w:val="22"/>
              </w:rPr>
            </w:pPr>
            <w:r w:rsidRPr="00221BC3">
              <w:rPr>
                <w:rFonts w:cs="Arial Mäori"/>
                <w:sz w:val="20"/>
                <w:szCs w:val="22"/>
              </w:rPr>
              <w:t>Sentinel</w:t>
            </w:r>
          </w:p>
          <w:p w:rsidR="00962634" w:rsidRPr="00221BC3" w:rsidRDefault="00962634" w:rsidP="009D272B">
            <w:pPr>
              <w:spacing w:before="120" w:after="120"/>
              <w:jc w:val="center"/>
              <w:rPr>
                <w:rFonts w:cs="Arial"/>
                <w:sz w:val="20"/>
              </w:rPr>
            </w:pPr>
          </w:p>
        </w:tc>
        <w:tc>
          <w:tcPr>
            <w:tcW w:w="992" w:type="dxa"/>
          </w:tcPr>
          <w:p w:rsidR="00962634" w:rsidRPr="00221BC3" w:rsidRDefault="00962634" w:rsidP="00506840">
            <w:pPr>
              <w:spacing w:before="120" w:after="120"/>
              <w:jc w:val="center"/>
              <w:rPr>
                <w:rFonts w:cs="Arial"/>
                <w:sz w:val="20"/>
              </w:rPr>
            </w:pPr>
            <w:r w:rsidRPr="00221BC3">
              <w:rPr>
                <w:rFonts w:cs="Arial Mäori"/>
                <w:sz w:val="20"/>
                <w:szCs w:val="22"/>
              </w:rPr>
              <w:t>1</w:t>
            </w:r>
          </w:p>
        </w:tc>
        <w:tc>
          <w:tcPr>
            <w:tcW w:w="1843" w:type="dxa"/>
          </w:tcPr>
          <w:p w:rsidR="00962634" w:rsidRPr="00221BC3" w:rsidRDefault="00962634" w:rsidP="000F19FC">
            <w:pPr>
              <w:spacing w:before="120" w:after="120"/>
              <w:rPr>
                <w:rFonts w:cs="Arial"/>
                <w:sz w:val="20"/>
              </w:rPr>
            </w:pPr>
            <w:r w:rsidRPr="00221BC3">
              <w:rPr>
                <w:rFonts w:cs="Arial Mäori"/>
                <w:sz w:val="20"/>
                <w:szCs w:val="22"/>
              </w:rPr>
              <w:t>Patient had procedure (PICC Line – peripherally inserted central catheter – inserted) that was meant for another patient.</w:t>
            </w:r>
          </w:p>
        </w:tc>
        <w:tc>
          <w:tcPr>
            <w:tcW w:w="3827" w:type="dxa"/>
          </w:tcPr>
          <w:p w:rsidR="00962634" w:rsidRPr="00221BC3" w:rsidRDefault="00962634" w:rsidP="00506840">
            <w:pPr>
              <w:spacing w:before="120" w:after="120"/>
              <w:rPr>
                <w:rFonts w:cs="Arial"/>
                <w:sz w:val="20"/>
              </w:rPr>
            </w:pPr>
            <w:r w:rsidRPr="00221BC3">
              <w:rPr>
                <w:rFonts w:cs="Arial"/>
                <w:sz w:val="20"/>
              </w:rPr>
              <w:t>The patient identity was not verified by two members of staff to ensure correct patient was transferred to radiology.</w:t>
            </w:r>
          </w:p>
        </w:tc>
        <w:tc>
          <w:tcPr>
            <w:tcW w:w="4962" w:type="dxa"/>
          </w:tcPr>
          <w:p w:rsidR="00962634" w:rsidRPr="00221BC3" w:rsidRDefault="00962634" w:rsidP="00506840">
            <w:pPr>
              <w:spacing w:before="120" w:after="120"/>
              <w:rPr>
                <w:rFonts w:cs="Arial"/>
                <w:sz w:val="20"/>
              </w:rPr>
            </w:pPr>
            <w:r w:rsidRPr="00221BC3">
              <w:rPr>
                <w:rFonts w:cs="Arial"/>
                <w:sz w:val="20"/>
              </w:rPr>
              <w:t>To develop a policy on patient identification. Policy to have implementation plan agreed as part of process.</w:t>
            </w:r>
          </w:p>
          <w:p w:rsidR="00962634" w:rsidRPr="00221BC3" w:rsidRDefault="00962634" w:rsidP="00506840">
            <w:pPr>
              <w:spacing w:before="120" w:after="120"/>
              <w:rPr>
                <w:rFonts w:cs="Arial"/>
                <w:sz w:val="20"/>
              </w:rPr>
            </w:pPr>
            <w:r w:rsidRPr="00221BC3">
              <w:rPr>
                <w:rFonts w:cs="Arial"/>
                <w:sz w:val="20"/>
              </w:rPr>
              <w:t>To develop a patient verification handover process –this process to include patient not to be transferred until process is completed. Process to include phone verification checks.</w:t>
            </w:r>
          </w:p>
          <w:p w:rsidR="00962634" w:rsidRPr="00221BC3" w:rsidRDefault="00962634" w:rsidP="000F19FC">
            <w:pPr>
              <w:spacing w:before="120" w:after="120"/>
              <w:rPr>
                <w:rFonts w:cs="Arial"/>
                <w:sz w:val="20"/>
              </w:rPr>
            </w:pPr>
            <w:r w:rsidRPr="00221BC3">
              <w:rPr>
                <w:rFonts w:cs="Arial"/>
                <w:sz w:val="20"/>
              </w:rPr>
              <w:t>To implement the WHO Surgical Safety Checklist for Radiology Interventions Only process.</w:t>
            </w:r>
          </w:p>
        </w:tc>
        <w:tc>
          <w:tcPr>
            <w:tcW w:w="1701" w:type="dxa"/>
          </w:tcPr>
          <w:p w:rsidR="00962634" w:rsidRPr="00221BC3" w:rsidRDefault="00962634" w:rsidP="00506840">
            <w:pPr>
              <w:spacing w:before="120" w:after="120"/>
              <w:rPr>
                <w:rFonts w:cs="Arial Mäori"/>
                <w:sz w:val="20"/>
                <w:szCs w:val="22"/>
              </w:rPr>
            </w:pPr>
          </w:p>
          <w:p w:rsidR="00962634" w:rsidRPr="00221BC3" w:rsidRDefault="00962634" w:rsidP="00506840">
            <w:pPr>
              <w:spacing w:before="120" w:after="120"/>
              <w:rPr>
                <w:rFonts w:cs="Arial Mäori"/>
                <w:sz w:val="20"/>
                <w:szCs w:val="22"/>
              </w:rPr>
            </w:pPr>
          </w:p>
          <w:p w:rsidR="00962634" w:rsidRPr="00221BC3" w:rsidRDefault="00962634" w:rsidP="00506840">
            <w:pPr>
              <w:spacing w:before="120" w:after="120"/>
              <w:rPr>
                <w:rFonts w:cs="Arial Mäori"/>
                <w:sz w:val="20"/>
                <w:szCs w:val="22"/>
              </w:rPr>
            </w:pPr>
          </w:p>
          <w:p w:rsidR="00962634" w:rsidRPr="00221BC3" w:rsidRDefault="00962634" w:rsidP="00506840">
            <w:pPr>
              <w:spacing w:before="120" w:after="120"/>
              <w:rPr>
                <w:rFonts w:cs="Arial Mäori"/>
                <w:sz w:val="20"/>
                <w:szCs w:val="22"/>
              </w:rPr>
            </w:pPr>
          </w:p>
          <w:p w:rsidR="00962634" w:rsidRPr="00221BC3" w:rsidRDefault="00962634" w:rsidP="00506840">
            <w:pPr>
              <w:spacing w:before="120" w:after="120"/>
              <w:rPr>
                <w:rFonts w:cs="Arial Mäori"/>
                <w:sz w:val="20"/>
                <w:szCs w:val="22"/>
              </w:rPr>
            </w:pPr>
          </w:p>
          <w:p w:rsidR="00962634" w:rsidRPr="00221BC3" w:rsidRDefault="00962634" w:rsidP="00506840">
            <w:pPr>
              <w:spacing w:before="120" w:after="120"/>
              <w:rPr>
                <w:rFonts w:cs="Arial"/>
                <w:sz w:val="20"/>
              </w:rPr>
            </w:pPr>
            <w:r w:rsidRPr="00221BC3">
              <w:rPr>
                <w:rFonts w:cs="Arial Mäori"/>
                <w:sz w:val="20"/>
                <w:szCs w:val="22"/>
              </w:rPr>
              <w:t>Completed</w:t>
            </w:r>
          </w:p>
        </w:tc>
      </w:tr>
      <w:tr w:rsidR="00221BC3" w:rsidRPr="00221BC3" w:rsidTr="00A11227">
        <w:tblPrEx>
          <w:tblCellMar>
            <w:left w:w="108" w:type="dxa"/>
            <w:right w:w="108" w:type="dxa"/>
          </w:tblCellMar>
        </w:tblPrEx>
        <w:trPr>
          <w:cantSplit/>
        </w:trPr>
        <w:tc>
          <w:tcPr>
            <w:tcW w:w="1276" w:type="dxa"/>
          </w:tcPr>
          <w:p w:rsidR="00962634" w:rsidRPr="00221BC3" w:rsidRDefault="00962634" w:rsidP="009D272B">
            <w:pPr>
              <w:spacing w:before="120" w:after="120"/>
              <w:jc w:val="center"/>
              <w:rPr>
                <w:rFonts w:cs="Arial Mäori"/>
                <w:sz w:val="20"/>
                <w:szCs w:val="22"/>
              </w:rPr>
            </w:pPr>
            <w:r w:rsidRPr="00221BC3">
              <w:rPr>
                <w:rFonts w:cs="Arial Mäori"/>
                <w:sz w:val="20"/>
                <w:szCs w:val="22"/>
              </w:rPr>
              <w:t>Sentinel</w:t>
            </w:r>
          </w:p>
          <w:p w:rsidR="00962634" w:rsidRPr="00221BC3" w:rsidRDefault="00962634" w:rsidP="009D272B">
            <w:pPr>
              <w:spacing w:before="120" w:after="120"/>
              <w:jc w:val="center"/>
              <w:rPr>
                <w:rFonts w:cs="Arial"/>
                <w:sz w:val="20"/>
              </w:rPr>
            </w:pPr>
          </w:p>
        </w:tc>
        <w:tc>
          <w:tcPr>
            <w:tcW w:w="992" w:type="dxa"/>
          </w:tcPr>
          <w:p w:rsidR="00962634" w:rsidRPr="00221BC3" w:rsidRDefault="00962634" w:rsidP="00506840">
            <w:pPr>
              <w:spacing w:before="120" w:after="120"/>
              <w:jc w:val="center"/>
              <w:rPr>
                <w:rFonts w:cs="Arial"/>
                <w:sz w:val="20"/>
              </w:rPr>
            </w:pPr>
            <w:r w:rsidRPr="00221BC3">
              <w:rPr>
                <w:rFonts w:cs="Arial Mäori"/>
                <w:sz w:val="20"/>
                <w:szCs w:val="22"/>
              </w:rPr>
              <w:t>3</w:t>
            </w:r>
          </w:p>
        </w:tc>
        <w:tc>
          <w:tcPr>
            <w:tcW w:w="1843" w:type="dxa"/>
          </w:tcPr>
          <w:p w:rsidR="00962634" w:rsidRPr="00221BC3" w:rsidRDefault="00962634" w:rsidP="009D272B">
            <w:pPr>
              <w:spacing w:before="120" w:after="120"/>
              <w:rPr>
                <w:rFonts w:cs="Arial"/>
                <w:sz w:val="20"/>
              </w:rPr>
            </w:pPr>
            <w:r w:rsidRPr="00221BC3">
              <w:rPr>
                <w:rFonts w:cs="Arial Mäori"/>
                <w:sz w:val="20"/>
                <w:szCs w:val="22"/>
              </w:rPr>
              <w:t>Patient had retained swab following cardiac procedure. Required additional procedure to remove swab.</w:t>
            </w:r>
          </w:p>
        </w:tc>
        <w:tc>
          <w:tcPr>
            <w:tcW w:w="3827" w:type="dxa"/>
          </w:tcPr>
          <w:p w:rsidR="00962634" w:rsidRPr="00221BC3" w:rsidRDefault="00962634" w:rsidP="009D272B">
            <w:pPr>
              <w:spacing w:before="120" w:after="120"/>
              <w:rPr>
                <w:rFonts w:cs="Arial"/>
                <w:sz w:val="20"/>
              </w:rPr>
            </w:pPr>
            <w:r w:rsidRPr="00221BC3">
              <w:rPr>
                <w:rFonts w:cs="Arial"/>
                <w:sz w:val="20"/>
              </w:rPr>
              <w:t>Patient’s procedure did not stop when incorrect count was notified to the team.</w:t>
            </w:r>
          </w:p>
        </w:tc>
        <w:tc>
          <w:tcPr>
            <w:tcW w:w="4962" w:type="dxa"/>
          </w:tcPr>
          <w:p w:rsidR="00962634" w:rsidRPr="00221BC3" w:rsidRDefault="00962634" w:rsidP="00506840">
            <w:pPr>
              <w:spacing w:before="120" w:after="120"/>
              <w:rPr>
                <w:rFonts w:cs="Arial"/>
                <w:sz w:val="20"/>
              </w:rPr>
            </w:pPr>
            <w:r w:rsidRPr="00221BC3">
              <w:rPr>
                <w:rFonts w:cs="Arial"/>
                <w:sz w:val="20"/>
              </w:rPr>
              <w:t>Review implementation process of the Waikato DHB policy: Surgical Count for Swabs, Sharps and Instruments.</w:t>
            </w:r>
          </w:p>
          <w:p w:rsidR="00962634" w:rsidRPr="00221BC3" w:rsidRDefault="00962634" w:rsidP="00506840">
            <w:pPr>
              <w:spacing w:before="120" w:after="120"/>
              <w:rPr>
                <w:rFonts w:cs="Arial"/>
                <w:sz w:val="20"/>
              </w:rPr>
            </w:pPr>
            <w:r w:rsidRPr="00221BC3">
              <w:rPr>
                <w:rFonts w:cs="Arial"/>
                <w:sz w:val="20"/>
              </w:rPr>
              <w:t>Discussion to take place regarding implementing a ‘Time Out/Stop’ command when incomplete count is notified. If agreed, this action to be added to Surgical Count for Swabs Sharps and Instruments policy.</w:t>
            </w:r>
          </w:p>
          <w:p w:rsidR="00962634" w:rsidRPr="00221BC3" w:rsidRDefault="00962634" w:rsidP="00506840">
            <w:pPr>
              <w:spacing w:before="120" w:after="120"/>
              <w:rPr>
                <w:rFonts w:cs="Arial"/>
                <w:sz w:val="20"/>
              </w:rPr>
            </w:pPr>
            <w:r w:rsidRPr="00221BC3">
              <w:rPr>
                <w:rFonts w:cs="Arial"/>
                <w:sz w:val="20"/>
              </w:rPr>
              <w:t>Implement the WHO Surgical Safety Checklist in department.</w:t>
            </w:r>
          </w:p>
          <w:p w:rsidR="00962634" w:rsidRPr="00221BC3" w:rsidRDefault="00962634" w:rsidP="00506840">
            <w:pPr>
              <w:spacing w:before="120" w:after="120"/>
              <w:rPr>
                <w:rFonts w:cs="Arial"/>
                <w:sz w:val="20"/>
              </w:rPr>
            </w:pPr>
            <w:r w:rsidRPr="00221BC3">
              <w:rPr>
                <w:rFonts w:cs="Arial"/>
                <w:sz w:val="20"/>
              </w:rPr>
              <w:t xml:space="preserve">The operating surgeon should also verbally acknowledge they have heard the scrub practitioner </w:t>
            </w:r>
            <w:hyperlink r:id="rId42" w:anchor="rationals9310#rationals9310" w:history="1">
              <w:r w:rsidRPr="00221BC3">
                <w:rPr>
                  <w:rFonts w:cs="Arial"/>
                  <w:sz w:val="20"/>
                </w:rPr>
                <w:t>(Rationale 6)</w:t>
              </w:r>
            </w:hyperlink>
            <w:r w:rsidRPr="00221BC3">
              <w:rPr>
                <w:rFonts w:cs="Arial"/>
                <w:sz w:val="20"/>
              </w:rPr>
              <w:t xml:space="preserve">. </w:t>
            </w:r>
          </w:p>
        </w:tc>
        <w:tc>
          <w:tcPr>
            <w:tcW w:w="1701" w:type="dxa"/>
          </w:tcPr>
          <w:p w:rsidR="00962634" w:rsidRPr="00221BC3" w:rsidRDefault="00962634" w:rsidP="00506840">
            <w:pPr>
              <w:spacing w:before="120" w:after="120"/>
              <w:rPr>
                <w:rFonts w:cs="Arial"/>
                <w:sz w:val="20"/>
              </w:rPr>
            </w:pPr>
          </w:p>
        </w:tc>
      </w:tr>
      <w:tr w:rsidR="00221BC3" w:rsidRPr="00221BC3" w:rsidTr="00A11227">
        <w:tblPrEx>
          <w:tblCellMar>
            <w:left w:w="108" w:type="dxa"/>
            <w:right w:w="108" w:type="dxa"/>
          </w:tblCellMar>
        </w:tblPrEx>
        <w:trPr>
          <w:cantSplit/>
        </w:trPr>
        <w:tc>
          <w:tcPr>
            <w:tcW w:w="1276" w:type="dxa"/>
          </w:tcPr>
          <w:p w:rsidR="00962634" w:rsidRPr="00221BC3" w:rsidRDefault="00962634" w:rsidP="009D272B">
            <w:pPr>
              <w:spacing w:before="120" w:after="120"/>
              <w:jc w:val="center"/>
              <w:rPr>
                <w:rFonts w:cs="Arial Mäori"/>
                <w:sz w:val="20"/>
                <w:szCs w:val="22"/>
              </w:rPr>
            </w:pPr>
            <w:r w:rsidRPr="00221BC3">
              <w:rPr>
                <w:rFonts w:cs="Arial Mäori"/>
                <w:sz w:val="20"/>
                <w:szCs w:val="22"/>
              </w:rPr>
              <w:t>Sentinel</w:t>
            </w:r>
          </w:p>
          <w:p w:rsidR="00962634" w:rsidRPr="00221BC3" w:rsidRDefault="00962634" w:rsidP="009D272B">
            <w:pPr>
              <w:spacing w:before="120" w:after="120"/>
              <w:jc w:val="center"/>
              <w:rPr>
                <w:rFonts w:cs="Arial"/>
                <w:sz w:val="20"/>
              </w:rPr>
            </w:pPr>
          </w:p>
        </w:tc>
        <w:tc>
          <w:tcPr>
            <w:tcW w:w="992" w:type="dxa"/>
          </w:tcPr>
          <w:p w:rsidR="00962634" w:rsidRPr="00221BC3" w:rsidRDefault="00962634" w:rsidP="00506840">
            <w:pPr>
              <w:spacing w:before="120" w:after="120"/>
              <w:jc w:val="center"/>
              <w:rPr>
                <w:rFonts w:cs="Arial"/>
                <w:sz w:val="20"/>
              </w:rPr>
            </w:pPr>
            <w:r w:rsidRPr="00221BC3">
              <w:rPr>
                <w:rFonts w:cs="Arial Mäori"/>
                <w:sz w:val="20"/>
                <w:szCs w:val="22"/>
              </w:rPr>
              <w:t>1</w:t>
            </w:r>
          </w:p>
        </w:tc>
        <w:tc>
          <w:tcPr>
            <w:tcW w:w="1843" w:type="dxa"/>
          </w:tcPr>
          <w:p w:rsidR="00962634" w:rsidRPr="00221BC3" w:rsidRDefault="00962634" w:rsidP="00506840">
            <w:pPr>
              <w:spacing w:before="120" w:after="120"/>
              <w:rPr>
                <w:rFonts w:cs="Arial"/>
                <w:sz w:val="20"/>
              </w:rPr>
            </w:pPr>
            <w:r w:rsidRPr="00221BC3">
              <w:rPr>
                <w:rFonts w:cs="Arial Mäori"/>
                <w:sz w:val="20"/>
                <w:szCs w:val="22"/>
              </w:rPr>
              <w:t>Surgical procedure performed on wrong patient due to two patients’ biopsy samples being mixed up, and incorrect diagnoses for both patients involved.</w:t>
            </w:r>
          </w:p>
        </w:tc>
        <w:tc>
          <w:tcPr>
            <w:tcW w:w="3827" w:type="dxa"/>
          </w:tcPr>
          <w:p w:rsidR="00962634" w:rsidRPr="00221BC3" w:rsidRDefault="00962634" w:rsidP="00506840">
            <w:pPr>
              <w:spacing w:before="120" w:after="120"/>
              <w:rPr>
                <w:rFonts w:cs="Arial"/>
                <w:sz w:val="20"/>
                <w:szCs w:val="18"/>
              </w:rPr>
            </w:pPr>
            <w:r w:rsidRPr="00221BC3">
              <w:rPr>
                <w:rFonts w:cs="Arial"/>
                <w:sz w:val="20"/>
                <w:szCs w:val="18"/>
              </w:rPr>
              <w:t xml:space="preserve">Ineffective quality control processes being in place/implemented and environmental issues led to biopsy tissue belonging to Patient B being placed in Patient A cassette during laboratory process. </w:t>
            </w:r>
          </w:p>
          <w:p w:rsidR="00962634" w:rsidRPr="00221BC3" w:rsidRDefault="00962634" w:rsidP="00506840">
            <w:pPr>
              <w:spacing w:before="120" w:after="120"/>
              <w:rPr>
                <w:rFonts w:cs="Arial"/>
                <w:sz w:val="20"/>
              </w:rPr>
            </w:pPr>
            <w:r w:rsidRPr="00221BC3">
              <w:rPr>
                <w:rFonts w:cs="Arial"/>
                <w:sz w:val="20"/>
                <w:szCs w:val="18"/>
              </w:rPr>
              <w:t>This resulted in patient having surgical procedure meant for another patient.</w:t>
            </w:r>
          </w:p>
        </w:tc>
        <w:tc>
          <w:tcPr>
            <w:tcW w:w="4962" w:type="dxa"/>
          </w:tcPr>
          <w:p w:rsidR="00962634" w:rsidRPr="00221BC3" w:rsidRDefault="00962634" w:rsidP="00506840">
            <w:pPr>
              <w:spacing w:before="120" w:after="120"/>
              <w:rPr>
                <w:rFonts w:cs="Arial"/>
                <w:sz w:val="20"/>
                <w:szCs w:val="18"/>
              </w:rPr>
            </w:pPr>
            <w:r w:rsidRPr="00221BC3">
              <w:rPr>
                <w:rFonts w:cs="Arial"/>
                <w:sz w:val="20"/>
                <w:szCs w:val="18"/>
              </w:rPr>
              <w:t>Review laboratory process/work flow (in consultation with Waikato DHB process specialist).</w:t>
            </w:r>
          </w:p>
          <w:p w:rsidR="00962634" w:rsidRPr="00221BC3" w:rsidRDefault="00962634" w:rsidP="00506840">
            <w:pPr>
              <w:spacing w:before="120" w:after="120"/>
              <w:rPr>
                <w:rFonts w:cs="Arial"/>
                <w:sz w:val="20"/>
                <w:szCs w:val="18"/>
              </w:rPr>
            </w:pPr>
            <w:r w:rsidRPr="00221BC3">
              <w:rPr>
                <w:rFonts w:cs="Arial"/>
                <w:sz w:val="20"/>
                <w:szCs w:val="18"/>
              </w:rPr>
              <w:t>Review the current quality monitoring and reporting systems within laboratory and implement any recommendations.</w:t>
            </w:r>
          </w:p>
          <w:p w:rsidR="00962634" w:rsidRPr="00221BC3" w:rsidRDefault="00962634" w:rsidP="00506840">
            <w:pPr>
              <w:spacing w:before="120" w:after="120"/>
              <w:rPr>
                <w:rFonts w:cs="Arial"/>
                <w:sz w:val="20"/>
                <w:szCs w:val="18"/>
              </w:rPr>
            </w:pPr>
            <w:r w:rsidRPr="00221BC3">
              <w:rPr>
                <w:rFonts w:cs="Arial"/>
                <w:sz w:val="20"/>
                <w:szCs w:val="18"/>
              </w:rPr>
              <w:t>Initiate creation of a regional networking quality model (with a focus on learning/sharing of best practice) for this laboratory.</w:t>
            </w:r>
          </w:p>
          <w:p w:rsidR="00962634" w:rsidRPr="00221BC3" w:rsidRDefault="00962634" w:rsidP="00506840">
            <w:pPr>
              <w:spacing w:before="120" w:after="120"/>
              <w:rPr>
                <w:rFonts w:cs="Arial"/>
                <w:sz w:val="20"/>
                <w:szCs w:val="18"/>
              </w:rPr>
            </w:pPr>
            <w:r w:rsidRPr="00221BC3">
              <w:rPr>
                <w:rFonts w:cs="Arial"/>
                <w:sz w:val="20"/>
                <w:szCs w:val="18"/>
              </w:rPr>
              <w:t>Revise/produce procedure documentation regarding independent double checks on biopsy specimens.</w:t>
            </w:r>
          </w:p>
          <w:p w:rsidR="00962634" w:rsidRPr="00221BC3" w:rsidRDefault="00962634" w:rsidP="00506840">
            <w:pPr>
              <w:spacing w:before="120" w:after="120"/>
              <w:rPr>
                <w:rFonts w:cs="Arial"/>
                <w:sz w:val="20"/>
                <w:szCs w:val="18"/>
              </w:rPr>
            </w:pPr>
            <w:r w:rsidRPr="00221BC3">
              <w:rPr>
                <w:rFonts w:cs="Arial"/>
                <w:sz w:val="20"/>
                <w:szCs w:val="18"/>
              </w:rPr>
              <w:t>Review practice of processing like specimens (eg, breast) through laboratory.</w:t>
            </w:r>
          </w:p>
          <w:p w:rsidR="00962634" w:rsidRPr="00221BC3" w:rsidRDefault="00962634" w:rsidP="00506840">
            <w:pPr>
              <w:spacing w:before="120" w:after="120"/>
              <w:rPr>
                <w:rFonts w:cs="Arial"/>
                <w:sz w:val="20"/>
              </w:rPr>
            </w:pPr>
            <w:r w:rsidRPr="00221BC3">
              <w:rPr>
                <w:rFonts w:cs="Arial"/>
                <w:sz w:val="20"/>
                <w:szCs w:val="18"/>
              </w:rPr>
              <w:t>Review options for technical and managerial leadership structures in this laboratory.</w:t>
            </w:r>
          </w:p>
        </w:tc>
        <w:tc>
          <w:tcPr>
            <w:tcW w:w="1701" w:type="dxa"/>
          </w:tcPr>
          <w:p w:rsidR="00962634" w:rsidRPr="00221BC3" w:rsidRDefault="00962634" w:rsidP="00506840">
            <w:pPr>
              <w:spacing w:before="120" w:after="120"/>
              <w:rPr>
                <w:rFonts w:cs="Arial"/>
                <w:sz w:val="20"/>
              </w:rPr>
            </w:pPr>
          </w:p>
        </w:tc>
      </w:tr>
      <w:tr w:rsidR="00221BC3" w:rsidRPr="00221BC3" w:rsidTr="00A11227">
        <w:tblPrEx>
          <w:tblCellMar>
            <w:left w:w="108" w:type="dxa"/>
            <w:right w:w="108" w:type="dxa"/>
          </w:tblCellMar>
        </w:tblPrEx>
        <w:trPr>
          <w:cantSplit/>
        </w:trPr>
        <w:tc>
          <w:tcPr>
            <w:tcW w:w="1276" w:type="dxa"/>
          </w:tcPr>
          <w:p w:rsidR="00962634" w:rsidRPr="00221BC3" w:rsidRDefault="00962634" w:rsidP="009D272B">
            <w:pPr>
              <w:spacing w:before="120" w:after="120"/>
              <w:jc w:val="center"/>
              <w:rPr>
                <w:rFonts w:cs="Arial Mäori"/>
                <w:sz w:val="20"/>
                <w:szCs w:val="22"/>
              </w:rPr>
            </w:pPr>
            <w:r w:rsidRPr="00221BC3">
              <w:rPr>
                <w:rFonts w:cs="Arial Mäori"/>
                <w:sz w:val="20"/>
                <w:szCs w:val="22"/>
              </w:rPr>
              <w:t>Serious</w:t>
            </w:r>
          </w:p>
          <w:p w:rsidR="00962634" w:rsidRPr="00221BC3" w:rsidRDefault="00962634" w:rsidP="009D272B">
            <w:pPr>
              <w:spacing w:before="120" w:after="120"/>
              <w:jc w:val="center"/>
              <w:rPr>
                <w:rFonts w:cs="Arial"/>
                <w:sz w:val="20"/>
              </w:rPr>
            </w:pPr>
          </w:p>
        </w:tc>
        <w:tc>
          <w:tcPr>
            <w:tcW w:w="992" w:type="dxa"/>
          </w:tcPr>
          <w:p w:rsidR="00962634" w:rsidRPr="00221BC3" w:rsidRDefault="00962634" w:rsidP="00506840">
            <w:pPr>
              <w:spacing w:before="120" w:after="120"/>
              <w:jc w:val="center"/>
              <w:rPr>
                <w:rFonts w:cs="Arial"/>
                <w:sz w:val="20"/>
              </w:rPr>
            </w:pPr>
            <w:r w:rsidRPr="00221BC3">
              <w:rPr>
                <w:rFonts w:cs="Arial Mäori"/>
                <w:sz w:val="20"/>
                <w:szCs w:val="22"/>
              </w:rPr>
              <w:t>4A</w:t>
            </w:r>
          </w:p>
        </w:tc>
        <w:tc>
          <w:tcPr>
            <w:tcW w:w="1843" w:type="dxa"/>
          </w:tcPr>
          <w:p w:rsidR="00962634" w:rsidRPr="00221BC3" w:rsidRDefault="00962634" w:rsidP="00362C08">
            <w:pPr>
              <w:spacing w:before="120" w:after="120"/>
              <w:rPr>
                <w:rFonts w:cs="Arial"/>
                <w:sz w:val="20"/>
              </w:rPr>
            </w:pPr>
            <w:r w:rsidRPr="00221BC3">
              <w:rPr>
                <w:rFonts w:cs="Arial Mäori"/>
                <w:sz w:val="20"/>
                <w:szCs w:val="22"/>
              </w:rPr>
              <w:t>Two patients’ biopsy samples were mixed up resulting in incorrect diagnoses for both patients involved.</w:t>
            </w:r>
          </w:p>
        </w:tc>
        <w:tc>
          <w:tcPr>
            <w:tcW w:w="3827" w:type="dxa"/>
          </w:tcPr>
          <w:p w:rsidR="00962634" w:rsidRPr="00221BC3" w:rsidRDefault="00962634" w:rsidP="00506840">
            <w:pPr>
              <w:spacing w:before="120" w:after="120"/>
              <w:rPr>
                <w:rFonts w:cs="Arial"/>
                <w:sz w:val="20"/>
              </w:rPr>
            </w:pPr>
            <w:r w:rsidRPr="00221BC3">
              <w:rPr>
                <w:rFonts w:cs="Arial"/>
                <w:sz w:val="20"/>
              </w:rPr>
              <w:t>As above.</w:t>
            </w:r>
          </w:p>
        </w:tc>
        <w:tc>
          <w:tcPr>
            <w:tcW w:w="4962" w:type="dxa"/>
          </w:tcPr>
          <w:p w:rsidR="00962634" w:rsidRPr="00221BC3" w:rsidRDefault="00962634" w:rsidP="00506840">
            <w:pPr>
              <w:spacing w:before="120" w:after="120"/>
              <w:rPr>
                <w:rFonts w:cs="Arial"/>
                <w:sz w:val="20"/>
              </w:rPr>
            </w:pPr>
            <w:r w:rsidRPr="00221BC3">
              <w:rPr>
                <w:rFonts w:cs="Arial"/>
                <w:sz w:val="20"/>
                <w:szCs w:val="18"/>
              </w:rPr>
              <w:t>As above.</w:t>
            </w:r>
          </w:p>
        </w:tc>
        <w:tc>
          <w:tcPr>
            <w:tcW w:w="1701" w:type="dxa"/>
          </w:tcPr>
          <w:p w:rsidR="00962634" w:rsidRPr="00221BC3" w:rsidRDefault="00962634" w:rsidP="00506840">
            <w:pPr>
              <w:spacing w:before="120" w:after="120"/>
              <w:rPr>
                <w:rFonts w:cs="Arial"/>
                <w:sz w:val="20"/>
              </w:rPr>
            </w:pPr>
          </w:p>
        </w:tc>
      </w:tr>
      <w:tr w:rsidR="00221BC3" w:rsidRPr="00221BC3" w:rsidTr="00A11227">
        <w:tblPrEx>
          <w:tblCellMar>
            <w:left w:w="108" w:type="dxa"/>
            <w:right w:w="108" w:type="dxa"/>
          </w:tblCellMar>
        </w:tblPrEx>
        <w:trPr>
          <w:cantSplit/>
        </w:trPr>
        <w:tc>
          <w:tcPr>
            <w:tcW w:w="1276" w:type="dxa"/>
          </w:tcPr>
          <w:p w:rsidR="00962634" w:rsidRPr="00221BC3" w:rsidRDefault="00962634" w:rsidP="00362C08">
            <w:pPr>
              <w:spacing w:before="120" w:after="120"/>
              <w:jc w:val="center"/>
              <w:rPr>
                <w:rFonts w:cs="Arial Mäori"/>
                <w:sz w:val="20"/>
                <w:szCs w:val="22"/>
              </w:rPr>
            </w:pPr>
            <w:r w:rsidRPr="00221BC3">
              <w:rPr>
                <w:rFonts w:cs="Arial Mäori"/>
                <w:sz w:val="20"/>
                <w:szCs w:val="22"/>
              </w:rPr>
              <w:t>Serious</w:t>
            </w:r>
          </w:p>
          <w:p w:rsidR="00962634" w:rsidRPr="00221BC3" w:rsidRDefault="00962634" w:rsidP="00506840">
            <w:pPr>
              <w:spacing w:before="120" w:after="120"/>
              <w:jc w:val="center"/>
              <w:rPr>
                <w:rFonts w:cs="Arial"/>
                <w:sz w:val="20"/>
              </w:rPr>
            </w:pPr>
          </w:p>
        </w:tc>
        <w:tc>
          <w:tcPr>
            <w:tcW w:w="992" w:type="dxa"/>
          </w:tcPr>
          <w:p w:rsidR="00962634" w:rsidRPr="00221BC3" w:rsidRDefault="00962634" w:rsidP="00506840">
            <w:pPr>
              <w:spacing w:before="120" w:after="120"/>
              <w:jc w:val="center"/>
              <w:rPr>
                <w:rFonts w:cs="Arial"/>
                <w:sz w:val="20"/>
              </w:rPr>
            </w:pPr>
            <w:r w:rsidRPr="00221BC3">
              <w:rPr>
                <w:rFonts w:cs="Arial Mäori"/>
                <w:sz w:val="20"/>
                <w:szCs w:val="22"/>
              </w:rPr>
              <w:t>11</w:t>
            </w:r>
          </w:p>
        </w:tc>
        <w:tc>
          <w:tcPr>
            <w:tcW w:w="1843" w:type="dxa"/>
          </w:tcPr>
          <w:p w:rsidR="00962634" w:rsidRPr="00221BC3" w:rsidRDefault="00962634" w:rsidP="00506840">
            <w:pPr>
              <w:spacing w:before="120" w:after="120"/>
              <w:rPr>
                <w:rFonts w:cs="Arial"/>
                <w:sz w:val="20"/>
              </w:rPr>
            </w:pPr>
            <w:r w:rsidRPr="00221BC3">
              <w:rPr>
                <w:rFonts w:cs="Arial Mäori"/>
                <w:sz w:val="20"/>
                <w:szCs w:val="22"/>
              </w:rPr>
              <w:t>Patient assaulted a third person whilst being transported to hospital by family.</w:t>
            </w:r>
          </w:p>
        </w:tc>
        <w:tc>
          <w:tcPr>
            <w:tcW w:w="3827" w:type="dxa"/>
          </w:tcPr>
          <w:p w:rsidR="00962634" w:rsidRPr="00221BC3" w:rsidRDefault="00962634" w:rsidP="00506840">
            <w:pPr>
              <w:spacing w:before="120" w:after="120"/>
              <w:rPr>
                <w:rFonts w:cs="Arial"/>
                <w:sz w:val="20"/>
              </w:rPr>
            </w:pPr>
            <w:r w:rsidRPr="00221BC3">
              <w:rPr>
                <w:rFonts w:cs="Arial Mäori"/>
                <w:sz w:val="20"/>
                <w:szCs w:val="22"/>
              </w:rPr>
              <w:t xml:space="preserve">Review completed. </w:t>
            </w:r>
          </w:p>
        </w:tc>
        <w:tc>
          <w:tcPr>
            <w:tcW w:w="4962" w:type="dxa"/>
          </w:tcPr>
          <w:p w:rsidR="00962634" w:rsidRPr="00221BC3" w:rsidRDefault="00962634" w:rsidP="00506840">
            <w:pPr>
              <w:spacing w:before="120" w:after="120"/>
              <w:rPr>
                <w:rFonts w:cs="Arial"/>
                <w:sz w:val="20"/>
              </w:rPr>
            </w:pPr>
            <w:r w:rsidRPr="00221BC3">
              <w:rPr>
                <w:rFonts w:cs="Arial Mäori"/>
                <w:sz w:val="20"/>
                <w:szCs w:val="22"/>
              </w:rPr>
              <w:t>Scheduled for panel 2012.</w:t>
            </w:r>
          </w:p>
        </w:tc>
        <w:tc>
          <w:tcPr>
            <w:tcW w:w="1701" w:type="dxa"/>
          </w:tcPr>
          <w:p w:rsidR="00962634" w:rsidRPr="00221BC3" w:rsidRDefault="00962634" w:rsidP="00506840">
            <w:pPr>
              <w:spacing w:before="120" w:after="120"/>
              <w:rPr>
                <w:rFonts w:cs="Arial"/>
                <w:sz w:val="20"/>
              </w:rPr>
            </w:pPr>
          </w:p>
        </w:tc>
      </w:tr>
      <w:tr w:rsidR="00221BC3" w:rsidRPr="00221BC3" w:rsidTr="00A11227">
        <w:tblPrEx>
          <w:tblCellMar>
            <w:left w:w="108" w:type="dxa"/>
            <w:right w:w="108" w:type="dxa"/>
          </w:tblCellMar>
        </w:tblPrEx>
        <w:trPr>
          <w:cantSplit/>
        </w:trPr>
        <w:tc>
          <w:tcPr>
            <w:tcW w:w="1276" w:type="dxa"/>
          </w:tcPr>
          <w:p w:rsidR="00962634" w:rsidRPr="00221BC3" w:rsidRDefault="00962634" w:rsidP="00362C08">
            <w:pPr>
              <w:spacing w:before="120" w:after="120"/>
              <w:jc w:val="center"/>
              <w:rPr>
                <w:rFonts w:cs="Arial Mäori"/>
                <w:sz w:val="20"/>
                <w:szCs w:val="22"/>
              </w:rPr>
            </w:pPr>
            <w:r w:rsidRPr="00221BC3">
              <w:rPr>
                <w:rFonts w:cs="Arial Mäori"/>
                <w:sz w:val="20"/>
                <w:szCs w:val="22"/>
              </w:rPr>
              <w:t>Serious</w:t>
            </w:r>
          </w:p>
          <w:p w:rsidR="00962634" w:rsidRPr="00221BC3" w:rsidRDefault="00962634" w:rsidP="00506840">
            <w:pPr>
              <w:spacing w:before="120" w:after="120"/>
              <w:jc w:val="center"/>
              <w:rPr>
                <w:rFonts w:cs="Arial"/>
                <w:sz w:val="20"/>
              </w:rPr>
            </w:pPr>
          </w:p>
        </w:tc>
        <w:tc>
          <w:tcPr>
            <w:tcW w:w="992" w:type="dxa"/>
          </w:tcPr>
          <w:p w:rsidR="00962634" w:rsidRPr="00221BC3" w:rsidRDefault="00962634" w:rsidP="00506840">
            <w:pPr>
              <w:spacing w:before="120" w:after="120"/>
              <w:jc w:val="center"/>
              <w:rPr>
                <w:rFonts w:cs="Arial"/>
                <w:sz w:val="20"/>
              </w:rPr>
            </w:pPr>
            <w:r w:rsidRPr="00221BC3">
              <w:rPr>
                <w:rFonts w:cs="Arial"/>
                <w:sz w:val="20"/>
              </w:rPr>
              <w:t>11</w:t>
            </w:r>
          </w:p>
        </w:tc>
        <w:tc>
          <w:tcPr>
            <w:tcW w:w="1843" w:type="dxa"/>
          </w:tcPr>
          <w:p w:rsidR="00962634" w:rsidRPr="00221BC3" w:rsidRDefault="00962634" w:rsidP="00362C08">
            <w:pPr>
              <w:spacing w:before="120" w:after="120"/>
              <w:rPr>
                <w:rFonts w:cs="Arial"/>
                <w:sz w:val="20"/>
              </w:rPr>
            </w:pPr>
            <w:r w:rsidRPr="00221BC3">
              <w:rPr>
                <w:rFonts w:cs="Arial Mäori"/>
                <w:sz w:val="20"/>
                <w:szCs w:val="22"/>
              </w:rPr>
              <w:t>Patient attempted self-harm and sustained minor injuries.</w:t>
            </w:r>
          </w:p>
        </w:tc>
        <w:tc>
          <w:tcPr>
            <w:tcW w:w="3827" w:type="dxa"/>
          </w:tcPr>
          <w:p w:rsidR="00962634" w:rsidRPr="00221BC3" w:rsidRDefault="00962634" w:rsidP="00506840">
            <w:pPr>
              <w:spacing w:before="120" w:after="120"/>
              <w:rPr>
                <w:rFonts w:cs="Arial Mäori"/>
                <w:sz w:val="20"/>
                <w:szCs w:val="22"/>
              </w:rPr>
            </w:pPr>
            <w:r w:rsidRPr="00221BC3">
              <w:rPr>
                <w:rFonts w:cs="Arial Mäori"/>
                <w:sz w:val="20"/>
                <w:szCs w:val="22"/>
              </w:rPr>
              <w:t>Observation levels were not clearly communicated or promptly enacted.</w:t>
            </w:r>
          </w:p>
          <w:p w:rsidR="00962634" w:rsidRPr="00221BC3" w:rsidRDefault="00962634" w:rsidP="00506840">
            <w:pPr>
              <w:spacing w:before="120" w:after="120"/>
              <w:rPr>
                <w:rFonts w:cs="Arial Mäori"/>
                <w:sz w:val="20"/>
                <w:szCs w:val="22"/>
              </w:rPr>
            </w:pPr>
            <w:r w:rsidRPr="00221BC3">
              <w:rPr>
                <w:rFonts w:cs="Arial Mäori"/>
                <w:sz w:val="20"/>
                <w:szCs w:val="22"/>
              </w:rPr>
              <w:t>Service user was not sighted by morning staff at commencement of shift.</w:t>
            </w:r>
          </w:p>
          <w:p w:rsidR="00962634" w:rsidRPr="00221BC3" w:rsidRDefault="00962634" w:rsidP="00506840">
            <w:pPr>
              <w:spacing w:before="120" w:after="120"/>
              <w:rPr>
                <w:rFonts w:cs="Arial"/>
                <w:sz w:val="20"/>
              </w:rPr>
            </w:pPr>
            <w:r w:rsidRPr="00221BC3">
              <w:rPr>
                <w:rFonts w:cs="Arial Mäori"/>
                <w:sz w:val="20"/>
                <w:szCs w:val="22"/>
              </w:rPr>
              <w:t xml:space="preserve">New RN not aware RNs can increase level of observation without medical officer approval if risk identified. </w:t>
            </w:r>
          </w:p>
        </w:tc>
        <w:tc>
          <w:tcPr>
            <w:tcW w:w="4962" w:type="dxa"/>
          </w:tcPr>
          <w:p w:rsidR="00962634" w:rsidRPr="00221BC3" w:rsidRDefault="00962634" w:rsidP="00506840">
            <w:pPr>
              <w:spacing w:before="120" w:after="120"/>
              <w:rPr>
                <w:rFonts w:cs="Arial Mäori"/>
                <w:sz w:val="20"/>
                <w:szCs w:val="22"/>
              </w:rPr>
            </w:pPr>
            <w:r w:rsidRPr="00221BC3">
              <w:rPr>
                <w:rFonts w:cs="Arial Mäori"/>
                <w:sz w:val="20"/>
                <w:szCs w:val="22"/>
              </w:rPr>
              <w:t>Clarity on observation procedure given to all ward staff and confirmation of responsibility for handover between shifts.</w:t>
            </w:r>
          </w:p>
          <w:p w:rsidR="00962634" w:rsidRPr="00221BC3" w:rsidRDefault="00962634" w:rsidP="00506840">
            <w:pPr>
              <w:spacing w:before="120" w:after="120"/>
              <w:rPr>
                <w:rFonts w:cs="Arial Mäori"/>
                <w:sz w:val="20"/>
                <w:szCs w:val="22"/>
              </w:rPr>
            </w:pPr>
            <w:r w:rsidRPr="00221BC3">
              <w:rPr>
                <w:rFonts w:cs="Arial Mäori"/>
                <w:sz w:val="20"/>
                <w:szCs w:val="22"/>
              </w:rPr>
              <w:t>Handover procedure has been amended to including the requirement for staff to sight all service users immediately following handover.</w:t>
            </w:r>
          </w:p>
          <w:p w:rsidR="00962634" w:rsidRPr="00221BC3" w:rsidRDefault="00962634" w:rsidP="00506840">
            <w:pPr>
              <w:spacing w:before="120" w:after="120"/>
              <w:rPr>
                <w:rFonts w:cs="Arial"/>
                <w:sz w:val="20"/>
              </w:rPr>
            </w:pPr>
            <w:r w:rsidRPr="00221BC3">
              <w:rPr>
                <w:rFonts w:cs="Arial Mäori"/>
                <w:sz w:val="20"/>
                <w:szCs w:val="22"/>
              </w:rPr>
              <w:t>All new nurses to have identified preceptors and training to be provided to increase number of available preceptors.  Training continues through 2011 and preceptorship and available preceptors are monitored via the Clinical Nurse Director and Clinical Governance Forum.</w:t>
            </w:r>
          </w:p>
        </w:tc>
        <w:tc>
          <w:tcPr>
            <w:tcW w:w="1701" w:type="dxa"/>
          </w:tcPr>
          <w:p w:rsidR="00962634" w:rsidRPr="00221BC3" w:rsidRDefault="00962634" w:rsidP="00506840">
            <w:pPr>
              <w:spacing w:before="120" w:after="120"/>
              <w:rPr>
                <w:rFonts w:cs="Arial Mäori"/>
                <w:sz w:val="20"/>
                <w:szCs w:val="22"/>
              </w:rPr>
            </w:pPr>
            <w:r w:rsidRPr="00221BC3">
              <w:rPr>
                <w:rFonts w:cs="Arial Mäori"/>
                <w:sz w:val="20"/>
                <w:szCs w:val="22"/>
              </w:rPr>
              <w:t xml:space="preserve">Completed </w:t>
            </w:r>
          </w:p>
          <w:p w:rsidR="00962634" w:rsidRPr="00221BC3" w:rsidRDefault="00962634" w:rsidP="00506840">
            <w:pPr>
              <w:spacing w:before="120" w:after="120"/>
              <w:rPr>
                <w:rFonts w:cs="Arial Mäori"/>
                <w:sz w:val="20"/>
                <w:szCs w:val="22"/>
              </w:rPr>
            </w:pPr>
            <w:r w:rsidRPr="00221BC3">
              <w:rPr>
                <w:rFonts w:cs="Arial Mäori"/>
                <w:sz w:val="20"/>
                <w:szCs w:val="22"/>
              </w:rPr>
              <w:t>March 2011</w:t>
            </w:r>
          </w:p>
          <w:p w:rsidR="00962634" w:rsidRPr="00221BC3" w:rsidRDefault="00962634" w:rsidP="00506840">
            <w:pPr>
              <w:spacing w:before="120" w:after="120"/>
              <w:rPr>
                <w:rFonts w:cs="Arial Mäori"/>
                <w:sz w:val="20"/>
                <w:szCs w:val="22"/>
              </w:rPr>
            </w:pPr>
            <w:r w:rsidRPr="00221BC3">
              <w:rPr>
                <w:rFonts w:cs="Arial Mäori"/>
                <w:sz w:val="20"/>
                <w:szCs w:val="22"/>
              </w:rPr>
              <w:t>April 2011.</w:t>
            </w:r>
          </w:p>
          <w:p w:rsidR="00962634" w:rsidRPr="00221BC3" w:rsidRDefault="00962634" w:rsidP="00506840">
            <w:pPr>
              <w:spacing w:before="120" w:after="120"/>
              <w:rPr>
                <w:rFonts w:cs="Arial Mäori"/>
                <w:sz w:val="20"/>
                <w:szCs w:val="22"/>
              </w:rPr>
            </w:pPr>
          </w:p>
          <w:p w:rsidR="00962634" w:rsidRPr="00221BC3" w:rsidRDefault="00962634" w:rsidP="00506840">
            <w:pPr>
              <w:spacing w:before="120" w:after="120"/>
              <w:rPr>
                <w:rFonts w:cs="Arial Mäori"/>
                <w:sz w:val="20"/>
                <w:szCs w:val="22"/>
              </w:rPr>
            </w:pPr>
          </w:p>
          <w:p w:rsidR="00962634" w:rsidRPr="00221BC3" w:rsidRDefault="00962634" w:rsidP="00506840">
            <w:pPr>
              <w:spacing w:before="120" w:after="120"/>
              <w:rPr>
                <w:rFonts w:cs="Arial Mäori"/>
                <w:sz w:val="20"/>
                <w:szCs w:val="22"/>
              </w:rPr>
            </w:pPr>
          </w:p>
          <w:p w:rsidR="00962634" w:rsidRPr="00221BC3" w:rsidRDefault="00962634" w:rsidP="00506840">
            <w:pPr>
              <w:spacing w:before="120" w:after="120"/>
              <w:rPr>
                <w:rFonts w:cs="Arial"/>
                <w:sz w:val="20"/>
              </w:rPr>
            </w:pPr>
            <w:r w:rsidRPr="00221BC3">
              <w:rPr>
                <w:rFonts w:cs="Arial Mäori"/>
                <w:sz w:val="20"/>
                <w:szCs w:val="22"/>
              </w:rPr>
              <w:t>Ongoing.</w:t>
            </w:r>
          </w:p>
        </w:tc>
      </w:tr>
      <w:tr w:rsidR="00221BC3" w:rsidRPr="00221BC3" w:rsidTr="00A11227">
        <w:tblPrEx>
          <w:tblCellMar>
            <w:left w:w="108" w:type="dxa"/>
            <w:right w:w="108" w:type="dxa"/>
          </w:tblCellMar>
        </w:tblPrEx>
        <w:trPr>
          <w:cantSplit/>
        </w:trPr>
        <w:tc>
          <w:tcPr>
            <w:tcW w:w="1276" w:type="dxa"/>
          </w:tcPr>
          <w:p w:rsidR="00982EFD" w:rsidRPr="00221BC3" w:rsidRDefault="00982EFD" w:rsidP="00362C08">
            <w:pPr>
              <w:spacing w:before="120" w:after="120"/>
              <w:jc w:val="center"/>
              <w:rPr>
                <w:rFonts w:cs="Arial Mäori"/>
                <w:sz w:val="20"/>
                <w:szCs w:val="22"/>
              </w:rPr>
            </w:pPr>
            <w:r w:rsidRPr="00221BC3">
              <w:rPr>
                <w:rFonts w:cs="Arial Mäori"/>
                <w:sz w:val="20"/>
                <w:szCs w:val="22"/>
              </w:rPr>
              <w:t>Serious</w:t>
            </w:r>
          </w:p>
          <w:p w:rsidR="00982EFD" w:rsidRPr="00221BC3" w:rsidRDefault="00982EFD" w:rsidP="00506840">
            <w:pPr>
              <w:spacing w:before="120" w:after="120"/>
              <w:jc w:val="center"/>
              <w:rPr>
                <w:rFonts w:cs="Arial"/>
                <w:sz w:val="20"/>
              </w:rPr>
            </w:pPr>
          </w:p>
        </w:tc>
        <w:tc>
          <w:tcPr>
            <w:tcW w:w="992" w:type="dxa"/>
          </w:tcPr>
          <w:p w:rsidR="00982EFD" w:rsidRPr="00221BC3" w:rsidRDefault="00982EFD" w:rsidP="00506840">
            <w:pPr>
              <w:spacing w:before="120" w:after="120"/>
              <w:jc w:val="center"/>
              <w:rPr>
                <w:rFonts w:cs="Arial"/>
                <w:sz w:val="20"/>
              </w:rPr>
            </w:pPr>
            <w:r w:rsidRPr="00221BC3">
              <w:rPr>
                <w:rFonts w:cs="Arial Mäori"/>
                <w:sz w:val="20"/>
                <w:szCs w:val="22"/>
              </w:rPr>
              <w:t>11</w:t>
            </w:r>
          </w:p>
        </w:tc>
        <w:tc>
          <w:tcPr>
            <w:tcW w:w="1843" w:type="dxa"/>
          </w:tcPr>
          <w:p w:rsidR="00982EFD" w:rsidRPr="00221BC3" w:rsidRDefault="00982EFD" w:rsidP="00506840">
            <w:pPr>
              <w:spacing w:before="120" w:after="120"/>
              <w:rPr>
                <w:rFonts w:cs="Arial"/>
                <w:sz w:val="20"/>
              </w:rPr>
            </w:pPr>
            <w:r w:rsidRPr="00221BC3">
              <w:rPr>
                <w:rFonts w:cs="Arial Mäori"/>
                <w:sz w:val="20"/>
                <w:szCs w:val="22"/>
              </w:rPr>
              <w:t>Self-harm resulting in life-threatening injuries.</w:t>
            </w:r>
          </w:p>
        </w:tc>
        <w:tc>
          <w:tcPr>
            <w:tcW w:w="3827" w:type="dxa"/>
          </w:tcPr>
          <w:p w:rsidR="00982EFD" w:rsidRPr="00221BC3" w:rsidRDefault="00982EFD" w:rsidP="00506840">
            <w:pPr>
              <w:spacing w:before="120" w:after="120"/>
              <w:rPr>
                <w:rFonts w:cs="Arial"/>
                <w:sz w:val="20"/>
              </w:rPr>
            </w:pPr>
            <w:r w:rsidRPr="00221BC3">
              <w:rPr>
                <w:sz w:val="20"/>
              </w:rPr>
              <w:t>The immediate management and communication of identified escalating risk directly following assessment, was not adequate..</w:t>
            </w:r>
          </w:p>
        </w:tc>
        <w:tc>
          <w:tcPr>
            <w:tcW w:w="4962" w:type="dxa"/>
          </w:tcPr>
          <w:p w:rsidR="00982EFD" w:rsidRPr="00221BC3" w:rsidRDefault="00982EFD" w:rsidP="00777276">
            <w:pPr>
              <w:spacing w:before="120" w:after="120"/>
              <w:rPr>
                <w:rFonts w:eastAsia="Calibri" w:cs="Arial"/>
                <w:sz w:val="20"/>
              </w:rPr>
            </w:pPr>
            <w:r w:rsidRPr="00221BC3">
              <w:rPr>
                <w:sz w:val="20"/>
              </w:rPr>
              <w:t>Review the Levels of observation procedure to include: The communication and management plan process between staff, directly following assessment indicating increased risk.</w:t>
            </w:r>
          </w:p>
          <w:p w:rsidR="00982EFD" w:rsidRPr="00221BC3" w:rsidRDefault="00982EFD" w:rsidP="00506840">
            <w:pPr>
              <w:spacing w:before="120" w:after="120"/>
              <w:rPr>
                <w:rFonts w:cs="Arial"/>
                <w:sz w:val="20"/>
              </w:rPr>
            </w:pPr>
          </w:p>
        </w:tc>
        <w:tc>
          <w:tcPr>
            <w:tcW w:w="1701" w:type="dxa"/>
          </w:tcPr>
          <w:p w:rsidR="00982EFD" w:rsidRPr="00221BC3" w:rsidRDefault="00982EFD" w:rsidP="00506840">
            <w:pPr>
              <w:spacing w:before="120" w:after="120"/>
              <w:rPr>
                <w:rFonts w:cs="Arial"/>
                <w:sz w:val="20"/>
              </w:rPr>
            </w:pPr>
            <w:r w:rsidRPr="00221BC3">
              <w:rPr>
                <w:sz w:val="20"/>
              </w:rPr>
              <w:t xml:space="preserve">Ongoing </w:t>
            </w:r>
          </w:p>
        </w:tc>
      </w:tr>
    </w:tbl>
    <w:p w:rsidR="00685D8A" w:rsidRPr="00221BC3" w:rsidRDefault="00685D8A">
      <w:pPr>
        <w:rPr>
          <w:sz w:val="18"/>
          <w:szCs w:val="18"/>
        </w:rPr>
      </w:pPr>
    </w:p>
    <w:p w:rsidR="00685D8A" w:rsidRPr="00221BC3" w:rsidRDefault="00685D8A" w:rsidP="00FB0FE1"/>
    <w:p w:rsidR="00685D8A" w:rsidRPr="00221BC3" w:rsidRDefault="00685D8A" w:rsidP="003364EE">
      <w:pPr>
        <w:pStyle w:val="Heading1"/>
        <w:sectPr w:rsidR="00685D8A" w:rsidRPr="00221BC3" w:rsidSect="00EC1D75">
          <w:headerReference w:type="even" r:id="rId43"/>
          <w:headerReference w:type="default" r:id="rId44"/>
          <w:headerReference w:type="first" r:id="rId45"/>
          <w:pgSz w:w="16834" w:h="11907" w:orient="landscape" w:code="9"/>
          <w:pgMar w:top="1134" w:right="1134" w:bottom="1134" w:left="1134" w:header="425" w:footer="425" w:gutter="0"/>
          <w:cols w:space="720"/>
        </w:sectPr>
      </w:pPr>
      <w:bookmarkStart w:id="12" w:name="_Toc223143001"/>
      <w:bookmarkStart w:id="13" w:name="_Toc247085989"/>
    </w:p>
    <w:p w:rsidR="00685D8A" w:rsidRPr="00221BC3" w:rsidRDefault="00685D8A" w:rsidP="003364EE">
      <w:pPr>
        <w:pStyle w:val="Heading1"/>
        <w:rPr>
          <w:szCs w:val="36"/>
        </w:rPr>
      </w:pPr>
      <w:r w:rsidRPr="00221BC3">
        <w:t>Bay of Plenty</w:t>
      </w:r>
      <w:bookmarkEnd w:id="12"/>
      <w:bookmarkEnd w:id="13"/>
      <w:r w:rsidRPr="00221BC3">
        <w:t xml:space="preserve"> </w:t>
      </w:r>
      <w:r w:rsidRPr="00221BC3">
        <w:rPr>
          <w:szCs w:val="36"/>
        </w:rPr>
        <w:t>District Health Board</w:t>
      </w:r>
    </w:p>
    <w:p w:rsidR="00685D8A" w:rsidRPr="00221BC3" w:rsidRDefault="00685D8A" w:rsidP="00FA4E4B">
      <w:r w:rsidRPr="00221BC3">
        <w:t>www.bopdhb.govt.nz</w:t>
      </w:r>
    </w:p>
    <w:p w:rsidR="00685D8A" w:rsidRPr="00221BC3" w:rsidRDefault="00685D8A" w:rsidP="00FA4E4B"/>
    <w:tbl>
      <w:tblPr>
        <w:tblW w:w="14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992"/>
        <w:gridCol w:w="2268"/>
        <w:gridCol w:w="3544"/>
        <w:gridCol w:w="3544"/>
        <w:gridCol w:w="3050"/>
      </w:tblGrid>
      <w:tr w:rsidR="00221BC3" w:rsidRPr="00221BC3" w:rsidTr="00A11227">
        <w:trPr>
          <w:cantSplit/>
          <w:tblHeader/>
        </w:trPr>
        <w:tc>
          <w:tcPr>
            <w:tcW w:w="1276" w:type="dxa"/>
          </w:tcPr>
          <w:p w:rsidR="00685D8A" w:rsidRPr="00221BC3" w:rsidRDefault="00685D8A" w:rsidP="00176037">
            <w:pPr>
              <w:pStyle w:val="TableText"/>
              <w:jc w:val="center"/>
              <w:rPr>
                <w:b/>
                <w:sz w:val="20"/>
              </w:rPr>
            </w:pPr>
            <w:r w:rsidRPr="00221BC3">
              <w:rPr>
                <w:b/>
                <w:sz w:val="20"/>
              </w:rPr>
              <w:t>Serious or sentinel</w:t>
            </w:r>
          </w:p>
        </w:tc>
        <w:tc>
          <w:tcPr>
            <w:tcW w:w="992" w:type="dxa"/>
          </w:tcPr>
          <w:p w:rsidR="00685D8A" w:rsidRPr="00221BC3" w:rsidRDefault="00685D8A" w:rsidP="00176037">
            <w:pPr>
              <w:pStyle w:val="TableText"/>
              <w:jc w:val="center"/>
              <w:rPr>
                <w:b/>
                <w:sz w:val="20"/>
              </w:rPr>
            </w:pPr>
            <w:r w:rsidRPr="00221BC3">
              <w:rPr>
                <w:b/>
                <w:sz w:val="20"/>
              </w:rPr>
              <w:t>Event code</w:t>
            </w:r>
          </w:p>
        </w:tc>
        <w:tc>
          <w:tcPr>
            <w:tcW w:w="2268" w:type="dxa"/>
          </w:tcPr>
          <w:p w:rsidR="00685D8A" w:rsidRPr="00221BC3" w:rsidRDefault="00685D8A" w:rsidP="00176037">
            <w:pPr>
              <w:pStyle w:val="TableText"/>
              <w:jc w:val="center"/>
              <w:rPr>
                <w:b/>
                <w:sz w:val="20"/>
              </w:rPr>
            </w:pPr>
            <w:r w:rsidRPr="00221BC3">
              <w:rPr>
                <w:b/>
                <w:sz w:val="20"/>
              </w:rPr>
              <w:t>Description of event</w:t>
            </w:r>
          </w:p>
        </w:tc>
        <w:tc>
          <w:tcPr>
            <w:tcW w:w="3544" w:type="dxa"/>
          </w:tcPr>
          <w:p w:rsidR="00685D8A" w:rsidRPr="00221BC3" w:rsidRDefault="00685D8A" w:rsidP="00176037">
            <w:pPr>
              <w:pStyle w:val="TableText"/>
              <w:jc w:val="center"/>
              <w:rPr>
                <w:b/>
                <w:sz w:val="20"/>
              </w:rPr>
            </w:pPr>
            <w:r w:rsidRPr="00221BC3">
              <w:rPr>
                <w:b/>
                <w:sz w:val="20"/>
              </w:rPr>
              <w:t>Review findings</w:t>
            </w:r>
          </w:p>
        </w:tc>
        <w:tc>
          <w:tcPr>
            <w:tcW w:w="3544" w:type="dxa"/>
          </w:tcPr>
          <w:p w:rsidR="00685D8A" w:rsidRPr="00221BC3" w:rsidRDefault="00685D8A" w:rsidP="00176037">
            <w:pPr>
              <w:pStyle w:val="TableText"/>
              <w:jc w:val="center"/>
              <w:rPr>
                <w:b/>
                <w:sz w:val="20"/>
              </w:rPr>
            </w:pPr>
            <w:r w:rsidRPr="00221BC3">
              <w:rPr>
                <w:b/>
                <w:sz w:val="20"/>
              </w:rPr>
              <w:t>Recommendations/actions</w:t>
            </w:r>
          </w:p>
        </w:tc>
        <w:tc>
          <w:tcPr>
            <w:tcW w:w="3050" w:type="dxa"/>
          </w:tcPr>
          <w:p w:rsidR="00685D8A" w:rsidRPr="00221BC3" w:rsidRDefault="00685D8A" w:rsidP="00176037">
            <w:pPr>
              <w:pStyle w:val="TableText"/>
              <w:jc w:val="center"/>
              <w:rPr>
                <w:b/>
                <w:sz w:val="20"/>
              </w:rPr>
            </w:pPr>
            <w:r w:rsidRPr="00221BC3">
              <w:rPr>
                <w:b/>
                <w:sz w:val="20"/>
              </w:rPr>
              <w:t>Follow-up</w:t>
            </w:r>
          </w:p>
        </w:tc>
      </w:tr>
      <w:tr w:rsidR="00221BC3" w:rsidRPr="00221BC3" w:rsidTr="00A11227">
        <w:trPr>
          <w:cantSplit/>
        </w:trPr>
        <w:tc>
          <w:tcPr>
            <w:tcW w:w="1276" w:type="dxa"/>
          </w:tcPr>
          <w:p w:rsidR="00685D8A" w:rsidRPr="00221BC3" w:rsidRDefault="00685D8A" w:rsidP="00283BDB">
            <w:pPr>
              <w:spacing w:before="120" w:after="120"/>
              <w:jc w:val="center"/>
              <w:rPr>
                <w:rFonts w:cs="Arial"/>
                <w:sz w:val="20"/>
              </w:rPr>
            </w:pPr>
            <w:r w:rsidRPr="00221BC3">
              <w:rPr>
                <w:rFonts w:cs="Arial"/>
                <w:sz w:val="20"/>
              </w:rPr>
              <w:t>Serious</w:t>
            </w:r>
          </w:p>
        </w:tc>
        <w:tc>
          <w:tcPr>
            <w:tcW w:w="992" w:type="dxa"/>
          </w:tcPr>
          <w:p w:rsidR="00685D8A" w:rsidRPr="00221BC3" w:rsidRDefault="00685D8A" w:rsidP="00D1380D">
            <w:pPr>
              <w:spacing w:before="120" w:after="120"/>
              <w:jc w:val="center"/>
              <w:rPr>
                <w:rFonts w:cs="Arial"/>
                <w:sz w:val="20"/>
              </w:rPr>
            </w:pPr>
            <w:r w:rsidRPr="00221BC3">
              <w:rPr>
                <w:rFonts w:cs="Arial"/>
                <w:sz w:val="20"/>
              </w:rPr>
              <w:t>3</w:t>
            </w:r>
          </w:p>
        </w:tc>
        <w:tc>
          <w:tcPr>
            <w:tcW w:w="2268" w:type="dxa"/>
          </w:tcPr>
          <w:p w:rsidR="00685D8A" w:rsidRPr="00221BC3" w:rsidRDefault="00685D8A" w:rsidP="00D1380D">
            <w:pPr>
              <w:spacing w:before="120" w:after="120"/>
              <w:rPr>
                <w:rFonts w:cs="Arial"/>
                <w:sz w:val="20"/>
              </w:rPr>
            </w:pPr>
            <w:r w:rsidRPr="00221BC3">
              <w:rPr>
                <w:rFonts w:cs="Arial"/>
                <w:sz w:val="20"/>
              </w:rPr>
              <w:t xml:space="preserve">Four months after surgery, retained swab identified during X-ray. </w:t>
            </w:r>
          </w:p>
        </w:tc>
        <w:tc>
          <w:tcPr>
            <w:tcW w:w="3544" w:type="dxa"/>
          </w:tcPr>
          <w:p w:rsidR="00685D8A" w:rsidRPr="00221BC3" w:rsidRDefault="00685D8A" w:rsidP="00D1380D">
            <w:pPr>
              <w:spacing w:before="120" w:after="120"/>
              <w:rPr>
                <w:rFonts w:cs="Arial"/>
                <w:sz w:val="20"/>
              </w:rPr>
            </w:pPr>
            <w:r w:rsidRPr="00221BC3">
              <w:rPr>
                <w:rFonts w:cs="Arial"/>
                <w:sz w:val="20"/>
              </w:rPr>
              <w:t>Investigation difficult as staff recall of event poor.</w:t>
            </w:r>
          </w:p>
          <w:p w:rsidR="00685D8A" w:rsidRPr="00221BC3" w:rsidRDefault="00685D8A" w:rsidP="00D1380D">
            <w:pPr>
              <w:spacing w:before="120" w:after="120"/>
              <w:rPr>
                <w:rFonts w:cs="Arial"/>
                <w:sz w:val="20"/>
              </w:rPr>
            </w:pPr>
            <w:r w:rsidRPr="00221BC3">
              <w:rPr>
                <w:rFonts w:cs="Arial"/>
                <w:sz w:val="20"/>
              </w:rPr>
              <w:t>Systems in place are sufficient.</w:t>
            </w:r>
          </w:p>
          <w:p w:rsidR="00685D8A" w:rsidRPr="00221BC3" w:rsidRDefault="00685D8A" w:rsidP="00D1380D">
            <w:pPr>
              <w:spacing w:before="120" w:after="120"/>
              <w:rPr>
                <w:rFonts w:cs="Arial"/>
                <w:sz w:val="20"/>
              </w:rPr>
            </w:pPr>
            <w:r w:rsidRPr="00221BC3">
              <w:rPr>
                <w:rFonts w:cs="Arial"/>
                <w:sz w:val="20"/>
              </w:rPr>
              <w:t>Communication within teams to be enhanced.</w:t>
            </w:r>
          </w:p>
        </w:tc>
        <w:tc>
          <w:tcPr>
            <w:tcW w:w="3544" w:type="dxa"/>
          </w:tcPr>
          <w:p w:rsidR="00685D8A" w:rsidRPr="00221BC3" w:rsidRDefault="00685D8A" w:rsidP="00D1380D">
            <w:pPr>
              <w:spacing w:before="120" w:after="120"/>
              <w:rPr>
                <w:rFonts w:cs="Arial"/>
                <w:sz w:val="20"/>
              </w:rPr>
            </w:pPr>
            <w:r w:rsidRPr="00221BC3">
              <w:rPr>
                <w:rFonts w:cs="Arial"/>
                <w:sz w:val="20"/>
              </w:rPr>
              <w:t>Improve team culture – the productive operating theatre and team steps have been implemented in theatre.</w:t>
            </w:r>
          </w:p>
        </w:tc>
        <w:tc>
          <w:tcPr>
            <w:tcW w:w="3050" w:type="dxa"/>
          </w:tcPr>
          <w:p w:rsidR="00685D8A" w:rsidRPr="00221BC3" w:rsidRDefault="00685D8A" w:rsidP="00D1380D">
            <w:pPr>
              <w:spacing w:before="120" w:after="120"/>
              <w:rPr>
                <w:rFonts w:cs="Arial"/>
                <w:sz w:val="20"/>
              </w:rPr>
            </w:pPr>
            <w:r w:rsidRPr="00221BC3">
              <w:rPr>
                <w:rFonts w:cs="Arial"/>
                <w:sz w:val="20"/>
              </w:rPr>
              <w:t>Subject to ongoing monitoring.</w:t>
            </w:r>
          </w:p>
        </w:tc>
      </w:tr>
      <w:tr w:rsidR="00221BC3" w:rsidRPr="00221BC3" w:rsidTr="00A11227">
        <w:trPr>
          <w:cantSplit/>
        </w:trPr>
        <w:tc>
          <w:tcPr>
            <w:tcW w:w="1276" w:type="dxa"/>
          </w:tcPr>
          <w:p w:rsidR="00685D8A" w:rsidRPr="00221BC3" w:rsidRDefault="00685D8A" w:rsidP="00283BDB">
            <w:pPr>
              <w:spacing w:before="120" w:after="120"/>
              <w:jc w:val="center"/>
              <w:rPr>
                <w:rFonts w:cs="Arial"/>
                <w:sz w:val="20"/>
              </w:rPr>
            </w:pPr>
            <w:r w:rsidRPr="00221BC3">
              <w:rPr>
                <w:rFonts w:cs="Arial"/>
                <w:sz w:val="20"/>
              </w:rPr>
              <w:t>Serious</w:t>
            </w:r>
          </w:p>
        </w:tc>
        <w:tc>
          <w:tcPr>
            <w:tcW w:w="992" w:type="dxa"/>
          </w:tcPr>
          <w:p w:rsidR="00685D8A" w:rsidRPr="00221BC3" w:rsidRDefault="00685D8A" w:rsidP="00D1380D">
            <w:pPr>
              <w:spacing w:before="120" w:after="120"/>
              <w:jc w:val="center"/>
              <w:rPr>
                <w:rFonts w:cs="Arial"/>
                <w:sz w:val="20"/>
              </w:rPr>
            </w:pPr>
            <w:r w:rsidRPr="00221BC3">
              <w:rPr>
                <w:rFonts w:cs="Arial"/>
                <w:sz w:val="20"/>
              </w:rPr>
              <w:t>4D</w:t>
            </w:r>
          </w:p>
        </w:tc>
        <w:tc>
          <w:tcPr>
            <w:tcW w:w="2268" w:type="dxa"/>
          </w:tcPr>
          <w:p w:rsidR="00685D8A" w:rsidRPr="00221BC3" w:rsidRDefault="00685D8A" w:rsidP="00D1380D">
            <w:pPr>
              <w:spacing w:before="120" w:after="120"/>
              <w:rPr>
                <w:rFonts w:cs="Arial"/>
                <w:sz w:val="20"/>
              </w:rPr>
            </w:pPr>
            <w:r w:rsidRPr="00221BC3">
              <w:rPr>
                <w:rFonts w:cs="Arial"/>
                <w:sz w:val="20"/>
              </w:rPr>
              <w:t>Blood stream infection resulting from an IV line requiring long-term antibiotics and prolonged inpatient stay.</w:t>
            </w:r>
          </w:p>
        </w:tc>
        <w:tc>
          <w:tcPr>
            <w:tcW w:w="3544" w:type="dxa"/>
          </w:tcPr>
          <w:p w:rsidR="00685D8A" w:rsidRPr="00221BC3" w:rsidRDefault="00685D8A" w:rsidP="00D1380D">
            <w:pPr>
              <w:spacing w:before="120" w:after="120"/>
              <w:rPr>
                <w:rFonts w:cs="Arial"/>
                <w:sz w:val="20"/>
              </w:rPr>
            </w:pPr>
            <w:r w:rsidRPr="00221BC3">
              <w:rPr>
                <w:rFonts w:cs="Arial"/>
                <w:sz w:val="20"/>
              </w:rPr>
              <w:t xml:space="preserve">Reviewed by the infection control team. On earlier discharge when IV cannula removed it was noted to be red. Readmitted with severe sepsis. The findings were consistent with recent IV audit. </w:t>
            </w:r>
          </w:p>
        </w:tc>
        <w:tc>
          <w:tcPr>
            <w:tcW w:w="3544" w:type="dxa"/>
          </w:tcPr>
          <w:p w:rsidR="00685D8A" w:rsidRPr="00221BC3" w:rsidRDefault="00685D8A" w:rsidP="00D1380D">
            <w:pPr>
              <w:spacing w:before="120" w:after="120"/>
              <w:rPr>
                <w:rFonts w:cs="Arial"/>
                <w:sz w:val="20"/>
              </w:rPr>
            </w:pPr>
            <w:r w:rsidRPr="00221BC3">
              <w:rPr>
                <w:rFonts w:cs="Arial"/>
                <w:sz w:val="20"/>
              </w:rPr>
              <w:t>Issues identified will be addressed with the implementation of the audit recommendations.</w:t>
            </w:r>
          </w:p>
        </w:tc>
        <w:tc>
          <w:tcPr>
            <w:tcW w:w="3050" w:type="dxa"/>
          </w:tcPr>
          <w:p w:rsidR="00685D8A" w:rsidRPr="00221BC3" w:rsidRDefault="00685D8A" w:rsidP="00D1380D">
            <w:pPr>
              <w:spacing w:before="120" w:after="120"/>
              <w:rPr>
                <w:rFonts w:cs="Arial"/>
                <w:sz w:val="20"/>
              </w:rPr>
            </w:pPr>
            <w:r w:rsidRPr="00221BC3">
              <w:rPr>
                <w:rFonts w:cs="Arial"/>
                <w:sz w:val="20"/>
              </w:rPr>
              <w:t>Completed.</w:t>
            </w:r>
          </w:p>
        </w:tc>
      </w:tr>
      <w:tr w:rsidR="00221BC3" w:rsidRPr="00221BC3" w:rsidTr="00A11227">
        <w:trPr>
          <w:cantSplit/>
        </w:trPr>
        <w:tc>
          <w:tcPr>
            <w:tcW w:w="1276" w:type="dxa"/>
          </w:tcPr>
          <w:p w:rsidR="00685D8A" w:rsidRPr="00221BC3" w:rsidRDefault="00685D8A" w:rsidP="00283BDB">
            <w:pPr>
              <w:spacing w:before="120" w:after="120"/>
              <w:jc w:val="center"/>
              <w:rPr>
                <w:rFonts w:cs="Arial"/>
                <w:sz w:val="20"/>
              </w:rPr>
            </w:pPr>
            <w:r w:rsidRPr="00221BC3">
              <w:rPr>
                <w:rFonts w:cs="Arial"/>
                <w:sz w:val="20"/>
              </w:rPr>
              <w:t>Sentinel</w:t>
            </w:r>
          </w:p>
        </w:tc>
        <w:tc>
          <w:tcPr>
            <w:tcW w:w="992" w:type="dxa"/>
          </w:tcPr>
          <w:p w:rsidR="00685D8A" w:rsidRPr="00221BC3" w:rsidRDefault="00685D8A" w:rsidP="00D1380D">
            <w:pPr>
              <w:spacing w:before="120" w:after="120"/>
              <w:jc w:val="center"/>
              <w:rPr>
                <w:rFonts w:cs="Arial"/>
                <w:sz w:val="20"/>
              </w:rPr>
            </w:pPr>
            <w:r w:rsidRPr="00221BC3">
              <w:rPr>
                <w:rFonts w:cs="Arial"/>
                <w:sz w:val="20"/>
              </w:rPr>
              <w:t>4C</w:t>
            </w:r>
          </w:p>
        </w:tc>
        <w:tc>
          <w:tcPr>
            <w:tcW w:w="2268" w:type="dxa"/>
          </w:tcPr>
          <w:p w:rsidR="00685D8A" w:rsidRPr="00221BC3" w:rsidRDefault="00685D8A" w:rsidP="00D1380D">
            <w:pPr>
              <w:spacing w:before="120" w:after="120"/>
              <w:rPr>
                <w:rFonts w:cs="Arial"/>
                <w:sz w:val="20"/>
              </w:rPr>
            </w:pPr>
            <w:r w:rsidRPr="00221BC3">
              <w:rPr>
                <w:rFonts w:cs="Arial"/>
                <w:sz w:val="20"/>
              </w:rPr>
              <w:t>Failure to recognise and act on deteriorating condition resulting in death.</w:t>
            </w:r>
          </w:p>
        </w:tc>
        <w:tc>
          <w:tcPr>
            <w:tcW w:w="3544" w:type="dxa"/>
          </w:tcPr>
          <w:p w:rsidR="00685D8A" w:rsidRPr="00221BC3" w:rsidRDefault="00685D8A" w:rsidP="00D1380D">
            <w:pPr>
              <w:spacing w:before="120" w:after="120"/>
              <w:rPr>
                <w:rFonts w:cs="Arial"/>
                <w:sz w:val="20"/>
              </w:rPr>
            </w:pPr>
            <w:r w:rsidRPr="00221BC3">
              <w:rPr>
                <w:rFonts w:cs="Arial"/>
                <w:sz w:val="20"/>
              </w:rPr>
              <w:t>Lack of a standardised process of handover between departments contributed to a loss of continuity with plan of care.</w:t>
            </w:r>
          </w:p>
          <w:p w:rsidR="00685D8A" w:rsidRPr="00221BC3" w:rsidRDefault="00685D8A" w:rsidP="00D1380D">
            <w:pPr>
              <w:spacing w:before="120" w:after="120"/>
              <w:rPr>
                <w:rFonts w:cs="Arial"/>
                <w:sz w:val="20"/>
              </w:rPr>
            </w:pPr>
            <w:r w:rsidRPr="00221BC3">
              <w:rPr>
                <w:rFonts w:cs="Arial"/>
                <w:sz w:val="20"/>
              </w:rPr>
              <w:t xml:space="preserve">Failure to repeat observations following abnormalities resulted in the MEWS (Modified Early Warning Score) not being adequately assessed or interpreted, causing a delay in response. </w:t>
            </w:r>
          </w:p>
        </w:tc>
        <w:tc>
          <w:tcPr>
            <w:tcW w:w="3544" w:type="dxa"/>
          </w:tcPr>
          <w:p w:rsidR="00685D8A" w:rsidRPr="00221BC3" w:rsidRDefault="00685D8A" w:rsidP="00D1380D">
            <w:pPr>
              <w:spacing w:before="120" w:after="120"/>
              <w:rPr>
                <w:rFonts w:cs="Arial"/>
                <w:sz w:val="20"/>
              </w:rPr>
            </w:pPr>
            <w:r w:rsidRPr="00221BC3">
              <w:rPr>
                <w:rFonts w:cs="Arial"/>
                <w:sz w:val="20"/>
              </w:rPr>
              <w:t xml:space="preserve">Standardised handover process is implemented in all clinical contexts.  </w:t>
            </w:r>
          </w:p>
          <w:p w:rsidR="00685D8A" w:rsidRPr="00221BC3" w:rsidRDefault="00685D8A" w:rsidP="00D1380D">
            <w:pPr>
              <w:spacing w:before="120" w:after="120"/>
              <w:rPr>
                <w:rFonts w:cs="Arial"/>
                <w:sz w:val="20"/>
              </w:rPr>
            </w:pPr>
            <w:r w:rsidRPr="00221BC3">
              <w:rPr>
                <w:rFonts w:cs="Arial"/>
                <w:sz w:val="20"/>
                <w:lang w:eastAsia="en-NZ"/>
              </w:rPr>
              <w:t xml:space="preserve">Consideration should be given to how to ensure that it is understood that MEWS is the explicit trigger tool for clinical communication and escalation.  </w:t>
            </w:r>
          </w:p>
        </w:tc>
        <w:tc>
          <w:tcPr>
            <w:tcW w:w="3050" w:type="dxa"/>
          </w:tcPr>
          <w:p w:rsidR="00685D8A" w:rsidRPr="00221BC3" w:rsidRDefault="00685D8A" w:rsidP="00D1380D">
            <w:pPr>
              <w:spacing w:before="120" w:after="120"/>
              <w:rPr>
                <w:rFonts w:cs="Arial"/>
                <w:sz w:val="20"/>
              </w:rPr>
            </w:pPr>
            <w:r w:rsidRPr="00221BC3">
              <w:rPr>
                <w:rFonts w:cs="Arial"/>
                <w:sz w:val="20"/>
              </w:rPr>
              <w:t>SBARR (model for effective information transfer) implemented.</w:t>
            </w:r>
          </w:p>
        </w:tc>
      </w:tr>
      <w:tr w:rsidR="00221BC3" w:rsidRPr="00221BC3" w:rsidTr="00A11227">
        <w:trPr>
          <w:cantSplit/>
        </w:trPr>
        <w:tc>
          <w:tcPr>
            <w:tcW w:w="1276" w:type="dxa"/>
          </w:tcPr>
          <w:p w:rsidR="00685D8A" w:rsidRPr="00221BC3" w:rsidRDefault="00685D8A" w:rsidP="00283BDB">
            <w:pPr>
              <w:spacing w:before="120" w:after="120"/>
              <w:jc w:val="center"/>
              <w:rPr>
                <w:rFonts w:cs="Arial"/>
                <w:sz w:val="20"/>
              </w:rPr>
            </w:pPr>
            <w:r w:rsidRPr="00221BC3">
              <w:rPr>
                <w:rFonts w:cs="Arial"/>
                <w:sz w:val="20"/>
              </w:rPr>
              <w:t>Serious</w:t>
            </w:r>
          </w:p>
        </w:tc>
        <w:tc>
          <w:tcPr>
            <w:tcW w:w="992" w:type="dxa"/>
          </w:tcPr>
          <w:p w:rsidR="00685D8A" w:rsidRPr="00221BC3" w:rsidRDefault="00685D8A" w:rsidP="00D1380D">
            <w:pPr>
              <w:spacing w:before="120" w:after="120"/>
              <w:jc w:val="center"/>
              <w:rPr>
                <w:rFonts w:cs="Arial"/>
                <w:sz w:val="20"/>
              </w:rPr>
            </w:pPr>
            <w:r w:rsidRPr="00221BC3">
              <w:rPr>
                <w:rFonts w:cs="Arial"/>
                <w:sz w:val="20"/>
              </w:rPr>
              <w:t>1</w:t>
            </w:r>
          </w:p>
        </w:tc>
        <w:tc>
          <w:tcPr>
            <w:tcW w:w="2268" w:type="dxa"/>
          </w:tcPr>
          <w:p w:rsidR="00685D8A" w:rsidRPr="00221BC3" w:rsidRDefault="00685D8A" w:rsidP="00D1380D">
            <w:pPr>
              <w:spacing w:before="120" w:after="120"/>
              <w:rPr>
                <w:rFonts w:cs="Arial"/>
                <w:sz w:val="20"/>
              </w:rPr>
            </w:pPr>
            <w:r w:rsidRPr="00221BC3">
              <w:rPr>
                <w:rFonts w:cs="Arial"/>
                <w:sz w:val="20"/>
              </w:rPr>
              <w:t>Appendix removed subsequently found to be an ovary.</w:t>
            </w:r>
          </w:p>
          <w:p w:rsidR="00685D8A" w:rsidRPr="00221BC3" w:rsidRDefault="00685D8A" w:rsidP="00D1380D">
            <w:pPr>
              <w:spacing w:before="120" w:after="120"/>
              <w:rPr>
                <w:rFonts w:cs="Arial"/>
                <w:sz w:val="20"/>
              </w:rPr>
            </w:pPr>
            <w:r w:rsidRPr="00221BC3">
              <w:rPr>
                <w:rFonts w:cs="Arial"/>
                <w:sz w:val="20"/>
              </w:rPr>
              <w:t>Error not noted until pathology results received.</w:t>
            </w:r>
          </w:p>
        </w:tc>
        <w:tc>
          <w:tcPr>
            <w:tcW w:w="3544" w:type="dxa"/>
          </w:tcPr>
          <w:p w:rsidR="00685D8A" w:rsidRPr="00221BC3" w:rsidRDefault="00685D8A" w:rsidP="00D1380D">
            <w:pPr>
              <w:spacing w:before="120" w:after="120"/>
              <w:rPr>
                <w:rFonts w:cs="Arial"/>
                <w:sz w:val="20"/>
              </w:rPr>
            </w:pPr>
            <w:r w:rsidRPr="00221BC3">
              <w:rPr>
                <w:rFonts w:cs="Arial"/>
                <w:sz w:val="20"/>
              </w:rPr>
              <w:t xml:space="preserve">Abnormal position of fallopian tube. Anatomy distorted by inflammatory process. </w:t>
            </w:r>
          </w:p>
        </w:tc>
        <w:tc>
          <w:tcPr>
            <w:tcW w:w="3544" w:type="dxa"/>
          </w:tcPr>
          <w:p w:rsidR="00685D8A" w:rsidRPr="00221BC3" w:rsidRDefault="00685D8A" w:rsidP="00D1380D">
            <w:pPr>
              <w:spacing w:before="120" w:after="120"/>
              <w:rPr>
                <w:rFonts w:cs="Arial"/>
                <w:sz w:val="20"/>
              </w:rPr>
            </w:pPr>
            <w:r w:rsidRPr="00221BC3">
              <w:rPr>
                <w:rFonts w:cs="Arial"/>
                <w:sz w:val="20"/>
              </w:rPr>
              <w:t>Ongoing education for surgeons to include identifying and confirming anatomy where anatomy is unusual.</w:t>
            </w:r>
          </w:p>
        </w:tc>
        <w:tc>
          <w:tcPr>
            <w:tcW w:w="3050" w:type="dxa"/>
          </w:tcPr>
          <w:p w:rsidR="00685D8A" w:rsidRPr="00221BC3" w:rsidRDefault="00685D8A" w:rsidP="00D1380D">
            <w:pPr>
              <w:spacing w:before="120" w:after="120"/>
              <w:rPr>
                <w:rFonts w:cs="Arial"/>
                <w:sz w:val="20"/>
              </w:rPr>
            </w:pPr>
            <w:r w:rsidRPr="00221BC3">
              <w:rPr>
                <w:rFonts w:cs="Arial"/>
                <w:sz w:val="20"/>
              </w:rPr>
              <w:t>Lessons learnt shared.</w:t>
            </w:r>
          </w:p>
        </w:tc>
      </w:tr>
      <w:tr w:rsidR="00221BC3" w:rsidRPr="00221BC3" w:rsidTr="00A11227">
        <w:trPr>
          <w:cantSplit/>
        </w:trPr>
        <w:tc>
          <w:tcPr>
            <w:tcW w:w="1276" w:type="dxa"/>
          </w:tcPr>
          <w:p w:rsidR="00685D8A" w:rsidRPr="00221BC3" w:rsidRDefault="00685D8A" w:rsidP="00283BDB">
            <w:pPr>
              <w:spacing w:before="120" w:after="120"/>
              <w:jc w:val="center"/>
              <w:rPr>
                <w:rFonts w:cs="Arial"/>
                <w:sz w:val="20"/>
              </w:rPr>
            </w:pPr>
            <w:r w:rsidRPr="00221BC3">
              <w:rPr>
                <w:rFonts w:cs="Arial"/>
                <w:sz w:val="20"/>
              </w:rPr>
              <w:t>Serious</w:t>
            </w:r>
          </w:p>
        </w:tc>
        <w:tc>
          <w:tcPr>
            <w:tcW w:w="992" w:type="dxa"/>
          </w:tcPr>
          <w:p w:rsidR="00685D8A" w:rsidRPr="00221BC3" w:rsidRDefault="00685D8A" w:rsidP="00D1380D">
            <w:pPr>
              <w:spacing w:before="120" w:after="120"/>
              <w:jc w:val="center"/>
              <w:rPr>
                <w:rFonts w:cs="Arial"/>
                <w:sz w:val="20"/>
              </w:rPr>
            </w:pPr>
            <w:r w:rsidRPr="00221BC3">
              <w:rPr>
                <w:rFonts w:cs="Arial"/>
                <w:sz w:val="20"/>
              </w:rPr>
              <w:t xml:space="preserve">9 </w:t>
            </w:r>
          </w:p>
        </w:tc>
        <w:tc>
          <w:tcPr>
            <w:tcW w:w="2268" w:type="dxa"/>
          </w:tcPr>
          <w:p w:rsidR="00685D8A" w:rsidRPr="00221BC3" w:rsidRDefault="00685D8A" w:rsidP="00D1380D">
            <w:pPr>
              <w:spacing w:before="120" w:after="120"/>
              <w:rPr>
                <w:rFonts w:cs="Arial"/>
                <w:sz w:val="20"/>
              </w:rPr>
            </w:pPr>
            <w:r w:rsidRPr="00221BC3">
              <w:rPr>
                <w:rFonts w:cs="Arial"/>
                <w:sz w:val="20"/>
              </w:rPr>
              <w:t>Unwitnessed assault on an inpatient by co patient. Sustained multiple injuries resulting in permanent disability.</w:t>
            </w:r>
          </w:p>
        </w:tc>
        <w:tc>
          <w:tcPr>
            <w:tcW w:w="3544" w:type="dxa"/>
          </w:tcPr>
          <w:p w:rsidR="00685D8A" w:rsidRPr="00221BC3" w:rsidRDefault="00685D8A" w:rsidP="000F19FC">
            <w:pPr>
              <w:spacing w:before="120" w:after="120"/>
              <w:rPr>
                <w:rFonts w:cs="Arial"/>
                <w:sz w:val="20"/>
              </w:rPr>
            </w:pPr>
            <w:r w:rsidRPr="00221BC3">
              <w:rPr>
                <w:rFonts w:cs="Arial"/>
                <w:sz w:val="20"/>
              </w:rPr>
              <w:t>Risk assessment and management plan appropriate.</w:t>
            </w:r>
          </w:p>
        </w:tc>
        <w:tc>
          <w:tcPr>
            <w:tcW w:w="3544" w:type="dxa"/>
          </w:tcPr>
          <w:p w:rsidR="00685D8A" w:rsidRPr="00221BC3" w:rsidRDefault="00685D8A" w:rsidP="00D1380D">
            <w:pPr>
              <w:spacing w:before="120" w:after="120"/>
              <w:rPr>
                <w:rFonts w:cs="Arial"/>
                <w:sz w:val="20"/>
              </w:rPr>
            </w:pPr>
            <w:r w:rsidRPr="00221BC3">
              <w:rPr>
                <w:rFonts w:cs="Arial"/>
                <w:sz w:val="20"/>
              </w:rPr>
              <w:t>Nil recommendations made.</w:t>
            </w:r>
          </w:p>
        </w:tc>
        <w:tc>
          <w:tcPr>
            <w:tcW w:w="3050" w:type="dxa"/>
          </w:tcPr>
          <w:p w:rsidR="00685D8A" w:rsidRPr="00221BC3" w:rsidRDefault="00685D8A" w:rsidP="00D1380D">
            <w:pPr>
              <w:spacing w:before="120" w:after="120"/>
              <w:rPr>
                <w:rFonts w:cs="Arial"/>
                <w:sz w:val="20"/>
              </w:rPr>
            </w:pPr>
            <w:r w:rsidRPr="00221BC3">
              <w:rPr>
                <w:rFonts w:cs="Arial"/>
                <w:sz w:val="20"/>
              </w:rPr>
              <w:t>Referred to Police.</w:t>
            </w:r>
          </w:p>
        </w:tc>
      </w:tr>
      <w:tr w:rsidR="00221BC3" w:rsidRPr="00221BC3" w:rsidTr="00A11227">
        <w:trPr>
          <w:cantSplit/>
        </w:trPr>
        <w:tc>
          <w:tcPr>
            <w:tcW w:w="1276" w:type="dxa"/>
          </w:tcPr>
          <w:p w:rsidR="00685D8A" w:rsidRPr="00221BC3" w:rsidRDefault="00685D8A" w:rsidP="00283BDB">
            <w:pPr>
              <w:spacing w:before="120" w:after="120"/>
              <w:jc w:val="center"/>
              <w:rPr>
                <w:rFonts w:cs="Arial"/>
                <w:sz w:val="20"/>
              </w:rPr>
            </w:pPr>
            <w:r w:rsidRPr="00221BC3">
              <w:rPr>
                <w:rFonts w:cs="Arial"/>
                <w:sz w:val="20"/>
              </w:rPr>
              <w:t>Serious</w:t>
            </w:r>
          </w:p>
        </w:tc>
        <w:tc>
          <w:tcPr>
            <w:tcW w:w="992" w:type="dxa"/>
          </w:tcPr>
          <w:p w:rsidR="00685D8A" w:rsidRPr="00221BC3" w:rsidRDefault="00685D8A" w:rsidP="00D1380D">
            <w:pPr>
              <w:spacing w:before="120" w:after="120"/>
              <w:jc w:val="center"/>
              <w:rPr>
                <w:rFonts w:cs="Arial"/>
                <w:sz w:val="20"/>
              </w:rPr>
            </w:pPr>
            <w:r w:rsidRPr="00221BC3">
              <w:rPr>
                <w:rFonts w:cs="Arial"/>
                <w:sz w:val="20"/>
              </w:rPr>
              <w:t>4D</w:t>
            </w:r>
          </w:p>
        </w:tc>
        <w:tc>
          <w:tcPr>
            <w:tcW w:w="2268" w:type="dxa"/>
          </w:tcPr>
          <w:p w:rsidR="00685D8A" w:rsidRPr="00221BC3" w:rsidRDefault="00685D8A" w:rsidP="00D1380D">
            <w:pPr>
              <w:spacing w:before="120" w:after="120"/>
              <w:rPr>
                <w:rFonts w:cs="Arial"/>
                <w:sz w:val="20"/>
              </w:rPr>
            </w:pPr>
            <w:r w:rsidRPr="00221BC3">
              <w:rPr>
                <w:rFonts w:cs="Arial"/>
                <w:sz w:val="20"/>
              </w:rPr>
              <w:t xml:space="preserve">IV drug leaked into tissue, requiring surgery. </w:t>
            </w:r>
          </w:p>
        </w:tc>
        <w:tc>
          <w:tcPr>
            <w:tcW w:w="3544" w:type="dxa"/>
          </w:tcPr>
          <w:p w:rsidR="00685D8A" w:rsidRPr="00221BC3" w:rsidRDefault="00685D8A" w:rsidP="00D1380D">
            <w:pPr>
              <w:spacing w:before="120" w:after="120"/>
              <w:rPr>
                <w:sz w:val="20"/>
                <w:lang w:val="en-US"/>
              </w:rPr>
            </w:pPr>
            <w:r w:rsidRPr="00221BC3">
              <w:rPr>
                <w:sz w:val="20"/>
                <w:lang w:val="en-US"/>
              </w:rPr>
              <w:t>IV cannula insertion difficult as patient having a fit. IV protocol including flushing line was followed and the line was deemed patent. As the patient was suffering a fit, the line was secured with a bandage, thus unable to observe.</w:t>
            </w:r>
          </w:p>
          <w:p w:rsidR="00685D8A" w:rsidRPr="00221BC3" w:rsidRDefault="00685D8A" w:rsidP="00D1380D">
            <w:pPr>
              <w:autoSpaceDE w:val="0"/>
              <w:autoSpaceDN w:val="0"/>
              <w:adjustRightInd w:val="0"/>
              <w:spacing w:before="120" w:after="120"/>
              <w:rPr>
                <w:rFonts w:cs="Arial"/>
                <w:sz w:val="20"/>
              </w:rPr>
            </w:pPr>
            <w:r w:rsidRPr="00221BC3">
              <w:rPr>
                <w:sz w:val="20"/>
                <w:lang w:val="en-US"/>
              </w:rPr>
              <w:t>Two hours later, the IV site was checked and leak was discovered.</w:t>
            </w:r>
          </w:p>
        </w:tc>
        <w:tc>
          <w:tcPr>
            <w:tcW w:w="3544" w:type="dxa"/>
          </w:tcPr>
          <w:p w:rsidR="00685D8A" w:rsidRPr="00221BC3" w:rsidRDefault="00685D8A" w:rsidP="00283BDB">
            <w:pPr>
              <w:spacing w:before="120" w:after="120"/>
              <w:rPr>
                <w:rFonts w:cs="Arial"/>
                <w:sz w:val="20"/>
              </w:rPr>
            </w:pPr>
            <w:r w:rsidRPr="00221BC3">
              <w:rPr>
                <w:rFonts w:cs="Arial"/>
                <w:sz w:val="20"/>
              </w:rPr>
              <w:t>Feedback to nursing staff on Phenytoin infusion (drug to treat fit) and selection of IV insertion site.</w:t>
            </w:r>
          </w:p>
        </w:tc>
        <w:tc>
          <w:tcPr>
            <w:tcW w:w="3050" w:type="dxa"/>
          </w:tcPr>
          <w:p w:rsidR="00685D8A" w:rsidRPr="00221BC3" w:rsidRDefault="00685D8A" w:rsidP="00D1380D">
            <w:pPr>
              <w:spacing w:before="120" w:after="120"/>
              <w:rPr>
                <w:rFonts w:cs="Arial"/>
                <w:sz w:val="20"/>
              </w:rPr>
            </w:pPr>
            <w:r w:rsidRPr="00221BC3">
              <w:rPr>
                <w:rFonts w:cs="Arial"/>
                <w:sz w:val="20"/>
              </w:rPr>
              <w:t>Completed.</w:t>
            </w:r>
          </w:p>
        </w:tc>
      </w:tr>
      <w:tr w:rsidR="00221BC3" w:rsidRPr="00221BC3" w:rsidTr="00A11227">
        <w:trPr>
          <w:cantSplit/>
        </w:trPr>
        <w:tc>
          <w:tcPr>
            <w:tcW w:w="1276" w:type="dxa"/>
          </w:tcPr>
          <w:p w:rsidR="00685D8A" w:rsidRPr="00221BC3" w:rsidRDefault="00685D8A" w:rsidP="00283BDB">
            <w:pPr>
              <w:spacing w:before="120" w:after="120"/>
              <w:jc w:val="center"/>
              <w:rPr>
                <w:rFonts w:cs="Arial"/>
                <w:sz w:val="20"/>
              </w:rPr>
            </w:pPr>
            <w:r w:rsidRPr="00221BC3">
              <w:rPr>
                <w:rFonts w:cs="Arial"/>
                <w:sz w:val="20"/>
              </w:rPr>
              <w:t>Serious</w:t>
            </w:r>
          </w:p>
        </w:tc>
        <w:tc>
          <w:tcPr>
            <w:tcW w:w="992" w:type="dxa"/>
          </w:tcPr>
          <w:p w:rsidR="00685D8A" w:rsidRPr="00221BC3" w:rsidRDefault="00685D8A" w:rsidP="00D1380D">
            <w:pPr>
              <w:spacing w:before="120" w:after="120"/>
              <w:jc w:val="center"/>
              <w:rPr>
                <w:rFonts w:cs="Arial"/>
                <w:sz w:val="20"/>
              </w:rPr>
            </w:pPr>
            <w:r w:rsidRPr="00221BC3">
              <w:rPr>
                <w:rFonts w:cs="Arial"/>
                <w:sz w:val="20"/>
              </w:rPr>
              <w:t>6</w:t>
            </w:r>
          </w:p>
        </w:tc>
        <w:tc>
          <w:tcPr>
            <w:tcW w:w="2268" w:type="dxa"/>
          </w:tcPr>
          <w:p w:rsidR="00685D8A" w:rsidRPr="00221BC3" w:rsidRDefault="00685D8A" w:rsidP="00D1380D">
            <w:pPr>
              <w:spacing w:before="120" w:after="120"/>
              <w:rPr>
                <w:rFonts w:cs="Arial"/>
                <w:sz w:val="20"/>
              </w:rPr>
            </w:pPr>
            <w:r w:rsidRPr="00221BC3">
              <w:rPr>
                <w:rFonts w:cs="Arial"/>
                <w:sz w:val="20"/>
              </w:rPr>
              <w:t>Inpatient fall resulting in fractured shoulder.</w:t>
            </w:r>
          </w:p>
        </w:tc>
        <w:tc>
          <w:tcPr>
            <w:tcW w:w="3544" w:type="dxa"/>
          </w:tcPr>
          <w:p w:rsidR="00685D8A" w:rsidRPr="00221BC3" w:rsidRDefault="00685D8A" w:rsidP="00D1380D">
            <w:pPr>
              <w:pStyle w:val="ListParagraph"/>
              <w:spacing w:before="120" w:after="120"/>
              <w:ind w:left="0"/>
              <w:rPr>
                <w:sz w:val="20"/>
                <w:szCs w:val="20"/>
              </w:rPr>
            </w:pPr>
            <w:r w:rsidRPr="00221BC3">
              <w:rPr>
                <w:sz w:val="20"/>
                <w:szCs w:val="20"/>
              </w:rPr>
              <w:t xml:space="preserve">Elderly patient who required assistance to mobilise got out of bed to go to bathroom, without calling for assistance. </w:t>
            </w:r>
          </w:p>
        </w:tc>
        <w:tc>
          <w:tcPr>
            <w:tcW w:w="6594" w:type="dxa"/>
            <w:gridSpan w:val="2"/>
            <w:vMerge w:val="restart"/>
          </w:tcPr>
          <w:p w:rsidR="00685D8A" w:rsidRPr="00221BC3" w:rsidRDefault="00685D8A" w:rsidP="00D1380D">
            <w:pPr>
              <w:spacing w:before="120" w:after="120"/>
              <w:rPr>
                <w:sz w:val="20"/>
              </w:rPr>
            </w:pPr>
            <w:r w:rsidRPr="00221BC3">
              <w:rPr>
                <w:sz w:val="20"/>
              </w:rPr>
              <w:t xml:space="preserve">BOPDHB Patient Safety Programme has three significant organisation-wide projects under way including Safe Mobilisation – reducing harm from inpatient falls. </w:t>
            </w:r>
          </w:p>
          <w:p w:rsidR="00685D8A" w:rsidRPr="00221BC3" w:rsidRDefault="00685D8A" w:rsidP="00D1380D">
            <w:pPr>
              <w:spacing w:before="120" w:after="120"/>
              <w:rPr>
                <w:sz w:val="20"/>
              </w:rPr>
            </w:pPr>
            <w:r w:rsidRPr="00221BC3">
              <w:rPr>
                <w:sz w:val="20"/>
              </w:rPr>
              <w:t>Literature reviewed shows that no one strategy works.</w:t>
            </w:r>
          </w:p>
          <w:p w:rsidR="00685D8A" w:rsidRPr="00221BC3" w:rsidRDefault="00685D8A" w:rsidP="00D1380D">
            <w:pPr>
              <w:spacing w:before="120" w:after="120"/>
              <w:rPr>
                <w:sz w:val="20"/>
              </w:rPr>
            </w:pPr>
            <w:r w:rsidRPr="00221BC3">
              <w:rPr>
                <w:sz w:val="20"/>
              </w:rPr>
              <w:t>Falls with harm for BOPDHB have been analysed and strategies to address the key causes of falls have been identified and the following plan is being implemented.</w:t>
            </w:r>
          </w:p>
          <w:p w:rsidR="00685D8A" w:rsidRPr="00221BC3" w:rsidRDefault="00685D8A" w:rsidP="00D1380D">
            <w:pPr>
              <w:spacing w:before="120" w:after="120"/>
              <w:rPr>
                <w:rFonts w:cs="Arial"/>
                <w:sz w:val="20"/>
              </w:rPr>
            </w:pPr>
            <w:r w:rsidRPr="00221BC3">
              <w:rPr>
                <w:sz w:val="20"/>
              </w:rPr>
              <w:t>Medical ward identified as pilot site</w:t>
            </w:r>
            <w:r w:rsidRPr="00221BC3">
              <w:rPr>
                <w:rFonts w:cs="Arial"/>
                <w:sz w:val="20"/>
              </w:rPr>
              <w:t>:</w:t>
            </w:r>
          </w:p>
          <w:p w:rsidR="00685D8A" w:rsidRPr="00221BC3" w:rsidRDefault="00685D8A" w:rsidP="00E9521F">
            <w:pPr>
              <w:pStyle w:val="ListParagraph"/>
              <w:numPr>
                <w:ilvl w:val="0"/>
                <w:numId w:val="18"/>
              </w:numPr>
              <w:spacing w:before="120" w:after="120"/>
              <w:ind w:left="360"/>
              <w:rPr>
                <w:sz w:val="20"/>
                <w:szCs w:val="20"/>
              </w:rPr>
            </w:pPr>
            <w:r w:rsidRPr="00221BC3">
              <w:rPr>
                <w:sz w:val="20"/>
                <w:szCs w:val="20"/>
              </w:rPr>
              <w:t>HCA/RN (Health Care Assistant/Registered Nurse) rounding</w:t>
            </w:r>
          </w:p>
          <w:p w:rsidR="00685D8A" w:rsidRPr="00221BC3" w:rsidRDefault="00685D8A" w:rsidP="00E9521F">
            <w:pPr>
              <w:pStyle w:val="ListParagraph"/>
              <w:numPr>
                <w:ilvl w:val="0"/>
                <w:numId w:val="18"/>
              </w:numPr>
              <w:spacing w:before="120" w:after="120"/>
              <w:ind w:left="360"/>
              <w:rPr>
                <w:sz w:val="20"/>
                <w:szCs w:val="20"/>
              </w:rPr>
            </w:pPr>
            <w:r w:rsidRPr="00221BC3">
              <w:rPr>
                <w:sz w:val="20"/>
                <w:szCs w:val="20"/>
              </w:rPr>
              <w:t>ward tidies</w:t>
            </w:r>
          </w:p>
          <w:p w:rsidR="00685D8A" w:rsidRPr="00221BC3" w:rsidRDefault="00685D8A" w:rsidP="00E9521F">
            <w:pPr>
              <w:pStyle w:val="ListParagraph"/>
              <w:numPr>
                <w:ilvl w:val="0"/>
                <w:numId w:val="18"/>
              </w:numPr>
              <w:spacing w:before="120" w:after="120"/>
              <w:ind w:left="360"/>
              <w:rPr>
                <w:sz w:val="20"/>
                <w:szCs w:val="20"/>
                <w:lang w:val="en-US"/>
              </w:rPr>
            </w:pPr>
            <w:r w:rsidRPr="00221BC3">
              <w:rPr>
                <w:sz w:val="20"/>
                <w:szCs w:val="20"/>
                <w:lang w:val="en-US"/>
              </w:rPr>
              <w:t xml:space="preserve">bedside ‘flip chart’ developed – mobility tool </w:t>
            </w:r>
          </w:p>
          <w:p w:rsidR="00685D8A" w:rsidRPr="00221BC3" w:rsidRDefault="00685D8A" w:rsidP="00E9521F">
            <w:pPr>
              <w:pStyle w:val="ListParagraph"/>
              <w:numPr>
                <w:ilvl w:val="0"/>
                <w:numId w:val="18"/>
              </w:numPr>
              <w:spacing w:before="120" w:after="120"/>
              <w:ind w:left="360"/>
              <w:rPr>
                <w:sz w:val="20"/>
                <w:szCs w:val="20"/>
                <w:lang w:val="en-US"/>
              </w:rPr>
            </w:pPr>
            <w:r w:rsidRPr="00221BC3">
              <w:rPr>
                <w:sz w:val="20"/>
                <w:szCs w:val="20"/>
                <w:lang w:val="en-US"/>
              </w:rPr>
              <w:t xml:space="preserve">patient assessment (based of LITE assessment tool) assessment/ care plan tool developed. </w:t>
            </w:r>
          </w:p>
          <w:p w:rsidR="00685D8A" w:rsidRPr="00221BC3" w:rsidRDefault="00685D8A" w:rsidP="00D1380D">
            <w:pPr>
              <w:spacing w:before="120" w:after="120"/>
              <w:rPr>
                <w:sz w:val="20"/>
                <w:lang w:val="en-US"/>
              </w:rPr>
            </w:pPr>
            <w:r w:rsidRPr="00221BC3">
              <w:rPr>
                <w:sz w:val="20"/>
                <w:lang w:val="en-US"/>
              </w:rPr>
              <w:t>Whole-of-organisation education day planned promoting ‘safe mobilisation’.</w:t>
            </w:r>
          </w:p>
          <w:p w:rsidR="00685D8A" w:rsidRPr="00221BC3" w:rsidRDefault="00685D8A" w:rsidP="00247B26">
            <w:pPr>
              <w:spacing w:before="120" w:after="120"/>
              <w:rPr>
                <w:sz w:val="20"/>
              </w:rPr>
            </w:pPr>
            <w:r w:rsidRPr="00221BC3">
              <w:rPr>
                <w:sz w:val="20"/>
              </w:rPr>
              <w:t>A review of ‘low, low’ beds was found to make a difference. Plan in place to increase access to these.</w:t>
            </w:r>
          </w:p>
        </w:tc>
      </w:tr>
      <w:tr w:rsidR="00221BC3" w:rsidRPr="00221BC3" w:rsidTr="00A11227">
        <w:trPr>
          <w:cantSplit/>
        </w:trPr>
        <w:tc>
          <w:tcPr>
            <w:tcW w:w="1276" w:type="dxa"/>
          </w:tcPr>
          <w:p w:rsidR="00685D8A" w:rsidRPr="00221BC3" w:rsidRDefault="00685D8A" w:rsidP="00283BDB">
            <w:pPr>
              <w:spacing w:before="120" w:after="120"/>
              <w:jc w:val="center"/>
              <w:rPr>
                <w:rFonts w:cs="Arial"/>
                <w:sz w:val="20"/>
              </w:rPr>
            </w:pPr>
            <w:r w:rsidRPr="00221BC3">
              <w:rPr>
                <w:rFonts w:cs="Arial"/>
                <w:sz w:val="20"/>
              </w:rPr>
              <w:t>Sentinel</w:t>
            </w:r>
          </w:p>
        </w:tc>
        <w:tc>
          <w:tcPr>
            <w:tcW w:w="992" w:type="dxa"/>
          </w:tcPr>
          <w:p w:rsidR="00685D8A" w:rsidRPr="00221BC3" w:rsidRDefault="00685D8A" w:rsidP="00D1380D">
            <w:pPr>
              <w:spacing w:before="120" w:after="120"/>
              <w:jc w:val="center"/>
              <w:rPr>
                <w:rFonts w:cs="Arial"/>
                <w:sz w:val="20"/>
              </w:rPr>
            </w:pPr>
            <w:r w:rsidRPr="00221BC3">
              <w:rPr>
                <w:rFonts w:cs="Arial"/>
                <w:sz w:val="20"/>
              </w:rPr>
              <w:t>6</w:t>
            </w:r>
          </w:p>
        </w:tc>
        <w:tc>
          <w:tcPr>
            <w:tcW w:w="2268" w:type="dxa"/>
          </w:tcPr>
          <w:p w:rsidR="00685D8A" w:rsidRPr="00221BC3" w:rsidRDefault="00685D8A" w:rsidP="00D1380D">
            <w:pPr>
              <w:spacing w:before="120" w:after="120"/>
              <w:rPr>
                <w:rFonts w:cs="Arial"/>
                <w:sz w:val="20"/>
              </w:rPr>
            </w:pPr>
            <w:r w:rsidRPr="00221BC3">
              <w:rPr>
                <w:rFonts w:cs="Arial"/>
                <w:sz w:val="20"/>
              </w:rPr>
              <w:t>Inpatient fall resulting in subsequent death.</w:t>
            </w:r>
          </w:p>
        </w:tc>
        <w:tc>
          <w:tcPr>
            <w:tcW w:w="3544" w:type="dxa"/>
          </w:tcPr>
          <w:p w:rsidR="00685D8A" w:rsidRPr="00221BC3" w:rsidRDefault="00685D8A" w:rsidP="00D1380D">
            <w:pPr>
              <w:pStyle w:val="ListParagraph"/>
              <w:spacing w:before="120" w:after="120"/>
              <w:ind w:left="0"/>
              <w:rPr>
                <w:sz w:val="20"/>
                <w:szCs w:val="20"/>
              </w:rPr>
            </w:pPr>
            <w:r w:rsidRPr="00221BC3">
              <w:rPr>
                <w:sz w:val="20"/>
                <w:szCs w:val="20"/>
              </w:rPr>
              <w:t>Appropriate assessment made but still fell. The apparent cause of the fall was multi-factorial, and not necessarily attributed to a single cause.</w:t>
            </w:r>
          </w:p>
        </w:tc>
        <w:tc>
          <w:tcPr>
            <w:tcW w:w="6594" w:type="dxa"/>
            <w:gridSpan w:val="2"/>
            <w:vMerge/>
          </w:tcPr>
          <w:p w:rsidR="00685D8A" w:rsidRPr="00221BC3" w:rsidRDefault="00685D8A" w:rsidP="00247B26">
            <w:pPr>
              <w:spacing w:before="120" w:after="120"/>
              <w:rPr>
                <w:rFonts w:cs="Arial"/>
                <w:sz w:val="18"/>
                <w:szCs w:val="18"/>
              </w:rPr>
            </w:pPr>
          </w:p>
        </w:tc>
      </w:tr>
      <w:tr w:rsidR="00221BC3" w:rsidRPr="00221BC3" w:rsidTr="00A11227">
        <w:trPr>
          <w:cantSplit/>
        </w:trPr>
        <w:tc>
          <w:tcPr>
            <w:tcW w:w="1276" w:type="dxa"/>
          </w:tcPr>
          <w:p w:rsidR="00685D8A" w:rsidRPr="00221BC3" w:rsidRDefault="00685D8A" w:rsidP="00283BDB">
            <w:pPr>
              <w:spacing w:before="120" w:after="120"/>
              <w:jc w:val="center"/>
              <w:rPr>
                <w:rFonts w:cs="Arial"/>
                <w:sz w:val="20"/>
              </w:rPr>
            </w:pPr>
            <w:r w:rsidRPr="00221BC3">
              <w:rPr>
                <w:rFonts w:cs="Arial"/>
                <w:sz w:val="20"/>
              </w:rPr>
              <w:t>Sentinel</w:t>
            </w:r>
          </w:p>
        </w:tc>
        <w:tc>
          <w:tcPr>
            <w:tcW w:w="992" w:type="dxa"/>
          </w:tcPr>
          <w:p w:rsidR="00685D8A" w:rsidRPr="00221BC3" w:rsidRDefault="00685D8A" w:rsidP="00D1380D">
            <w:pPr>
              <w:spacing w:before="120" w:after="120"/>
              <w:jc w:val="center"/>
              <w:rPr>
                <w:rFonts w:cs="Arial"/>
                <w:sz w:val="20"/>
              </w:rPr>
            </w:pPr>
            <w:r w:rsidRPr="00221BC3">
              <w:rPr>
                <w:rFonts w:cs="Arial"/>
                <w:sz w:val="20"/>
              </w:rPr>
              <w:t>6</w:t>
            </w:r>
          </w:p>
        </w:tc>
        <w:tc>
          <w:tcPr>
            <w:tcW w:w="2268" w:type="dxa"/>
          </w:tcPr>
          <w:p w:rsidR="00685D8A" w:rsidRPr="00221BC3" w:rsidRDefault="00685D8A" w:rsidP="00D1380D">
            <w:pPr>
              <w:spacing w:before="120" w:after="120"/>
              <w:rPr>
                <w:rFonts w:cs="Arial"/>
                <w:sz w:val="20"/>
              </w:rPr>
            </w:pPr>
            <w:r w:rsidRPr="00221BC3">
              <w:rPr>
                <w:rFonts w:cs="Arial"/>
                <w:sz w:val="20"/>
              </w:rPr>
              <w:t>Inpatient fall resulting in fractured hip and subsequent death.</w:t>
            </w:r>
          </w:p>
        </w:tc>
        <w:tc>
          <w:tcPr>
            <w:tcW w:w="3544" w:type="dxa"/>
          </w:tcPr>
          <w:p w:rsidR="00685D8A" w:rsidRPr="00221BC3" w:rsidRDefault="00685D8A" w:rsidP="00D1380D">
            <w:pPr>
              <w:spacing w:before="120" w:after="120"/>
              <w:rPr>
                <w:rFonts w:cs="Arial"/>
                <w:sz w:val="20"/>
              </w:rPr>
            </w:pPr>
            <w:r w:rsidRPr="00221BC3">
              <w:rPr>
                <w:rFonts w:cs="Arial"/>
                <w:sz w:val="20"/>
              </w:rPr>
              <w:t>The fall was not the root cause of the death.</w:t>
            </w:r>
          </w:p>
          <w:p w:rsidR="00685D8A" w:rsidRPr="00221BC3" w:rsidRDefault="00685D8A" w:rsidP="00D1380D">
            <w:pPr>
              <w:pStyle w:val="ListParagraph"/>
              <w:spacing w:before="120" w:after="120"/>
              <w:ind w:left="0"/>
              <w:rPr>
                <w:sz w:val="20"/>
                <w:szCs w:val="20"/>
              </w:rPr>
            </w:pPr>
            <w:r w:rsidRPr="00221BC3">
              <w:rPr>
                <w:sz w:val="20"/>
                <w:szCs w:val="20"/>
              </w:rPr>
              <w:t>No formal falls risk assessment undertaken. Reporting requirements not met.</w:t>
            </w:r>
          </w:p>
        </w:tc>
        <w:tc>
          <w:tcPr>
            <w:tcW w:w="6594" w:type="dxa"/>
            <w:gridSpan w:val="2"/>
            <w:vMerge/>
          </w:tcPr>
          <w:p w:rsidR="00685D8A" w:rsidRPr="00221BC3" w:rsidRDefault="00685D8A" w:rsidP="00247B26">
            <w:pPr>
              <w:spacing w:before="120" w:after="120"/>
              <w:rPr>
                <w:rFonts w:cs="Arial"/>
                <w:sz w:val="18"/>
                <w:szCs w:val="18"/>
              </w:rPr>
            </w:pPr>
          </w:p>
        </w:tc>
      </w:tr>
      <w:tr w:rsidR="00221BC3" w:rsidRPr="00221BC3" w:rsidTr="00A11227">
        <w:trPr>
          <w:cantSplit/>
        </w:trPr>
        <w:tc>
          <w:tcPr>
            <w:tcW w:w="1276" w:type="dxa"/>
          </w:tcPr>
          <w:p w:rsidR="00685D8A" w:rsidRPr="00221BC3" w:rsidRDefault="00685D8A" w:rsidP="00283BDB">
            <w:pPr>
              <w:spacing w:before="120" w:after="120"/>
              <w:jc w:val="center"/>
              <w:rPr>
                <w:rFonts w:cs="Arial"/>
                <w:sz w:val="20"/>
              </w:rPr>
            </w:pPr>
            <w:r w:rsidRPr="00221BC3">
              <w:rPr>
                <w:rFonts w:cs="Arial"/>
                <w:sz w:val="20"/>
              </w:rPr>
              <w:t>Serious</w:t>
            </w:r>
          </w:p>
        </w:tc>
        <w:tc>
          <w:tcPr>
            <w:tcW w:w="992" w:type="dxa"/>
          </w:tcPr>
          <w:p w:rsidR="00685D8A" w:rsidRPr="00221BC3" w:rsidRDefault="00685D8A" w:rsidP="00D1380D">
            <w:pPr>
              <w:spacing w:before="120" w:after="120"/>
              <w:jc w:val="center"/>
              <w:rPr>
                <w:rFonts w:cs="Arial"/>
                <w:sz w:val="20"/>
              </w:rPr>
            </w:pPr>
            <w:r w:rsidRPr="00221BC3">
              <w:rPr>
                <w:rFonts w:cs="Arial"/>
                <w:sz w:val="20"/>
              </w:rPr>
              <w:t>6</w:t>
            </w:r>
          </w:p>
        </w:tc>
        <w:tc>
          <w:tcPr>
            <w:tcW w:w="2268" w:type="dxa"/>
          </w:tcPr>
          <w:p w:rsidR="00685D8A" w:rsidRPr="00221BC3" w:rsidRDefault="00685D8A" w:rsidP="00D1380D">
            <w:pPr>
              <w:spacing w:before="120" w:after="120"/>
              <w:rPr>
                <w:rFonts w:cs="Arial"/>
                <w:sz w:val="20"/>
              </w:rPr>
            </w:pPr>
            <w:r w:rsidRPr="00221BC3">
              <w:rPr>
                <w:rFonts w:cs="Arial"/>
                <w:sz w:val="20"/>
              </w:rPr>
              <w:t>Inpatient fall resulting in fractured hip.</w:t>
            </w:r>
          </w:p>
        </w:tc>
        <w:tc>
          <w:tcPr>
            <w:tcW w:w="3544" w:type="dxa"/>
          </w:tcPr>
          <w:p w:rsidR="00685D8A" w:rsidRPr="00221BC3" w:rsidRDefault="00685D8A" w:rsidP="00D1380D">
            <w:pPr>
              <w:pStyle w:val="ListParagraph"/>
              <w:spacing w:before="120" w:after="120"/>
              <w:ind w:left="0"/>
              <w:rPr>
                <w:sz w:val="20"/>
                <w:szCs w:val="20"/>
              </w:rPr>
            </w:pPr>
            <w:r w:rsidRPr="00221BC3">
              <w:rPr>
                <w:sz w:val="20"/>
                <w:szCs w:val="20"/>
              </w:rPr>
              <w:t xml:space="preserve">Unwitnessed fall. Patient assessed as requiring a walking frame to mobilise moved from a chair back to bed without it. </w:t>
            </w:r>
          </w:p>
        </w:tc>
        <w:tc>
          <w:tcPr>
            <w:tcW w:w="6594" w:type="dxa"/>
            <w:gridSpan w:val="2"/>
            <w:vMerge/>
          </w:tcPr>
          <w:p w:rsidR="00685D8A" w:rsidRPr="00221BC3" w:rsidRDefault="00685D8A" w:rsidP="00247B26">
            <w:pPr>
              <w:spacing w:before="120" w:after="120"/>
              <w:rPr>
                <w:rFonts w:cs="Arial"/>
                <w:sz w:val="18"/>
                <w:szCs w:val="18"/>
              </w:rPr>
            </w:pPr>
          </w:p>
        </w:tc>
      </w:tr>
      <w:tr w:rsidR="00221BC3" w:rsidRPr="00221BC3" w:rsidTr="00A11227">
        <w:trPr>
          <w:cantSplit/>
        </w:trPr>
        <w:tc>
          <w:tcPr>
            <w:tcW w:w="1276" w:type="dxa"/>
          </w:tcPr>
          <w:p w:rsidR="00685D8A" w:rsidRPr="00221BC3" w:rsidRDefault="00685D8A" w:rsidP="00283BDB">
            <w:pPr>
              <w:spacing w:before="120" w:after="120"/>
              <w:jc w:val="center"/>
              <w:rPr>
                <w:rFonts w:cs="Arial"/>
                <w:sz w:val="20"/>
              </w:rPr>
            </w:pPr>
            <w:r w:rsidRPr="00221BC3">
              <w:rPr>
                <w:rFonts w:cs="Arial"/>
                <w:sz w:val="20"/>
              </w:rPr>
              <w:t>Serious</w:t>
            </w:r>
          </w:p>
        </w:tc>
        <w:tc>
          <w:tcPr>
            <w:tcW w:w="992" w:type="dxa"/>
          </w:tcPr>
          <w:p w:rsidR="00685D8A" w:rsidRPr="00221BC3" w:rsidRDefault="00685D8A" w:rsidP="00D1380D">
            <w:pPr>
              <w:spacing w:before="120" w:after="120"/>
              <w:jc w:val="center"/>
              <w:rPr>
                <w:rFonts w:cs="Arial"/>
                <w:sz w:val="20"/>
              </w:rPr>
            </w:pPr>
            <w:r w:rsidRPr="00221BC3">
              <w:rPr>
                <w:rFonts w:cs="Arial"/>
                <w:sz w:val="20"/>
              </w:rPr>
              <w:t>6</w:t>
            </w:r>
          </w:p>
        </w:tc>
        <w:tc>
          <w:tcPr>
            <w:tcW w:w="2268" w:type="dxa"/>
          </w:tcPr>
          <w:p w:rsidR="00685D8A" w:rsidRPr="00221BC3" w:rsidRDefault="00685D8A" w:rsidP="00D1380D">
            <w:pPr>
              <w:spacing w:before="120" w:after="120"/>
              <w:rPr>
                <w:rFonts w:cs="Arial"/>
                <w:sz w:val="20"/>
              </w:rPr>
            </w:pPr>
            <w:r w:rsidRPr="00221BC3">
              <w:rPr>
                <w:rFonts w:cs="Arial"/>
                <w:sz w:val="20"/>
              </w:rPr>
              <w:t>Inpatient fall resulting in fractured hip.</w:t>
            </w:r>
          </w:p>
        </w:tc>
        <w:tc>
          <w:tcPr>
            <w:tcW w:w="3544" w:type="dxa"/>
          </w:tcPr>
          <w:p w:rsidR="00685D8A" w:rsidRPr="00221BC3" w:rsidRDefault="00685D8A" w:rsidP="00D1380D">
            <w:pPr>
              <w:pStyle w:val="ListParagraph"/>
              <w:spacing w:before="120" w:after="120"/>
              <w:ind w:left="0"/>
              <w:rPr>
                <w:sz w:val="20"/>
                <w:szCs w:val="20"/>
              </w:rPr>
            </w:pPr>
            <w:r w:rsidRPr="00221BC3">
              <w:rPr>
                <w:sz w:val="20"/>
                <w:szCs w:val="20"/>
              </w:rPr>
              <w:t xml:space="preserve">Unwitnessed fall. Identified as high falls risk. Was able to mobilise with frame and assistance of one. </w:t>
            </w:r>
          </w:p>
        </w:tc>
        <w:tc>
          <w:tcPr>
            <w:tcW w:w="6594" w:type="dxa"/>
            <w:gridSpan w:val="2"/>
            <w:vMerge/>
          </w:tcPr>
          <w:p w:rsidR="00685D8A" w:rsidRPr="00221BC3" w:rsidRDefault="00685D8A" w:rsidP="00247B26">
            <w:pPr>
              <w:spacing w:before="120" w:after="120"/>
              <w:rPr>
                <w:rFonts w:cs="Arial"/>
                <w:sz w:val="18"/>
                <w:szCs w:val="18"/>
              </w:rPr>
            </w:pPr>
          </w:p>
        </w:tc>
      </w:tr>
      <w:tr w:rsidR="00221BC3" w:rsidRPr="00221BC3" w:rsidTr="00A11227">
        <w:trPr>
          <w:cantSplit/>
        </w:trPr>
        <w:tc>
          <w:tcPr>
            <w:tcW w:w="1276" w:type="dxa"/>
          </w:tcPr>
          <w:p w:rsidR="00685D8A" w:rsidRPr="00221BC3" w:rsidRDefault="00685D8A" w:rsidP="00283BDB">
            <w:pPr>
              <w:spacing w:before="120" w:after="120"/>
              <w:jc w:val="center"/>
              <w:rPr>
                <w:rFonts w:cs="Arial"/>
                <w:sz w:val="20"/>
              </w:rPr>
            </w:pPr>
            <w:r w:rsidRPr="00221BC3">
              <w:rPr>
                <w:rFonts w:cs="Arial"/>
                <w:sz w:val="20"/>
              </w:rPr>
              <w:t>Serious</w:t>
            </w:r>
          </w:p>
        </w:tc>
        <w:tc>
          <w:tcPr>
            <w:tcW w:w="992" w:type="dxa"/>
          </w:tcPr>
          <w:p w:rsidR="00685D8A" w:rsidRPr="00221BC3" w:rsidRDefault="00685D8A" w:rsidP="00D1380D">
            <w:pPr>
              <w:spacing w:before="120" w:after="120"/>
              <w:jc w:val="center"/>
              <w:rPr>
                <w:rFonts w:cs="Arial"/>
                <w:sz w:val="20"/>
              </w:rPr>
            </w:pPr>
            <w:r w:rsidRPr="00221BC3">
              <w:rPr>
                <w:rFonts w:cs="Arial"/>
                <w:sz w:val="20"/>
              </w:rPr>
              <w:t>6</w:t>
            </w:r>
          </w:p>
        </w:tc>
        <w:tc>
          <w:tcPr>
            <w:tcW w:w="2268" w:type="dxa"/>
          </w:tcPr>
          <w:p w:rsidR="00685D8A" w:rsidRPr="00221BC3" w:rsidRDefault="00685D8A" w:rsidP="00D1380D">
            <w:pPr>
              <w:spacing w:before="120" w:after="120"/>
              <w:rPr>
                <w:rFonts w:cs="Arial"/>
                <w:sz w:val="20"/>
              </w:rPr>
            </w:pPr>
            <w:r w:rsidRPr="00221BC3">
              <w:rPr>
                <w:rFonts w:cs="Arial"/>
                <w:sz w:val="20"/>
              </w:rPr>
              <w:t>Inpatient fall resulting in fractured hip.</w:t>
            </w:r>
          </w:p>
        </w:tc>
        <w:tc>
          <w:tcPr>
            <w:tcW w:w="3544" w:type="dxa"/>
          </w:tcPr>
          <w:p w:rsidR="00685D8A" w:rsidRPr="00221BC3" w:rsidRDefault="00685D8A" w:rsidP="00D1380D">
            <w:pPr>
              <w:spacing w:before="120" w:after="120"/>
              <w:rPr>
                <w:rFonts w:cs="Arial"/>
                <w:sz w:val="20"/>
              </w:rPr>
            </w:pPr>
            <w:r w:rsidRPr="00221BC3">
              <w:rPr>
                <w:rFonts w:cs="Arial"/>
                <w:sz w:val="20"/>
              </w:rPr>
              <w:t>Unwitnessed fall. Patient assessed as high falls risk, ‘desperate’ to go to the toilet got up without assistance.</w:t>
            </w:r>
          </w:p>
          <w:p w:rsidR="00685D8A" w:rsidRPr="00221BC3" w:rsidRDefault="00685D8A" w:rsidP="00D1380D">
            <w:pPr>
              <w:pStyle w:val="ListParagraph"/>
              <w:spacing w:before="120" w:after="120"/>
              <w:ind w:left="0"/>
              <w:rPr>
                <w:sz w:val="20"/>
                <w:szCs w:val="20"/>
              </w:rPr>
            </w:pPr>
            <w:r w:rsidRPr="00221BC3">
              <w:rPr>
                <w:sz w:val="20"/>
                <w:szCs w:val="20"/>
              </w:rPr>
              <w:t>Impression: collapse secondary to effects of night sedation.</w:t>
            </w:r>
          </w:p>
        </w:tc>
        <w:tc>
          <w:tcPr>
            <w:tcW w:w="6594" w:type="dxa"/>
            <w:gridSpan w:val="2"/>
            <w:vMerge/>
          </w:tcPr>
          <w:p w:rsidR="00685D8A" w:rsidRPr="00221BC3" w:rsidRDefault="00685D8A" w:rsidP="00247B26">
            <w:pPr>
              <w:spacing w:before="120" w:after="120"/>
              <w:rPr>
                <w:rFonts w:cs="Arial"/>
                <w:sz w:val="18"/>
                <w:szCs w:val="18"/>
              </w:rPr>
            </w:pPr>
          </w:p>
        </w:tc>
      </w:tr>
      <w:tr w:rsidR="00221BC3" w:rsidRPr="00221BC3" w:rsidTr="00A11227">
        <w:trPr>
          <w:cantSplit/>
        </w:trPr>
        <w:tc>
          <w:tcPr>
            <w:tcW w:w="1276" w:type="dxa"/>
          </w:tcPr>
          <w:p w:rsidR="00685D8A" w:rsidRPr="00221BC3" w:rsidRDefault="00685D8A" w:rsidP="00283BDB">
            <w:pPr>
              <w:spacing w:before="120" w:after="120"/>
              <w:jc w:val="center"/>
              <w:rPr>
                <w:rFonts w:cs="Arial"/>
                <w:sz w:val="20"/>
              </w:rPr>
            </w:pPr>
            <w:r w:rsidRPr="00221BC3">
              <w:rPr>
                <w:rFonts w:cs="Arial"/>
                <w:sz w:val="20"/>
              </w:rPr>
              <w:t>Serious</w:t>
            </w:r>
          </w:p>
        </w:tc>
        <w:tc>
          <w:tcPr>
            <w:tcW w:w="992" w:type="dxa"/>
          </w:tcPr>
          <w:p w:rsidR="00685D8A" w:rsidRPr="00221BC3" w:rsidRDefault="00685D8A" w:rsidP="00D1380D">
            <w:pPr>
              <w:spacing w:before="120" w:after="120"/>
              <w:jc w:val="center"/>
              <w:rPr>
                <w:rFonts w:cs="Arial"/>
                <w:sz w:val="20"/>
              </w:rPr>
            </w:pPr>
            <w:r w:rsidRPr="00221BC3">
              <w:rPr>
                <w:rFonts w:cs="Arial"/>
                <w:sz w:val="20"/>
              </w:rPr>
              <w:t>6</w:t>
            </w:r>
          </w:p>
        </w:tc>
        <w:tc>
          <w:tcPr>
            <w:tcW w:w="2268" w:type="dxa"/>
          </w:tcPr>
          <w:p w:rsidR="00685D8A" w:rsidRPr="00221BC3" w:rsidRDefault="00685D8A" w:rsidP="00D1380D">
            <w:pPr>
              <w:spacing w:before="120" w:after="120"/>
              <w:rPr>
                <w:rFonts w:cs="Arial"/>
                <w:sz w:val="20"/>
              </w:rPr>
            </w:pPr>
            <w:r w:rsidRPr="00221BC3">
              <w:rPr>
                <w:rFonts w:cs="Arial"/>
                <w:sz w:val="20"/>
              </w:rPr>
              <w:t>Inpatient fall resulting in fractured pelvis (no surgery).</w:t>
            </w:r>
          </w:p>
        </w:tc>
        <w:tc>
          <w:tcPr>
            <w:tcW w:w="3544" w:type="dxa"/>
          </w:tcPr>
          <w:p w:rsidR="00685D8A" w:rsidRPr="00221BC3" w:rsidRDefault="00685D8A" w:rsidP="00D1380D">
            <w:pPr>
              <w:pStyle w:val="ListParagraph"/>
              <w:spacing w:before="120" w:after="120"/>
              <w:ind w:left="0"/>
              <w:rPr>
                <w:sz w:val="20"/>
                <w:szCs w:val="20"/>
              </w:rPr>
            </w:pPr>
            <w:r w:rsidRPr="00221BC3">
              <w:rPr>
                <w:sz w:val="20"/>
                <w:szCs w:val="20"/>
              </w:rPr>
              <w:t xml:space="preserve">Elderly patient with dementia observed mobilising with walking frame ‘just fell’. </w:t>
            </w:r>
          </w:p>
        </w:tc>
        <w:tc>
          <w:tcPr>
            <w:tcW w:w="6594" w:type="dxa"/>
            <w:gridSpan w:val="2"/>
            <w:vMerge/>
          </w:tcPr>
          <w:p w:rsidR="00685D8A" w:rsidRPr="00221BC3" w:rsidRDefault="00685D8A" w:rsidP="00247B26">
            <w:pPr>
              <w:spacing w:before="120" w:after="120"/>
              <w:rPr>
                <w:rFonts w:cs="Arial"/>
                <w:sz w:val="18"/>
                <w:szCs w:val="18"/>
              </w:rPr>
            </w:pPr>
          </w:p>
        </w:tc>
      </w:tr>
      <w:tr w:rsidR="00221BC3" w:rsidRPr="00221BC3" w:rsidTr="00A11227">
        <w:trPr>
          <w:cantSplit/>
        </w:trPr>
        <w:tc>
          <w:tcPr>
            <w:tcW w:w="1276" w:type="dxa"/>
          </w:tcPr>
          <w:p w:rsidR="00685D8A" w:rsidRPr="00221BC3" w:rsidRDefault="00685D8A" w:rsidP="00283BDB">
            <w:pPr>
              <w:spacing w:before="120" w:after="120"/>
              <w:jc w:val="center"/>
              <w:rPr>
                <w:rFonts w:cs="Arial"/>
                <w:sz w:val="20"/>
              </w:rPr>
            </w:pPr>
            <w:r w:rsidRPr="00221BC3">
              <w:rPr>
                <w:rFonts w:cs="Arial"/>
                <w:sz w:val="20"/>
              </w:rPr>
              <w:t>Serious</w:t>
            </w:r>
          </w:p>
        </w:tc>
        <w:tc>
          <w:tcPr>
            <w:tcW w:w="992" w:type="dxa"/>
          </w:tcPr>
          <w:p w:rsidR="00685D8A" w:rsidRPr="00221BC3" w:rsidRDefault="00685D8A" w:rsidP="00D1380D">
            <w:pPr>
              <w:spacing w:before="120" w:after="120"/>
              <w:jc w:val="center"/>
              <w:rPr>
                <w:rFonts w:cs="Arial"/>
                <w:sz w:val="20"/>
              </w:rPr>
            </w:pPr>
            <w:r w:rsidRPr="00221BC3">
              <w:rPr>
                <w:rFonts w:cs="Arial"/>
                <w:sz w:val="20"/>
              </w:rPr>
              <w:t>6</w:t>
            </w:r>
          </w:p>
        </w:tc>
        <w:tc>
          <w:tcPr>
            <w:tcW w:w="2268" w:type="dxa"/>
          </w:tcPr>
          <w:p w:rsidR="00685D8A" w:rsidRPr="00221BC3" w:rsidRDefault="00685D8A" w:rsidP="00D1380D">
            <w:pPr>
              <w:spacing w:before="120" w:after="120"/>
              <w:rPr>
                <w:rFonts w:cs="Arial"/>
                <w:sz w:val="20"/>
              </w:rPr>
            </w:pPr>
            <w:r w:rsidRPr="00221BC3">
              <w:rPr>
                <w:rFonts w:cs="Arial"/>
                <w:sz w:val="20"/>
              </w:rPr>
              <w:t xml:space="preserve">Inpatient fall resulting in </w:t>
            </w:r>
            <w:r w:rsidRPr="00221BC3">
              <w:rPr>
                <w:rFonts w:cs="Arial"/>
                <w:sz w:val="20"/>
                <w:lang w:eastAsia="en-US"/>
              </w:rPr>
              <w:t xml:space="preserve">fractured pelvis </w:t>
            </w:r>
            <w:r w:rsidRPr="00221BC3">
              <w:rPr>
                <w:rFonts w:cs="Arial"/>
                <w:sz w:val="20"/>
              </w:rPr>
              <w:t>(no surgery).</w:t>
            </w:r>
          </w:p>
        </w:tc>
        <w:tc>
          <w:tcPr>
            <w:tcW w:w="3544" w:type="dxa"/>
          </w:tcPr>
          <w:p w:rsidR="00685D8A" w:rsidRPr="00221BC3" w:rsidRDefault="00685D8A" w:rsidP="00D1380D">
            <w:pPr>
              <w:pStyle w:val="ListParagraph"/>
              <w:spacing w:before="120" w:after="120"/>
              <w:ind w:left="0"/>
              <w:rPr>
                <w:sz w:val="20"/>
                <w:szCs w:val="20"/>
              </w:rPr>
            </w:pPr>
            <w:r w:rsidRPr="00221BC3">
              <w:rPr>
                <w:sz w:val="20"/>
                <w:szCs w:val="20"/>
              </w:rPr>
              <w:t>Unwitnessed fall. Elderly patient assessed as requiring supervision with all mobility got up to go to the toilet without calling for assistance.</w:t>
            </w:r>
          </w:p>
        </w:tc>
        <w:tc>
          <w:tcPr>
            <w:tcW w:w="6594" w:type="dxa"/>
            <w:gridSpan w:val="2"/>
            <w:vMerge/>
          </w:tcPr>
          <w:p w:rsidR="00685D8A" w:rsidRPr="00221BC3" w:rsidRDefault="00685D8A" w:rsidP="00247B26">
            <w:pPr>
              <w:spacing w:before="120" w:after="120"/>
              <w:rPr>
                <w:rFonts w:cs="Arial"/>
                <w:sz w:val="18"/>
                <w:szCs w:val="18"/>
              </w:rPr>
            </w:pPr>
          </w:p>
        </w:tc>
      </w:tr>
    </w:tbl>
    <w:p w:rsidR="00685D8A" w:rsidRPr="00221BC3" w:rsidRDefault="00685D8A" w:rsidP="003364EE">
      <w:pPr>
        <w:pStyle w:val="Heading1"/>
        <w:rPr>
          <w:rFonts w:cs="Arial"/>
          <w:sz w:val="18"/>
          <w:szCs w:val="18"/>
        </w:rPr>
      </w:pPr>
      <w:bookmarkStart w:id="14" w:name="_Toc223143002"/>
      <w:bookmarkStart w:id="15" w:name="_Toc247085990"/>
    </w:p>
    <w:p w:rsidR="00685D8A" w:rsidRPr="00221BC3" w:rsidRDefault="00685D8A" w:rsidP="003E20B0"/>
    <w:p w:rsidR="00685D8A" w:rsidRPr="00221BC3" w:rsidRDefault="00685D8A" w:rsidP="003E20B0">
      <w:pPr>
        <w:sectPr w:rsidR="00685D8A" w:rsidRPr="00221BC3" w:rsidSect="00EC1D75">
          <w:headerReference w:type="even" r:id="rId46"/>
          <w:headerReference w:type="default" r:id="rId47"/>
          <w:headerReference w:type="first" r:id="rId48"/>
          <w:pgSz w:w="16834" w:h="11907" w:orient="landscape" w:code="9"/>
          <w:pgMar w:top="1134" w:right="1134" w:bottom="1134" w:left="1134" w:header="425" w:footer="425" w:gutter="0"/>
          <w:cols w:space="720"/>
        </w:sectPr>
      </w:pPr>
    </w:p>
    <w:p w:rsidR="00685D8A" w:rsidRPr="00221BC3" w:rsidRDefault="00685D8A" w:rsidP="003364EE">
      <w:pPr>
        <w:pStyle w:val="Heading1"/>
        <w:rPr>
          <w:szCs w:val="36"/>
        </w:rPr>
      </w:pPr>
      <w:r w:rsidRPr="00221BC3">
        <w:t>Lakes</w:t>
      </w:r>
      <w:bookmarkEnd w:id="14"/>
      <w:bookmarkEnd w:id="15"/>
      <w:r w:rsidRPr="00221BC3">
        <w:t xml:space="preserve"> </w:t>
      </w:r>
      <w:r w:rsidRPr="00221BC3">
        <w:rPr>
          <w:szCs w:val="36"/>
        </w:rPr>
        <w:t>District Health Board</w:t>
      </w:r>
    </w:p>
    <w:p w:rsidR="00685D8A" w:rsidRPr="00221BC3" w:rsidRDefault="00685D8A" w:rsidP="00B2417B">
      <w:r w:rsidRPr="00221BC3">
        <w:t>www.lakesdhb.govt.nz</w:t>
      </w:r>
    </w:p>
    <w:p w:rsidR="00685D8A" w:rsidRPr="00221BC3" w:rsidRDefault="00685D8A" w:rsidP="00B2417B"/>
    <w:tbl>
      <w:tblPr>
        <w:tblW w:w="14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992"/>
        <w:gridCol w:w="2410"/>
        <w:gridCol w:w="3402"/>
        <w:gridCol w:w="3544"/>
        <w:gridCol w:w="3050"/>
      </w:tblGrid>
      <w:tr w:rsidR="00221BC3" w:rsidRPr="00221BC3" w:rsidTr="00A11227">
        <w:trPr>
          <w:cantSplit/>
          <w:tblHeader/>
        </w:trPr>
        <w:tc>
          <w:tcPr>
            <w:tcW w:w="1276" w:type="dxa"/>
          </w:tcPr>
          <w:p w:rsidR="00685D8A" w:rsidRPr="00221BC3" w:rsidRDefault="00685D8A" w:rsidP="00E53234">
            <w:pPr>
              <w:pStyle w:val="TableText"/>
              <w:jc w:val="center"/>
              <w:rPr>
                <w:b/>
                <w:sz w:val="20"/>
              </w:rPr>
            </w:pPr>
            <w:r w:rsidRPr="00221BC3">
              <w:rPr>
                <w:b/>
                <w:sz w:val="20"/>
              </w:rPr>
              <w:t>Serious or sentinel</w:t>
            </w:r>
          </w:p>
        </w:tc>
        <w:tc>
          <w:tcPr>
            <w:tcW w:w="992" w:type="dxa"/>
          </w:tcPr>
          <w:p w:rsidR="00685D8A" w:rsidRPr="00221BC3" w:rsidRDefault="00685D8A" w:rsidP="00E53234">
            <w:pPr>
              <w:pStyle w:val="TableText"/>
              <w:jc w:val="center"/>
              <w:rPr>
                <w:b/>
                <w:sz w:val="20"/>
              </w:rPr>
            </w:pPr>
            <w:r w:rsidRPr="00221BC3">
              <w:rPr>
                <w:b/>
                <w:sz w:val="20"/>
              </w:rPr>
              <w:t>Event code</w:t>
            </w:r>
          </w:p>
        </w:tc>
        <w:tc>
          <w:tcPr>
            <w:tcW w:w="2410" w:type="dxa"/>
          </w:tcPr>
          <w:p w:rsidR="00685D8A" w:rsidRPr="00221BC3" w:rsidRDefault="00685D8A" w:rsidP="00E53234">
            <w:pPr>
              <w:pStyle w:val="TableText"/>
              <w:jc w:val="center"/>
              <w:rPr>
                <w:b/>
                <w:sz w:val="20"/>
              </w:rPr>
            </w:pPr>
            <w:r w:rsidRPr="00221BC3">
              <w:rPr>
                <w:b/>
                <w:sz w:val="20"/>
              </w:rPr>
              <w:t>Description of event</w:t>
            </w:r>
          </w:p>
        </w:tc>
        <w:tc>
          <w:tcPr>
            <w:tcW w:w="3402" w:type="dxa"/>
          </w:tcPr>
          <w:p w:rsidR="00685D8A" w:rsidRPr="00221BC3" w:rsidRDefault="00685D8A" w:rsidP="00E53234">
            <w:pPr>
              <w:pStyle w:val="TableText"/>
              <w:jc w:val="center"/>
              <w:rPr>
                <w:b/>
                <w:sz w:val="20"/>
              </w:rPr>
            </w:pPr>
            <w:r w:rsidRPr="00221BC3">
              <w:rPr>
                <w:b/>
                <w:sz w:val="20"/>
              </w:rPr>
              <w:t>Review findings</w:t>
            </w:r>
          </w:p>
        </w:tc>
        <w:tc>
          <w:tcPr>
            <w:tcW w:w="3544" w:type="dxa"/>
          </w:tcPr>
          <w:p w:rsidR="00685D8A" w:rsidRPr="00221BC3" w:rsidRDefault="00685D8A" w:rsidP="00E53234">
            <w:pPr>
              <w:pStyle w:val="TableText"/>
              <w:jc w:val="center"/>
              <w:rPr>
                <w:b/>
                <w:sz w:val="20"/>
              </w:rPr>
            </w:pPr>
            <w:r w:rsidRPr="00221BC3">
              <w:rPr>
                <w:b/>
                <w:sz w:val="20"/>
              </w:rPr>
              <w:t>Recommendations/actions</w:t>
            </w:r>
          </w:p>
        </w:tc>
        <w:tc>
          <w:tcPr>
            <w:tcW w:w="3050" w:type="dxa"/>
          </w:tcPr>
          <w:p w:rsidR="00685D8A" w:rsidRPr="00221BC3" w:rsidRDefault="00685D8A" w:rsidP="00E53234">
            <w:pPr>
              <w:pStyle w:val="TableText"/>
              <w:jc w:val="center"/>
              <w:rPr>
                <w:b/>
                <w:sz w:val="20"/>
              </w:rPr>
            </w:pPr>
            <w:r w:rsidRPr="00221BC3">
              <w:rPr>
                <w:b/>
                <w:sz w:val="20"/>
              </w:rPr>
              <w:t>Follow-up</w:t>
            </w:r>
          </w:p>
        </w:tc>
      </w:tr>
      <w:tr w:rsidR="00221BC3" w:rsidRPr="00221BC3" w:rsidTr="0054702B">
        <w:tblPrEx>
          <w:tblLook w:val="0000" w:firstRow="0" w:lastRow="0" w:firstColumn="0" w:lastColumn="0" w:noHBand="0" w:noVBand="0"/>
        </w:tblPrEx>
        <w:trPr>
          <w:cantSplit/>
        </w:trPr>
        <w:tc>
          <w:tcPr>
            <w:tcW w:w="1276" w:type="dxa"/>
            <w:noWrap/>
          </w:tcPr>
          <w:p w:rsidR="00685D8A" w:rsidRPr="00221BC3" w:rsidRDefault="00685D8A" w:rsidP="0054702B">
            <w:pPr>
              <w:spacing w:before="120" w:after="120"/>
              <w:jc w:val="center"/>
              <w:rPr>
                <w:rFonts w:cs="Arial"/>
                <w:sz w:val="20"/>
              </w:rPr>
            </w:pPr>
            <w:r w:rsidRPr="00221BC3">
              <w:rPr>
                <w:rFonts w:cs="Arial"/>
                <w:sz w:val="20"/>
              </w:rPr>
              <w:t>Serious</w:t>
            </w:r>
          </w:p>
        </w:tc>
        <w:tc>
          <w:tcPr>
            <w:tcW w:w="992" w:type="dxa"/>
            <w:noWrap/>
          </w:tcPr>
          <w:p w:rsidR="00685D8A" w:rsidRPr="00221BC3" w:rsidRDefault="00685D8A" w:rsidP="0054702B">
            <w:pPr>
              <w:spacing w:before="120" w:after="120"/>
              <w:jc w:val="center"/>
              <w:rPr>
                <w:rFonts w:cs="Arial"/>
                <w:sz w:val="20"/>
              </w:rPr>
            </w:pPr>
            <w:r w:rsidRPr="00221BC3">
              <w:rPr>
                <w:rFonts w:cs="Arial"/>
                <w:sz w:val="20"/>
              </w:rPr>
              <w:t>6</w:t>
            </w:r>
          </w:p>
        </w:tc>
        <w:tc>
          <w:tcPr>
            <w:tcW w:w="2410" w:type="dxa"/>
          </w:tcPr>
          <w:p w:rsidR="00685D8A" w:rsidRPr="00221BC3" w:rsidRDefault="00685D8A" w:rsidP="000D1105">
            <w:pPr>
              <w:spacing w:before="120" w:after="120"/>
              <w:rPr>
                <w:rFonts w:cs="Arial"/>
                <w:sz w:val="20"/>
              </w:rPr>
            </w:pPr>
            <w:r w:rsidRPr="00221BC3">
              <w:rPr>
                <w:rFonts w:cs="Arial"/>
                <w:sz w:val="20"/>
              </w:rPr>
              <w:t>Patient fall resulting in fractured hip and surgery.</w:t>
            </w:r>
          </w:p>
        </w:tc>
        <w:tc>
          <w:tcPr>
            <w:tcW w:w="3402" w:type="dxa"/>
          </w:tcPr>
          <w:p w:rsidR="00685D8A" w:rsidRPr="00221BC3" w:rsidRDefault="00685D8A" w:rsidP="0054702B">
            <w:pPr>
              <w:spacing w:before="120" w:after="120"/>
              <w:rPr>
                <w:rFonts w:cs="Arial"/>
                <w:sz w:val="20"/>
              </w:rPr>
            </w:pPr>
            <w:r w:rsidRPr="00221BC3">
              <w:rPr>
                <w:rFonts w:cs="Arial"/>
                <w:sz w:val="20"/>
              </w:rPr>
              <w:t xml:space="preserve">Falls Risk Assessment not completed on admission. History indicated falls risk. </w:t>
            </w:r>
          </w:p>
        </w:tc>
        <w:tc>
          <w:tcPr>
            <w:tcW w:w="3544" w:type="dxa"/>
          </w:tcPr>
          <w:p w:rsidR="00685D8A" w:rsidRPr="00221BC3" w:rsidRDefault="00685D8A" w:rsidP="0054702B">
            <w:pPr>
              <w:spacing w:before="120" w:after="120"/>
              <w:rPr>
                <w:rFonts w:cs="Arial"/>
                <w:sz w:val="20"/>
              </w:rPr>
            </w:pPr>
            <w:r w:rsidRPr="00221BC3">
              <w:rPr>
                <w:rFonts w:cs="Arial"/>
                <w:sz w:val="20"/>
              </w:rPr>
              <w:t xml:space="preserve">Discussions with ward staff regarding Falls Risk Assessments being completed on admission. </w:t>
            </w:r>
          </w:p>
          <w:p w:rsidR="00685D8A" w:rsidRPr="00221BC3" w:rsidRDefault="00685D8A" w:rsidP="0054702B">
            <w:pPr>
              <w:spacing w:before="120" w:after="120"/>
              <w:rPr>
                <w:rFonts w:cs="Arial"/>
                <w:sz w:val="20"/>
              </w:rPr>
            </w:pPr>
            <w:r w:rsidRPr="00221BC3">
              <w:rPr>
                <w:rFonts w:cs="Arial"/>
                <w:sz w:val="20"/>
              </w:rPr>
              <w:t xml:space="preserve">DHB has implemented a Falls Committee which is preparing an annual plan and identifying a review process of falls strategies. </w:t>
            </w:r>
          </w:p>
          <w:p w:rsidR="00685D8A" w:rsidRPr="00221BC3" w:rsidRDefault="00685D8A" w:rsidP="0054702B">
            <w:pPr>
              <w:spacing w:before="120" w:after="120"/>
              <w:rPr>
                <w:rFonts w:cs="Arial"/>
                <w:sz w:val="20"/>
              </w:rPr>
            </w:pPr>
            <w:r w:rsidRPr="00221BC3">
              <w:rPr>
                <w:rFonts w:cs="Arial"/>
                <w:sz w:val="20"/>
              </w:rPr>
              <w:t>Feedback regarding falls strategies to be given to the governance groups of all services.</w:t>
            </w:r>
          </w:p>
        </w:tc>
        <w:tc>
          <w:tcPr>
            <w:tcW w:w="3050" w:type="dxa"/>
          </w:tcPr>
          <w:p w:rsidR="00685D8A" w:rsidRPr="00221BC3" w:rsidRDefault="00685D8A" w:rsidP="0054702B">
            <w:pPr>
              <w:spacing w:before="120" w:after="120"/>
              <w:rPr>
                <w:rFonts w:cs="Arial"/>
                <w:sz w:val="20"/>
              </w:rPr>
            </w:pPr>
            <w:r w:rsidRPr="00221BC3">
              <w:rPr>
                <w:rFonts w:cs="Arial"/>
                <w:sz w:val="20"/>
              </w:rPr>
              <w:t xml:space="preserve">Bi-monthly Falls Committee Meetings. </w:t>
            </w:r>
          </w:p>
          <w:p w:rsidR="00685D8A" w:rsidRPr="00221BC3" w:rsidRDefault="00685D8A" w:rsidP="0054702B">
            <w:pPr>
              <w:spacing w:before="120" w:after="120"/>
              <w:rPr>
                <w:rFonts w:cs="Arial"/>
                <w:sz w:val="20"/>
              </w:rPr>
            </w:pPr>
            <w:r w:rsidRPr="00221BC3">
              <w:rPr>
                <w:rFonts w:cs="Arial"/>
                <w:sz w:val="20"/>
              </w:rPr>
              <w:t xml:space="preserve">DHB participating in National Working Party on Falls Prevention. DHB will implement national guidelines when agreed. </w:t>
            </w:r>
          </w:p>
          <w:p w:rsidR="00685D8A" w:rsidRPr="00221BC3" w:rsidRDefault="00685D8A" w:rsidP="0054702B">
            <w:pPr>
              <w:spacing w:before="120" w:after="120"/>
              <w:rPr>
                <w:rFonts w:cs="Arial"/>
                <w:sz w:val="20"/>
              </w:rPr>
            </w:pPr>
            <w:r w:rsidRPr="00221BC3">
              <w:rPr>
                <w:rFonts w:cs="Arial"/>
                <w:sz w:val="20"/>
              </w:rPr>
              <w:t>Units implementing their own local falls initiatives and undertaking regular falls audits.</w:t>
            </w:r>
          </w:p>
        </w:tc>
      </w:tr>
      <w:tr w:rsidR="00221BC3" w:rsidRPr="00221BC3" w:rsidTr="0054702B">
        <w:tblPrEx>
          <w:tblLook w:val="0000" w:firstRow="0" w:lastRow="0" w:firstColumn="0" w:lastColumn="0" w:noHBand="0" w:noVBand="0"/>
        </w:tblPrEx>
        <w:trPr>
          <w:cantSplit/>
        </w:trPr>
        <w:tc>
          <w:tcPr>
            <w:tcW w:w="1276" w:type="dxa"/>
            <w:noWrap/>
          </w:tcPr>
          <w:p w:rsidR="00685D8A" w:rsidRPr="00221BC3" w:rsidRDefault="00685D8A" w:rsidP="0054702B">
            <w:pPr>
              <w:spacing w:before="120" w:after="120"/>
              <w:jc w:val="center"/>
              <w:rPr>
                <w:rFonts w:cs="Arial"/>
                <w:sz w:val="20"/>
              </w:rPr>
            </w:pPr>
            <w:r w:rsidRPr="00221BC3">
              <w:rPr>
                <w:rFonts w:cs="Arial"/>
                <w:sz w:val="20"/>
              </w:rPr>
              <w:t>Serious</w:t>
            </w:r>
          </w:p>
        </w:tc>
        <w:tc>
          <w:tcPr>
            <w:tcW w:w="992" w:type="dxa"/>
            <w:noWrap/>
          </w:tcPr>
          <w:p w:rsidR="00685D8A" w:rsidRPr="00221BC3" w:rsidRDefault="00685D8A" w:rsidP="0054702B">
            <w:pPr>
              <w:spacing w:before="120" w:after="120"/>
              <w:jc w:val="center"/>
              <w:rPr>
                <w:rFonts w:cs="Arial"/>
                <w:sz w:val="20"/>
              </w:rPr>
            </w:pPr>
            <w:r w:rsidRPr="00221BC3">
              <w:rPr>
                <w:rFonts w:cs="Arial"/>
                <w:sz w:val="20"/>
              </w:rPr>
              <w:t>4B</w:t>
            </w:r>
          </w:p>
        </w:tc>
        <w:tc>
          <w:tcPr>
            <w:tcW w:w="2410" w:type="dxa"/>
          </w:tcPr>
          <w:p w:rsidR="00685D8A" w:rsidRPr="00221BC3" w:rsidRDefault="00685D8A" w:rsidP="0054702B">
            <w:pPr>
              <w:spacing w:before="120" w:after="120"/>
              <w:rPr>
                <w:rFonts w:cs="Arial"/>
                <w:sz w:val="20"/>
              </w:rPr>
            </w:pPr>
            <w:r w:rsidRPr="00221BC3">
              <w:rPr>
                <w:rFonts w:cs="Arial"/>
                <w:sz w:val="20"/>
              </w:rPr>
              <w:t xml:space="preserve">Anticoagulants discontinued when they were clinically indicated. </w:t>
            </w:r>
          </w:p>
          <w:p w:rsidR="00685D8A" w:rsidRPr="00221BC3" w:rsidRDefault="00685D8A" w:rsidP="000D1105">
            <w:pPr>
              <w:spacing w:before="120" w:after="120"/>
              <w:rPr>
                <w:rFonts w:cs="Arial"/>
                <w:sz w:val="20"/>
              </w:rPr>
            </w:pPr>
            <w:r w:rsidRPr="00221BC3">
              <w:rPr>
                <w:rFonts w:cs="Arial"/>
                <w:sz w:val="20"/>
              </w:rPr>
              <w:t xml:space="preserve">Patient suffered a stroke on day of procedure requiring longer hospital stay and ongoing rehabilitation. </w:t>
            </w:r>
          </w:p>
        </w:tc>
        <w:tc>
          <w:tcPr>
            <w:tcW w:w="3402" w:type="dxa"/>
          </w:tcPr>
          <w:p w:rsidR="00685D8A" w:rsidRPr="00221BC3" w:rsidRDefault="00685D8A" w:rsidP="0054702B">
            <w:pPr>
              <w:spacing w:before="120" w:after="120"/>
              <w:rPr>
                <w:rFonts w:cs="Arial"/>
                <w:sz w:val="20"/>
              </w:rPr>
            </w:pPr>
            <w:r w:rsidRPr="00221BC3">
              <w:rPr>
                <w:rFonts w:cs="Arial"/>
                <w:sz w:val="20"/>
              </w:rPr>
              <w:t>CHADS scoring (Clinical prediction tool for determining the risk of stroke) is not routinely undertaken as part of DHB guidelines as bridging therapy in the pre-operative care process.</w:t>
            </w:r>
          </w:p>
        </w:tc>
        <w:tc>
          <w:tcPr>
            <w:tcW w:w="3544" w:type="dxa"/>
          </w:tcPr>
          <w:p w:rsidR="00685D8A" w:rsidRPr="00221BC3" w:rsidRDefault="00685D8A" w:rsidP="0054702B">
            <w:pPr>
              <w:spacing w:before="120" w:after="120"/>
              <w:rPr>
                <w:rFonts w:cs="Arial"/>
                <w:sz w:val="20"/>
              </w:rPr>
            </w:pPr>
            <w:r w:rsidRPr="00221BC3">
              <w:rPr>
                <w:rFonts w:cs="Arial"/>
                <w:sz w:val="20"/>
              </w:rPr>
              <w:t>DHB will review CHADS scoring guideline as it impacts across the service.</w:t>
            </w:r>
          </w:p>
          <w:p w:rsidR="00685D8A" w:rsidRPr="00221BC3" w:rsidRDefault="00685D8A" w:rsidP="0054702B">
            <w:pPr>
              <w:spacing w:before="120" w:after="120"/>
              <w:rPr>
                <w:rFonts w:cs="Arial"/>
                <w:sz w:val="20"/>
              </w:rPr>
            </w:pPr>
            <w:r w:rsidRPr="00221BC3">
              <w:rPr>
                <w:rFonts w:cs="Arial"/>
                <w:sz w:val="20"/>
              </w:rPr>
              <w:t>Surgical Services is currently reviewing the preoperative care documentation and this has highlighted the need for a more co-ordinated approach to management of anticoagulation.</w:t>
            </w:r>
            <w:r w:rsidRPr="00221BC3">
              <w:rPr>
                <w:rFonts w:cs="Arial"/>
                <w:sz w:val="20"/>
              </w:rPr>
              <w:br/>
              <w:t>Surgical Services is developing a proposal for a colorectal nurse specialist position. Such a position will aim to provide a more comprehensive care programme for all patients and reduce the likelihood of such events in the future.</w:t>
            </w:r>
          </w:p>
        </w:tc>
        <w:tc>
          <w:tcPr>
            <w:tcW w:w="3050" w:type="dxa"/>
          </w:tcPr>
          <w:p w:rsidR="00685D8A" w:rsidRPr="00221BC3" w:rsidRDefault="00685D8A" w:rsidP="0054702B">
            <w:pPr>
              <w:spacing w:before="120" w:after="120"/>
              <w:rPr>
                <w:rFonts w:cs="Arial"/>
                <w:sz w:val="20"/>
              </w:rPr>
            </w:pPr>
            <w:r w:rsidRPr="00221BC3">
              <w:rPr>
                <w:rFonts w:cs="Arial"/>
                <w:sz w:val="20"/>
              </w:rPr>
              <w:t>CHADS scoring is in the policy. Nurse-led specialists are in position for preoperative clinics. Colorectal nurse position is not yet funded.</w:t>
            </w:r>
          </w:p>
        </w:tc>
      </w:tr>
      <w:tr w:rsidR="00221BC3" w:rsidRPr="00221BC3" w:rsidTr="0054702B">
        <w:tblPrEx>
          <w:tblLook w:val="0000" w:firstRow="0" w:lastRow="0" w:firstColumn="0" w:lastColumn="0" w:noHBand="0" w:noVBand="0"/>
        </w:tblPrEx>
        <w:trPr>
          <w:cantSplit/>
        </w:trPr>
        <w:tc>
          <w:tcPr>
            <w:tcW w:w="1276" w:type="dxa"/>
            <w:noWrap/>
          </w:tcPr>
          <w:p w:rsidR="00685D8A" w:rsidRPr="00221BC3" w:rsidRDefault="00685D8A" w:rsidP="0054702B">
            <w:pPr>
              <w:spacing w:before="120" w:after="120"/>
              <w:jc w:val="center"/>
              <w:rPr>
                <w:rFonts w:cs="Arial"/>
                <w:sz w:val="20"/>
              </w:rPr>
            </w:pPr>
            <w:r w:rsidRPr="00221BC3">
              <w:rPr>
                <w:rFonts w:cs="Arial"/>
                <w:sz w:val="20"/>
              </w:rPr>
              <w:t>Serious</w:t>
            </w:r>
          </w:p>
        </w:tc>
        <w:tc>
          <w:tcPr>
            <w:tcW w:w="992" w:type="dxa"/>
            <w:noWrap/>
          </w:tcPr>
          <w:p w:rsidR="00685D8A" w:rsidRPr="00221BC3" w:rsidRDefault="00685D8A" w:rsidP="0054702B">
            <w:pPr>
              <w:spacing w:before="120" w:after="120"/>
              <w:jc w:val="center"/>
              <w:rPr>
                <w:rFonts w:cs="Arial"/>
                <w:sz w:val="20"/>
              </w:rPr>
            </w:pPr>
            <w:r w:rsidRPr="00221BC3">
              <w:rPr>
                <w:rFonts w:cs="Arial"/>
                <w:sz w:val="20"/>
              </w:rPr>
              <w:t>6</w:t>
            </w:r>
          </w:p>
        </w:tc>
        <w:tc>
          <w:tcPr>
            <w:tcW w:w="2410" w:type="dxa"/>
          </w:tcPr>
          <w:p w:rsidR="00685D8A" w:rsidRPr="00221BC3" w:rsidRDefault="00685D8A" w:rsidP="000D1105">
            <w:pPr>
              <w:spacing w:before="120" w:after="120"/>
              <w:rPr>
                <w:rFonts w:cs="Arial"/>
                <w:sz w:val="20"/>
              </w:rPr>
            </w:pPr>
            <w:r w:rsidRPr="00221BC3">
              <w:rPr>
                <w:rFonts w:cs="Arial"/>
                <w:sz w:val="20"/>
              </w:rPr>
              <w:t>Patient fall resulting in fracture of bone in face (maxillary sinus).</w:t>
            </w:r>
          </w:p>
        </w:tc>
        <w:tc>
          <w:tcPr>
            <w:tcW w:w="3402" w:type="dxa"/>
          </w:tcPr>
          <w:p w:rsidR="00685D8A" w:rsidRPr="00221BC3" w:rsidRDefault="00685D8A" w:rsidP="0054702B">
            <w:pPr>
              <w:spacing w:before="120" w:after="120"/>
              <w:rPr>
                <w:rFonts w:cs="Arial"/>
                <w:sz w:val="20"/>
              </w:rPr>
            </w:pPr>
            <w:r w:rsidRPr="00221BC3">
              <w:rPr>
                <w:rFonts w:cs="Arial"/>
                <w:sz w:val="20"/>
              </w:rPr>
              <w:t xml:space="preserve">Clinical File Review completed. </w:t>
            </w:r>
          </w:p>
          <w:p w:rsidR="00685D8A" w:rsidRPr="00221BC3" w:rsidRDefault="00685D8A" w:rsidP="0054702B">
            <w:pPr>
              <w:spacing w:before="120" w:after="120"/>
              <w:rPr>
                <w:rFonts w:cs="Arial"/>
                <w:sz w:val="20"/>
              </w:rPr>
            </w:pPr>
            <w:r w:rsidRPr="00221BC3">
              <w:rPr>
                <w:rFonts w:cs="Arial"/>
                <w:sz w:val="20"/>
              </w:rPr>
              <w:t xml:space="preserve">Family meeting determined fall was a result of a health professional’s actions not a process failure. </w:t>
            </w:r>
          </w:p>
        </w:tc>
        <w:tc>
          <w:tcPr>
            <w:tcW w:w="3544" w:type="dxa"/>
          </w:tcPr>
          <w:p w:rsidR="00685D8A" w:rsidRPr="00221BC3" w:rsidRDefault="00685D8A" w:rsidP="0054702B">
            <w:pPr>
              <w:spacing w:before="120" w:after="120"/>
              <w:rPr>
                <w:rFonts w:cs="Arial"/>
                <w:sz w:val="20"/>
              </w:rPr>
            </w:pPr>
            <w:r w:rsidRPr="00221BC3">
              <w:rPr>
                <w:rFonts w:cs="Arial"/>
                <w:sz w:val="20"/>
              </w:rPr>
              <w:t>No further action.</w:t>
            </w:r>
          </w:p>
        </w:tc>
        <w:tc>
          <w:tcPr>
            <w:tcW w:w="3050" w:type="dxa"/>
          </w:tcPr>
          <w:p w:rsidR="00685D8A" w:rsidRPr="00221BC3" w:rsidRDefault="00685D8A" w:rsidP="0054702B">
            <w:pPr>
              <w:spacing w:before="120" w:after="120"/>
              <w:rPr>
                <w:rFonts w:cs="Arial"/>
                <w:sz w:val="20"/>
              </w:rPr>
            </w:pPr>
          </w:p>
        </w:tc>
      </w:tr>
      <w:tr w:rsidR="00221BC3" w:rsidRPr="00221BC3" w:rsidTr="0054702B">
        <w:tblPrEx>
          <w:tblLook w:val="0000" w:firstRow="0" w:lastRow="0" w:firstColumn="0" w:lastColumn="0" w:noHBand="0" w:noVBand="0"/>
        </w:tblPrEx>
        <w:trPr>
          <w:cantSplit/>
        </w:trPr>
        <w:tc>
          <w:tcPr>
            <w:tcW w:w="1276" w:type="dxa"/>
            <w:noWrap/>
          </w:tcPr>
          <w:p w:rsidR="00685D8A" w:rsidRPr="00221BC3" w:rsidRDefault="00685D8A" w:rsidP="0054702B">
            <w:pPr>
              <w:spacing w:before="120" w:after="120"/>
              <w:jc w:val="center"/>
              <w:rPr>
                <w:rFonts w:cs="Arial"/>
                <w:sz w:val="20"/>
              </w:rPr>
            </w:pPr>
            <w:r w:rsidRPr="00221BC3">
              <w:rPr>
                <w:rFonts w:cs="Arial"/>
                <w:sz w:val="20"/>
              </w:rPr>
              <w:t>Serious</w:t>
            </w:r>
          </w:p>
        </w:tc>
        <w:tc>
          <w:tcPr>
            <w:tcW w:w="992" w:type="dxa"/>
            <w:noWrap/>
          </w:tcPr>
          <w:p w:rsidR="00685D8A" w:rsidRPr="00221BC3" w:rsidRDefault="00685D8A" w:rsidP="0054702B">
            <w:pPr>
              <w:spacing w:before="120" w:after="120"/>
              <w:jc w:val="center"/>
              <w:rPr>
                <w:rFonts w:cs="Arial"/>
                <w:sz w:val="20"/>
              </w:rPr>
            </w:pPr>
            <w:r w:rsidRPr="00221BC3">
              <w:rPr>
                <w:rFonts w:cs="Arial"/>
                <w:sz w:val="20"/>
              </w:rPr>
              <w:t>5</w:t>
            </w:r>
          </w:p>
        </w:tc>
        <w:tc>
          <w:tcPr>
            <w:tcW w:w="2410" w:type="dxa"/>
          </w:tcPr>
          <w:p w:rsidR="00685D8A" w:rsidRPr="00221BC3" w:rsidRDefault="00685D8A" w:rsidP="0054702B">
            <w:pPr>
              <w:spacing w:before="120" w:after="120"/>
              <w:rPr>
                <w:rFonts w:cs="Arial"/>
                <w:sz w:val="20"/>
              </w:rPr>
            </w:pPr>
            <w:r w:rsidRPr="00221BC3">
              <w:rPr>
                <w:rFonts w:cs="Arial"/>
                <w:sz w:val="20"/>
              </w:rPr>
              <w:t>Morphine over-prescribed and administered for pleuritic (chest) pain.</w:t>
            </w:r>
          </w:p>
          <w:p w:rsidR="00685D8A" w:rsidRPr="00221BC3" w:rsidRDefault="00685D8A" w:rsidP="000F19FC">
            <w:pPr>
              <w:spacing w:before="120" w:after="120"/>
              <w:rPr>
                <w:rFonts w:cs="Arial"/>
                <w:sz w:val="20"/>
              </w:rPr>
            </w:pPr>
            <w:r w:rsidRPr="00221BC3">
              <w:rPr>
                <w:rFonts w:cs="Arial"/>
                <w:sz w:val="20"/>
              </w:rPr>
              <w:t>Patient went into respiratory arrest and required intubation. A full recovery was made.</w:t>
            </w:r>
          </w:p>
        </w:tc>
        <w:tc>
          <w:tcPr>
            <w:tcW w:w="3402" w:type="dxa"/>
          </w:tcPr>
          <w:p w:rsidR="00685D8A" w:rsidRPr="00221BC3" w:rsidRDefault="00685D8A" w:rsidP="0054702B">
            <w:pPr>
              <w:spacing w:before="120" w:after="120"/>
              <w:rPr>
                <w:rFonts w:cs="Arial"/>
                <w:sz w:val="20"/>
              </w:rPr>
            </w:pPr>
            <w:r w:rsidRPr="00221BC3">
              <w:rPr>
                <w:rFonts w:cs="Arial"/>
                <w:sz w:val="20"/>
              </w:rPr>
              <w:t xml:space="preserve">Poor prescribing practice. Prescribing according to protocol, however Lakes DHB did not have a morphine titrate protocol. </w:t>
            </w:r>
          </w:p>
          <w:p w:rsidR="00685D8A" w:rsidRPr="00221BC3" w:rsidRDefault="00685D8A" w:rsidP="0054702B">
            <w:pPr>
              <w:spacing w:before="120" w:after="120"/>
              <w:rPr>
                <w:rFonts w:cs="Arial"/>
                <w:sz w:val="20"/>
              </w:rPr>
            </w:pPr>
            <w:r w:rsidRPr="00221BC3">
              <w:rPr>
                <w:rFonts w:cs="Arial"/>
                <w:sz w:val="20"/>
              </w:rPr>
              <w:t>Not all nurses within the secondary service hospital had the expertise to provide narcotics on titrate protocol.</w:t>
            </w:r>
          </w:p>
        </w:tc>
        <w:tc>
          <w:tcPr>
            <w:tcW w:w="3544" w:type="dxa"/>
          </w:tcPr>
          <w:p w:rsidR="00685D8A" w:rsidRPr="00221BC3" w:rsidRDefault="00685D8A" w:rsidP="0054702B">
            <w:pPr>
              <w:spacing w:before="120" w:after="120"/>
              <w:rPr>
                <w:rFonts w:cs="Arial"/>
                <w:sz w:val="20"/>
              </w:rPr>
            </w:pPr>
            <w:r w:rsidRPr="00221BC3">
              <w:rPr>
                <w:rFonts w:cs="Arial"/>
                <w:sz w:val="20"/>
              </w:rPr>
              <w:t>The Intensive Care Head of Department has issued a memorandum to all doctors around the appropriate prescription of morphine (doses in particular) for the general wards as opposed to the ICU setting.</w:t>
            </w:r>
          </w:p>
          <w:p w:rsidR="00685D8A" w:rsidRPr="00221BC3" w:rsidRDefault="00685D8A" w:rsidP="0054702B">
            <w:pPr>
              <w:spacing w:before="120" w:after="120"/>
              <w:rPr>
                <w:rFonts w:cs="Arial"/>
                <w:sz w:val="20"/>
              </w:rPr>
            </w:pPr>
            <w:r w:rsidRPr="00221BC3">
              <w:rPr>
                <w:rFonts w:cs="Arial"/>
                <w:sz w:val="20"/>
              </w:rPr>
              <w:t>Development of an organisation-wide protocol for intravenous opioids for acute pain, identifying the level of expertise required to administration it. This includes a flow chart for decision-making.</w:t>
            </w:r>
          </w:p>
        </w:tc>
        <w:tc>
          <w:tcPr>
            <w:tcW w:w="3050" w:type="dxa"/>
          </w:tcPr>
          <w:p w:rsidR="00685D8A" w:rsidRPr="00221BC3" w:rsidRDefault="00685D8A" w:rsidP="0054702B">
            <w:pPr>
              <w:spacing w:before="120" w:after="120"/>
              <w:rPr>
                <w:rFonts w:cs="Arial"/>
                <w:sz w:val="20"/>
              </w:rPr>
            </w:pPr>
          </w:p>
        </w:tc>
      </w:tr>
    </w:tbl>
    <w:p w:rsidR="00685D8A" w:rsidRPr="00221BC3" w:rsidRDefault="00685D8A" w:rsidP="003364EE"/>
    <w:p w:rsidR="00685D8A" w:rsidRPr="00221BC3" w:rsidRDefault="00685D8A" w:rsidP="003364EE">
      <w:pPr>
        <w:pStyle w:val="Heading1"/>
        <w:sectPr w:rsidR="00685D8A" w:rsidRPr="00221BC3" w:rsidSect="00EC1D75">
          <w:headerReference w:type="even" r:id="rId49"/>
          <w:headerReference w:type="default" r:id="rId50"/>
          <w:headerReference w:type="first" r:id="rId51"/>
          <w:pgSz w:w="16834" w:h="11907" w:orient="landscape" w:code="9"/>
          <w:pgMar w:top="1134" w:right="1134" w:bottom="1134" w:left="1134" w:header="425" w:footer="425" w:gutter="0"/>
          <w:cols w:space="720"/>
        </w:sectPr>
      </w:pPr>
      <w:bookmarkStart w:id="16" w:name="_Toc223143003"/>
      <w:bookmarkStart w:id="17" w:name="_Toc247085991"/>
    </w:p>
    <w:p w:rsidR="00685D8A" w:rsidRPr="00221BC3" w:rsidRDefault="00685D8A" w:rsidP="003364EE">
      <w:pPr>
        <w:pStyle w:val="Heading1"/>
        <w:rPr>
          <w:szCs w:val="36"/>
        </w:rPr>
      </w:pPr>
      <w:r w:rsidRPr="00221BC3">
        <w:t>Tairawhiti</w:t>
      </w:r>
      <w:bookmarkEnd w:id="16"/>
      <w:bookmarkEnd w:id="17"/>
      <w:r w:rsidRPr="00221BC3">
        <w:t xml:space="preserve"> </w:t>
      </w:r>
      <w:r w:rsidRPr="00221BC3">
        <w:rPr>
          <w:szCs w:val="36"/>
        </w:rPr>
        <w:t>District Health Board</w:t>
      </w:r>
    </w:p>
    <w:p w:rsidR="00685D8A" w:rsidRPr="00221BC3" w:rsidRDefault="00685D8A" w:rsidP="00B2417B">
      <w:r w:rsidRPr="00221BC3">
        <w:t>www.tdh.org.nz</w:t>
      </w:r>
    </w:p>
    <w:p w:rsidR="00685D8A" w:rsidRPr="00221BC3" w:rsidRDefault="00685D8A" w:rsidP="00B2417B"/>
    <w:p w:rsidR="00685D8A" w:rsidRPr="00221BC3" w:rsidRDefault="00685D8A" w:rsidP="00D15C92">
      <w:pPr>
        <w:rPr>
          <w:sz w:val="20"/>
        </w:rPr>
      </w:pPr>
      <w:r w:rsidRPr="00221BC3">
        <w:rPr>
          <w:sz w:val="20"/>
        </w:rPr>
        <w:t>Tairawhiti DHB has adopted the Severity Assessment Code (SAC) rating terminology in accordance with the draft national policy on reportable events. SAC1 and SAC2 events are broadly comparable, respectively, with ‘Sentinel’ and ‘Serious’ events.</w:t>
      </w:r>
    </w:p>
    <w:p w:rsidR="009D3453" w:rsidRPr="00221BC3" w:rsidRDefault="009D3453" w:rsidP="00D15C92">
      <w:pPr>
        <w:rPr>
          <w:sz w:val="20"/>
        </w:rPr>
      </w:pPr>
    </w:p>
    <w:p w:rsidR="009D3453" w:rsidRPr="00221BC3" w:rsidRDefault="009D3453" w:rsidP="00D15C92">
      <w:pPr>
        <w:rPr>
          <w:sz w:val="20"/>
        </w:rPr>
      </w:pPr>
      <w:r w:rsidRPr="00221BC3">
        <w:rPr>
          <w:sz w:val="20"/>
        </w:rPr>
        <w:t xml:space="preserve">The SSE report stated that Tairawhiti had six SSEs. </w:t>
      </w:r>
      <w:r w:rsidR="00BF0538" w:rsidRPr="00221BC3">
        <w:rPr>
          <w:sz w:val="20"/>
        </w:rPr>
        <w:t>Following review, o</w:t>
      </w:r>
      <w:r w:rsidRPr="00221BC3">
        <w:rPr>
          <w:sz w:val="20"/>
        </w:rPr>
        <w:t xml:space="preserve">ne of these cases was </w:t>
      </w:r>
      <w:r w:rsidR="00BF0538" w:rsidRPr="00221BC3">
        <w:rPr>
          <w:sz w:val="20"/>
        </w:rPr>
        <w:t xml:space="preserve">the suicide </w:t>
      </w:r>
      <w:r w:rsidRPr="00221BC3">
        <w:rPr>
          <w:sz w:val="20"/>
        </w:rPr>
        <w:t>of a community mental health and addiction services patient in the community, so should not have been included in the overall numbers.</w:t>
      </w:r>
    </w:p>
    <w:p w:rsidR="00685D8A" w:rsidRPr="00221BC3" w:rsidRDefault="00685D8A" w:rsidP="00D15C92"/>
    <w:tbl>
      <w:tblPr>
        <w:tblW w:w="14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275"/>
        <w:gridCol w:w="2268"/>
        <w:gridCol w:w="2693"/>
        <w:gridCol w:w="4537"/>
        <w:gridCol w:w="2908"/>
      </w:tblGrid>
      <w:tr w:rsidR="00221BC3" w:rsidRPr="00221BC3" w:rsidTr="003E6C9E">
        <w:trPr>
          <w:cantSplit/>
          <w:tblHeader/>
        </w:trPr>
        <w:tc>
          <w:tcPr>
            <w:tcW w:w="993" w:type="dxa"/>
          </w:tcPr>
          <w:p w:rsidR="00685D8A" w:rsidRPr="00221BC3" w:rsidRDefault="00587115" w:rsidP="00FA0ACD">
            <w:pPr>
              <w:pStyle w:val="TableText"/>
              <w:jc w:val="center"/>
              <w:rPr>
                <w:rFonts w:cs="Arial"/>
                <w:b/>
                <w:sz w:val="20"/>
              </w:rPr>
            </w:pPr>
            <w:r w:rsidRPr="00221BC3">
              <w:rPr>
                <w:rFonts w:cs="Arial"/>
                <w:b/>
                <w:sz w:val="20"/>
              </w:rPr>
              <w:t>Serious or sentinel</w:t>
            </w:r>
          </w:p>
        </w:tc>
        <w:tc>
          <w:tcPr>
            <w:tcW w:w="1275" w:type="dxa"/>
          </w:tcPr>
          <w:p w:rsidR="00685D8A" w:rsidRPr="00221BC3" w:rsidRDefault="00685D8A" w:rsidP="00AC1362">
            <w:pPr>
              <w:pStyle w:val="TableText"/>
              <w:jc w:val="center"/>
              <w:rPr>
                <w:rFonts w:cs="Arial"/>
                <w:b/>
                <w:sz w:val="20"/>
              </w:rPr>
            </w:pPr>
            <w:r w:rsidRPr="00221BC3">
              <w:rPr>
                <w:rFonts w:cs="Arial"/>
                <w:b/>
                <w:sz w:val="20"/>
              </w:rPr>
              <w:t>Event code</w:t>
            </w:r>
          </w:p>
        </w:tc>
        <w:tc>
          <w:tcPr>
            <w:tcW w:w="2268" w:type="dxa"/>
          </w:tcPr>
          <w:p w:rsidR="00685D8A" w:rsidRPr="00221BC3" w:rsidRDefault="00685D8A" w:rsidP="00FA0ACD">
            <w:pPr>
              <w:pStyle w:val="TableText"/>
              <w:jc w:val="center"/>
              <w:rPr>
                <w:rFonts w:cs="Arial"/>
                <w:b/>
                <w:sz w:val="20"/>
              </w:rPr>
            </w:pPr>
            <w:r w:rsidRPr="00221BC3">
              <w:rPr>
                <w:rFonts w:cs="Arial"/>
                <w:b/>
                <w:sz w:val="20"/>
              </w:rPr>
              <w:t>Description of event</w:t>
            </w:r>
          </w:p>
        </w:tc>
        <w:tc>
          <w:tcPr>
            <w:tcW w:w="2693" w:type="dxa"/>
          </w:tcPr>
          <w:p w:rsidR="00685D8A" w:rsidRPr="00221BC3" w:rsidRDefault="00685D8A" w:rsidP="00FA0ACD">
            <w:pPr>
              <w:pStyle w:val="TableText"/>
              <w:jc w:val="center"/>
              <w:rPr>
                <w:rFonts w:cs="Arial"/>
                <w:b/>
                <w:sz w:val="20"/>
              </w:rPr>
            </w:pPr>
            <w:r w:rsidRPr="00221BC3">
              <w:rPr>
                <w:rFonts w:cs="Arial"/>
                <w:b/>
                <w:sz w:val="20"/>
              </w:rPr>
              <w:t>Review findings</w:t>
            </w:r>
          </w:p>
        </w:tc>
        <w:tc>
          <w:tcPr>
            <w:tcW w:w="4537" w:type="dxa"/>
          </w:tcPr>
          <w:p w:rsidR="00685D8A" w:rsidRPr="00221BC3" w:rsidRDefault="00685D8A" w:rsidP="00FA0ACD">
            <w:pPr>
              <w:pStyle w:val="TableText"/>
              <w:jc w:val="center"/>
              <w:rPr>
                <w:rFonts w:cs="Arial"/>
                <w:b/>
                <w:sz w:val="20"/>
              </w:rPr>
            </w:pPr>
            <w:r w:rsidRPr="00221BC3">
              <w:rPr>
                <w:rFonts w:cs="Arial"/>
                <w:b/>
                <w:sz w:val="20"/>
              </w:rPr>
              <w:t>Recommendations/actions</w:t>
            </w:r>
          </w:p>
        </w:tc>
        <w:tc>
          <w:tcPr>
            <w:tcW w:w="2908" w:type="dxa"/>
          </w:tcPr>
          <w:p w:rsidR="00685D8A" w:rsidRPr="00221BC3" w:rsidRDefault="00685D8A" w:rsidP="00FA0ACD">
            <w:pPr>
              <w:pStyle w:val="TableText"/>
              <w:jc w:val="center"/>
              <w:rPr>
                <w:rFonts w:cs="Arial"/>
                <w:b/>
                <w:sz w:val="20"/>
              </w:rPr>
            </w:pPr>
            <w:r w:rsidRPr="00221BC3">
              <w:rPr>
                <w:rFonts w:cs="Arial"/>
                <w:b/>
                <w:sz w:val="20"/>
              </w:rPr>
              <w:t>Follow-up</w:t>
            </w:r>
          </w:p>
        </w:tc>
      </w:tr>
      <w:tr w:rsidR="00221BC3" w:rsidRPr="00221BC3" w:rsidTr="003E6C9E">
        <w:trPr>
          <w:cantSplit/>
        </w:trPr>
        <w:tc>
          <w:tcPr>
            <w:tcW w:w="993" w:type="dxa"/>
          </w:tcPr>
          <w:p w:rsidR="00685D8A" w:rsidRPr="00221BC3" w:rsidRDefault="00587115" w:rsidP="00D1380D">
            <w:pPr>
              <w:spacing w:before="120" w:after="120"/>
              <w:jc w:val="center"/>
              <w:rPr>
                <w:rFonts w:cs="Arial"/>
                <w:sz w:val="20"/>
              </w:rPr>
            </w:pPr>
            <w:r w:rsidRPr="00221BC3">
              <w:rPr>
                <w:rFonts w:cs="Arial"/>
                <w:sz w:val="20"/>
              </w:rPr>
              <w:t>Serious</w:t>
            </w:r>
          </w:p>
        </w:tc>
        <w:tc>
          <w:tcPr>
            <w:tcW w:w="1275" w:type="dxa"/>
          </w:tcPr>
          <w:p w:rsidR="00685D8A" w:rsidRPr="00221BC3" w:rsidRDefault="00685D8A" w:rsidP="00D1380D">
            <w:pPr>
              <w:spacing w:before="120" w:after="120"/>
              <w:jc w:val="center"/>
              <w:rPr>
                <w:rFonts w:cs="Arial"/>
                <w:sz w:val="20"/>
              </w:rPr>
            </w:pPr>
            <w:r w:rsidRPr="00221BC3">
              <w:rPr>
                <w:rFonts w:cs="Arial"/>
                <w:sz w:val="20"/>
              </w:rPr>
              <w:t>6</w:t>
            </w:r>
          </w:p>
        </w:tc>
        <w:tc>
          <w:tcPr>
            <w:tcW w:w="2268" w:type="dxa"/>
          </w:tcPr>
          <w:p w:rsidR="00685D8A" w:rsidRPr="00221BC3" w:rsidRDefault="00685D8A" w:rsidP="00D1380D">
            <w:pPr>
              <w:spacing w:before="120" w:after="120"/>
              <w:rPr>
                <w:rFonts w:cs="Arial"/>
                <w:sz w:val="20"/>
              </w:rPr>
            </w:pPr>
            <w:r w:rsidRPr="00221BC3">
              <w:rPr>
                <w:rFonts w:cs="Arial"/>
                <w:sz w:val="20"/>
              </w:rPr>
              <w:t>Fall causing injury to eye and subsequent loss of vision in that eye.</w:t>
            </w:r>
          </w:p>
        </w:tc>
        <w:tc>
          <w:tcPr>
            <w:tcW w:w="2693" w:type="dxa"/>
          </w:tcPr>
          <w:p w:rsidR="00685D8A" w:rsidRPr="00221BC3" w:rsidRDefault="00685D8A" w:rsidP="00D1380D">
            <w:pPr>
              <w:spacing w:before="120" w:after="120"/>
              <w:rPr>
                <w:rFonts w:cs="Arial"/>
                <w:sz w:val="20"/>
              </w:rPr>
            </w:pPr>
            <w:r w:rsidRPr="00221BC3">
              <w:rPr>
                <w:rFonts w:cs="Arial"/>
                <w:sz w:val="20"/>
              </w:rPr>
              <w:t>Inconsistent communication processes for patients attending the Day of Rehabilitation Unit (DRU).</w:t>
            </w:r>
          </w:p>
          <w:p w:rsidR="00685D8A" w:rsidRPr="00221BC3" w:rsidRDefault="00685D8A" w:rsidP="00D1380D">
            <w:pPr>
              <w:spacing w:before="120" w:after="120"/>
              <w:rPr>
                <w:rFonts w:cs="Arial"/>
                <w:sz w:val="20"/>
              </w:rPr>
            </w:pPr>
            <w:r w:rsidRPr="00221BC3">
              <w:rPr>
                <w:rFonts w:cs="Arial"/>
                <w:sz w:val="20"/>
              </w:rPr>
              <w:t>Clinical notes did not accompany patient to the DRU.</w:t>
            </w:r>
          </w:p>
          <w:p w:rsidR="00685D8A" w:rsidRPr="00221BC3" w:rsidRDefault="00685D8A" w:rsidP="00D1380D">
            <w:pPr>
              <w:spacing w:before="120" w:after="120"/>
              <w:rPr>
                <w:rFonts w:cs="Arial"/>
                <w:sz w:val="20"/>
              </w:rPr>
            </w:pPr>
            <w:r w:rsidRPr="00221BC3">
              <w:rPr>
                <w:rFonts w:cs="Arial"/>
                <w:sz w:val="20"/>
              </w:rPr>
              <w:t>Out-dated falls policy and hence varying understanding of falls risk.</w:t>
            </w:r>
          </w:p>
          <w:p w:rsidR="00685D8A" w:rsidRPr="00221BC3" w:rsidRDefault="00685D8A" w:rsidP="00283BDB">
            <w:pPr>
              <w:spacing w:before="120" w:after="120"/>
              <w:rPr>
                <w:rFonts w:cs="Arial"/>
                <w:sz w:val="20"/>
              </w:rPr>
            </w:pPr>
            <w:r w:rsidRPr="00221BC3">
              <w:rPr>
                <w:rFonts w:cs="Arial"/>
                <w:sz w:val="20"/>
              </w:rPr>
              <w:t>DRU nurse vacancy.</w:t>
            </w:r>
          </w:p>
        </w:tc>
        <w:tc>
          <w:tcPr>
            <w:tcW w:w="4537" w:type="dxa"/>
          </w:tcPr>
          <w:p w:rsidR="00685D8A" w:rsidRPr="00221BC3" w:rsidRDefault="00685D8A" w:rsidP="003D656D">
            <w:pPr>
              <w:spacing w:before="120" w:after="120"/>
              <w:rPr>
                <w:sz w:val="20"/>
              </w:rPr>
            </w:pPr>
            <w:r w:rsidRPr="00221BC3">
              <w:rPr>
                <w:sz w:val="20"/>
              </w:rPr>
              <w:t>Revise the handover process between inpatient wards and the rehab unit and consider handover sheet.</w:t>
            </w:r>
          </w:p>
          <w:p w:rsidR="00685D8A" w:rsidRPr="00221BC3" w:rsidRDefault="00685D8A" w:rsidP="003D656D">
            <w:pPr>
              <w:spacing w:before="120" w:after="120"/>
              <w:rPr>
                <w:sz w:val="20"/>
              </w:rPr>
            </w:pPr>
            <w:r w:rsidRPr="00221BC3">
              <w:rPr>
                <w:sz w:val="20"/>
              </w:rPr>
              <w:t>Visual means of identifying patients at risk of falling in line with new Falls Policy.</w:t>
            </w:r>
          </w:p>
          <w:p w:rsidR="00685D8A" w:rsidRPr="00221BC3" w:rsidRDefault="00685D8A" w:rsidP="003D656D">
            <w:pPr>
              <w:spacing w:before="120" w:after="120"/>
              <w:rPr>
                <w:sz w:val="20"/>
              </w:rPr>
            </w:pPr>
            <w:r w:rsidRPr="00221BC3">
              <w:rPr>
                <w:sz w:val="20"/>
              </w:rPr>
              <w:t>Clinical notes to accompany patients to the rehab unit.</w:t>
            </w:r>
          </w:p>
          <w:p w:rsidR="00685D8A" w:rsidRPr="00221BC3" w:rsidRDefault="00685D8A" w:rsidP="003D656D">
            <w:pPr>
              <w:spacing w:before="120" w:after="120"/>
              <w:rPr>
                <w:sz w:val="20"/>
              </w:rPr>
            </w:pPr>
            <w:r w:rsidRPr="00221BC3">
              <w:rPr>
                <w:sz w:val="20"/>
              </w:rPr>
              <w:t>Implement revised Falls Policy.</w:t>
            </w:r>
          </w:p>
          <w:p w:rsidR="00685D8A" w:rsidRPr="00221BC3" w:rsidRDefault="00685D8A" w:rsidP="003D656D">
            <w:pPr>
              <w:spacing w:before="120" w:after="120"/>
              <w:rPr>
                <w:sz w:val="20"/>
              </w:rPr>
            </w:pPr>
            <w:r w:rsidRPr="00221BC3">
              <w:rPr>
                <w:sz w:val="20"/>
              </w:rPr>
              <w:t>Training regarding falls risk and prevention provided to all levels of staff who care for at risk patients, at orientation and updates thereafter.</w:t>
            </w:r>
          </w:p>
        </w:tc>
        <w:tc>
          <w:tcPr>
            <w:tcW w:w="2908" w:type="dxa"/>
          </w:tcPr>
          <w:p w:rsidR="00685D8A" w:rsidRPr="00221BC3" w:rsidRDefault="00685D8A" w:rsidP="00D1380D">
            <w:pPr>
              <w:spacing w:before="120" w:after="120"/>
              <w:rPr>
                <w:rFonts w:cs="Arial"/>
                <w:sz w:val="20"/>
              </w:rPr>
            </w:pPr>
            <w:r w:rsidRPr="00221BC3">
              <w:rPr>
                <w:rFonts w:cs="Arial"/>
                <w:sz w:val="20"/>
              </w:rPr>
              <w:t>Vacancy filled.</w:t>
            </w:r>
          </w:p>
          <w:p w:rsidR="00685D8A" w:rsidRPr="00221BC3" w:rsidRDefault="00685D8A" w:rsidP="00D1380D">
            <w:pPr>
              <w:spacing w:before="120" w:after="120"/>
              <w:rPr>
                <w:rFonts w:cs="Arial"/>
                <w:sz w:val="20"/>
              </w:rPr>
            </w:pPr>
            <w:r w:rsidRPr="00221BC3">
              <w:rPr>
                <w:rFonts w:cs="Arial"/>
                <w:sz w:val="20"/>
              </w:rPr>
              <w:t>Falls policy reviewed and implemented, including:</w:t>
            </w:r>
          </w:p>
          <w:p w:rsidR="00685D8A" w:rsidRPr="00221BC3" w:rsidRDefault="00685D8A" w:rsidP="005E64E0">
            <w:pPr>
              <w:pStyle w:val="ListParagraph"/>
              <w:numPr>
                <w:ilvl w:val="0"/>
                <w:numId w:val="21"/>
              </w:numPr>
              <w:spacing w:before="120" w:after="120"/>
              <w:rPr>
                <w:sz w:val="20"/>
              </w:rPr>
            </w:pPr>
            <w:r w:rsidRPr="00221BC3">
              <w:rPr>
                <w:sz w:val="20"/>
              </w:rPr>
              <w:t xml:space="preserve">new falls risk form and identification stickers as an easy communication method to identify patients at risk of falling </w:t>
            </w:r>
          </w:p>
          <w:p w:rsidR="00685D8A" w:rsidRPr="00221BC3" w:rsidRDefault="00685D8A" w:rsidP="005E64E0">
            <w:pPr>
              <w:pStyle w:val="ListParagraph"/>
              <w:numPr>
                <w:ilvl w:val="0"/>
                <w:numId w:val="21"/>
              </w:numPr>
              <w:spacing w:before="120" w:after="120"/>
              <w:rPr>
                <w:sz w:val="20"/>
              </w:rPr>
            </w:pPr>
            <w:r w:rsidRPr="00221BC3">
              <w:rPr>
                <w:sz w:val="20"/>
              </w:rPr>
              <w:t>handover between ward 9 and DRU standardised</w:t>
            </w:r>
          </w:p>
          <w:p w:rsidR="00685D8A" w:rsidRPr="00221BC3" w:rsidRDefault="00685D8A" w:rsidP="005E64E0">
            <w:pPr>
              <w:pStyle w:val="ListParagraph"/>
              <w:numPr>
                <w:ilvl w:val="0"/>
                <w:numId w:val="21"/>
              </w:numPr>
              <w:spacing w:before="120" w:after="120"/>
              <w:rPr>
                <w:sz w:val="20"/>
              </w:rPr>
            </w:pPr>
            <w:r w:rsidRPr="00221BC3">
              <w:rPr>
                <w:sz w:val="20"/>
              </w:rPr>
              <w:t>clinical notes accompany patients attending DRU.</w:t>
            </w:r>
          </w:p>
        </w:tc>
      </w:tr>
      <w:tr w:rsidR="00221BC3" w:rsidRPr="00221BC3" w:rsidTr="003E6C9E">
        <w:trPr>
          <w:cantSplit/>
        </w:trPr>
        <w:tc>
          <w:tcPr>
            <w:tcW w:w="993" w:type="dxa"/>
          </w:tcPr>
          <w:p w:rsidR="00685D8A" w:rsidRPr="00221BC3" w:rsidRDefault="00587115" w:rsidP="00AC1362">
            <w:pPr>
              <w:spacing w:before="120" w:after="120"/>
              <w:jc w:val="center"/>
              <w:rPr>
                <w:rFonts w:cs="Arial"/>
                <w:sz w:val="20"/>
              </w:rPr>
            </w:pPr>
            <w:r w:rsidRPr="00221BC3">
              <w:rPr>
                <w:rFonts w:cs="Arial"/>
                <w:sz w:val="20"/>
              </w:rPr>
              <w:t>Serious</w:t>
            </w:r>
          </w:p>
        </w:tc>
        <w:tc>
          <w:tcPr>
            <w:tcW w:w="1275" w:type="dxa"/>
          </w:tcPr>
          <w:p w:rsidR="00685D8A" w:rsidRPr="00221BC3" w:rsidRDefault="00685D8A" w:rsidP="00AC1362">
            <w:pPr>
              <w:spacing w:before="120" w:after="120"/>
              <w:jc w:val="center"/>
              <w:rPr>
                <w:rFonts w:cs="Arial"/>
                <w:sz w:val="20"/>
              </w:rPr>
            </w:pPr>
            <w:r w:rsidRPr="00221BC3">
              <w:rPr>
                <w:rFonts w:cs="Arial"/>
                <w:sz w:val="20"/>
              </w:rPr>
              <w:t>4F</w:t>
            </w:r>
          </w:p>
        </w:tc>
        <w:tc>
          <w:tcPr>
            <w:tcW w:w="2268" w:type="dxa"/>
          </w:tcPr>
          <w:p w:rsidR="00685D8A" w:rsidRPr="00221BC3" w:rsidRDefault="00685D8A" w:rsidP="001B2056">
            <w:pPr>
              <w:spacing w:before="120" w:after="120"/>
              <w:rPr>
                <w:rFonts w:cs="Arial"/>
                <w:sz w:val="20"/>
              </w:rPr>
            </w:pPr>
            <w:r w:rsidRPr="00221BC3">
              <w:rPr>
                <w:rFonts w:cs="Arial"/>
                <w:sz w:val="20"/>
              </w:rPr>
              <w:t xml:space="preserve">Injury sustained while patient awaiting admission to child/youth </w:t>
            </w:r>
            <w:r w:rsidR="008A509A" w:rsidRPr="00221BC3">
              <w:rPr>
                <w:rFonts w:cs="Arial"/>
                <w:sz w:val="20"/>
              </w:rPr>
              <w:t>m</w:t>
            </w:r>
            <w:r w:rsidRPr="00221BC3">
              <w:rPr>
                <w:rFonts w:cs="Arial"/>
                <w:sz w:val="20"/>
              </w:rPr>
              <w:t xml:space="preserve">ental health unit. </w:t>
            </w:r>
          </w:p>
        </w:tc>
        <w:tc>
          <w:tcPr>
            <w:tcW w:w="2693" w:type="dxa"/>
          </w:tcPr>
          <w:p w:rsidR="00685D8A" w:rsidRPr="00221BC3" w:rsidRDefault="00685D8A" w:rsidP="001B2056">
            <w:pPr>
              <w:spacing w:before="120" w:after="120"/>
              <w:ind w:left="102"/>
              <w:rPr>
                <w:rFonts w:cs="Arial"/>
                <w:sz w:val="20"/>
              </w:rPr>
            </w:pPr>
            <w:r w:rsidRPr="00221BC3">
              <w:rPr>
                <w:rFonts w:cs="Arial"/>
                <w:sz w:val="20"/>
              </w:rPr>
              <w:t>No child/youth inpatient mental health facility available locally.</w:t>
            </w:r>
          </w:p>
          <w:p w:rsidR="00685D8A" w:rsidRPr="00221BC3" w:rsidRDefault="00685D8A" w:rsidP="00283BDB">
            <w:pPr>
              <w:spacing w:before="120" w:after="120"/>
              <w:ind w:left="102"/>
              <w:rPr>
                <w:rFonts w:cs="Arial"/>
                <w:sz w:val="20"/>
              </w:rPr>
            </w:pPr>
            <w:r w:rsidRPr="00221BC3">
              <w:rPr>
                <w:rFonts w:cs="Arial"/>
                <w:sz w:val="20"/>
              </w:rPr>
              <w:t>Challenges in caring for children suffering mental health problems between a safe environment and what is in the best interest of the child.</w:t>
            </w:r>
          </w:p>
        </w:tc>
        <w:tc>
          <w:tcPr>
            <w:tcW w:w="4537" w:type="dxa"/>
          </w:tcPr>
          <w:p w:rsidR="00685D8A" w:rsidRPr="00221BC3" w:rsidRDefault="00685D8A" w:rsidP="00F4792E">
            <w:pPr>
              <w:spacing w:before="120" w:after="120"/>
              <w:rPr>
                <w:sz w:val="20"/>
              </w:rPr>
            </w:pPr>
            <w:r w:rsidRPr="00221BC3">
              <w:rPr>
                <w:sz w:val="20"/>
              </w:rPr>
              <w:t>Develop and implement policy relating to transfer of patients to inpatient facility.</w:t>
            </w:r>
          </w:p>
          <w:p w:rsidR="00685D8A" w:rsidRPr="00221BC3" w:rsidRDefault="00685D8A" w:rsidP="00F4792E">
            <w:pPr>
              <w:spacing w:before="120" w:after="120"/>
              <w:rPr>
                <w:sz w:val="20"/>
              </w:rPr>
            </w:pPr>
            <w:r w:rsidRPr="00221BC3">
              <w:rPr>
                <w:sz w:val="20"/>
              </w:rPr>
              <w:t xml:space="preserve">Improve communication between Child and Adolescent Mental Health Service (CAMHS), the paediatric ward and adult in-patient ward to better manage such situations. </w:t>
            </w:r>
          </w:p>
          <w:p w:rsidR="00685D8A" w:rsidRPr="00221BC3" w:rsidRDefault="00685D8A" w:rsidP="00F4792E">
            <w:pPr>
              <w:spacing w:before="120" w:after="120"/>
              <w:rPr>
                <w:sz w:val="20"/>
              </w:rPr>
            </w:pPr>
            <w:r w:rsidRPr="00221BC3">
              <w:rPr>
                <w:sz w:val="20"/>
              </w:rPr>
              <w:t>Funding for better support in the community where inpatient care is not in the best interest of the patient.</w:t>
            </w:r>
          </w:p>
          <w:p w:rsidR="00685D8A" w:rsidRPr="00221BC3" w:rsidRDefault="00685D8A" w:rsidP="00F4792E">
            <w:pPr>
              <w:spacing w:before="120" w:after="120"/>
              <w:rPr>
                <w:sz w:val="20"/>
              </w:rPr>
            </w:pPr>
            <w:r w:rsidRPr="00221BC3">
              <w:rPr>
                <w:sz w:val="20"/>
              </w:rPr>
              <w:t>Mental health staff to provide care to patients in their own home.</w:t>
            </w:r>
          </w:p>
          <w:p w:rsidR="00685D8A" w:rsidRPr="00221BC3" w:rsidRDefault="00685D8A" w:rsidP="00F4792E">
            <w:pPr>
              <w:spacing w:before="120" w:after="120"/>
              <w:rPr>
                <w:sz w:val="20"/>
              </w:rPr>
            </w:pPr>
            <w:r w:rsidRPr="00221BC3">
              <w:rPr>
                <w:sz w:val="20"/>
              </w:rPr>
              <w:t>Written information given to family to support decision-making.</w:t>
            </w:r>
          </w:p>
          <w:p w:rsidR="00685D8A" w:rsidRPr="00221BC3" w:rsidRDefault="00685D8A" w:rsidP="00F4792E">
            <w:pPr>
              <w:spacing w:before="120" w:after="120"/>
              <w:rPr>
                <w:rFonts w:cs="Arial"/>
                <w:sz w:val="20"/>
              </w:rPr>
            </w:pPr>
            <w:r w:rsidRPr="00221BC3">
              <w:rPr>
                <w:sz w:val="20"/>
              </w:rPr>
              <w:t>CAMHS implement a practice that addresses leave provisions for patients detained under the Mental Health Compulsory Assessment and Treatment Act.</w:t>
            </w:r>
          </w:p>
        </w:tc>
        <w:tc>
          <w:tcPr>
            <w:tcW w:w="2908" w:type="dxa"/>
          </w:tcPr>
          <w:p w:rsidR="00685D8A" w:rsidRPr="00221BC3" w:rsidRDefault="00685D8A" w:rsidP="001B2056">
            <w:pPr>
              <w:spacing w:before="120" w:after="120"/>
              <w:rPr>
                <w:rFonts w:cs="Arial"/>
                <w:sz w:val="20"/>
              </w:rPr>
            </w:pPr>
            <w:r w:rsidRPr="00221BC3">
              <w:rPr>
                <w:rFonts w:cs="Arial"/>
                <w:sz w:val="20"/>
              </w:rPr>
              <w:t>Reviewed pathway for management of patients requiring transfer out of district. Work in progress.</w:t>
            </w:r>
          </w:p>
        </w:tc>
      </w:tr>
      <w:tr w:rsidR="00221BC3" w:rsidRPr="00221BC3" w:rsidTr="003E6C9E">
        <w:trPr>
          <w:cantSplit/>
        </w:trPr>
        <w:tc>
          <w:tcPr>
            <w:tcW w:w="993" w:type="dxa"/>
          </w:tcPr>
          <w:p w:rsidR="00685D8A" w:rsidRPr="00221BC3" w:rsidRDefault="00587115" w:rsidP="00AC1362">
            <w:pPr>
              <w:spacing w:before="120" w:after="120"/>
              <w:jc w:val="center"/>
              <w:rPr>
                <w:rFonts w:cs="Arial"/>
                <w:sz w:val="20"/>
              </w:rPr>
            </w:pPr>
            <w:r w:rsidRPr="00221BC3">
              <w:rPr>
                <w:rFonts w:cs="Arial"/>
                <w:sz w:val="20"/>
              </w:rPr>
              <w:t>Serious</w:t>
            </w:r>
          </w:p>
        </w:tc>
        <w:tc>
          <w:tcPr>
            <w:tcW w:w="1275" w:type="dxa"/>
          </w:tcPr>
          <w:p w:rsidR="00685D8A" w:rsidRPr="00221BC3" w:rsidRDefault="00685D8A" w:rsidP="003E6C9E">
            <w:pPr>
              <w:spacing w:before="120" w:after="120"/>
              <w:jc w:val="center"/>
              <w:rPr>
                <w:rFonts w:cs="Arial"/>
                <w:sz w:val="20"/>
              </w:rPr>
            </w:pPr>
            <w:r w:rsidRPr="00221BC3">
              <w:rPr>
                <w:rFonts w:cs="Arial"/>
                <w:sz w:val="20"/>
              </w:rPr>
              <w:t>4A</w:t>
            </w:r>
          </w:p>
        </w:tc>
        <w:tc>
          <w:tcPr>
            <w:tcW w:w="2268" w:type="dxa"/>
          </w:tcPr>
          <w:p w:rsidR="00685D8A" w:rsidRPr="00221BC3" w:rsidRDefault="00685D8A" w:rsidP="001B2056">
            <w:pPr>
              <w:spacing w:before="120" w:after="120"/>
              <w:rPr>
                <w:rFonts w:cs="Arial"/>
                <w:sz w:val="20"/>
              </w:rPr>
            </w:pPr>
            <w:r w:rsidRPr="00221BC3">
              <w:rPr>
                <w:rFonts w:cs="Arial"/>
                <w:sz w:val="20"/>
              </w:rPr>
              <w:t>Five-month wait for colonoscopy procedure, resulting in delayed treatment.</w:t>
            </w:r>
          </w:p>
        </w:tc>
        <w:tc>
          <w:tcPr>
            <w:tcW w:w="2693" w:type="dxa"/>
          </w:tcPr>
          <w:p w:rsidR="00685D8A" w:rsidRPr="00221BC3" w:rsidRDefault="00685D8A" w:rsidP="00283BDB">
            <w:pPr>
              <w:spacing w:before="120" w:after="120"/>
              <w:ind w:left="72"/>
              <w:rPr>
                <w:rFonts w:cs="Arial"/>
                <w:sz w:val="20"/>
              </w:rPr>
            </w:pPr>
            <w:r w:rsidRPr="00221BC3">
              <w:rPr>
                <w:rFonts w:cs="Arial"/>
                <w:sz w:val="20"/>
              </w:rPr>
              <w:t>Information transfer from the Clinical Prioritisation Assessment Criteria (CPAC) tool to the surgical waiting list (an electronic system) require coding but each uses different codes and therefore requires interpretation to best fit the electronic system. This provides opportunity for misinterpretation of the priority of the patient.</w:t>
            </w:r>
          </w:p>
        </w:tc>
        <w:tc>
          <w:tcPr>
            <w:tcW w:w="4537" w:type="dxa"/>
          </w:tcPr>
          <w:p w:rsidR="00685D8A" w:rsidRPr="00221BC3" w:rsidRDefault="00685D8A" w:rsidP="00F4792E">
            <w:pPr>
              <w:spacing w:before="120" w:after="120"/>
              <w:rPr>
                <w:rFonts w:cs="Arial"/>
                <w:sz w:val="20"/>
              </w:rPr>
            </w:pPr>
            <w:r w:rsidRPr="00221BC3">
              <w:rPr>
                <w:rFonts w:cs="Arial"/>
                <w:sz w:val="20"/>
              </w:rPr>
              <w:t>Organisational discussion and consultation is required to identify and implement, with appropriate training to staff, a single standardised diagnostic/prioritisation tool for use throughout the organisation. Ministry of Health recommendations to be included in this process.</w:t>
            </w:r>
          </w:p>
          <w:p w:rsidR="00685D8A" w:rsidRPr="00221BC3" w:rsidRDefault="00685D8A" w:rsidP="00F4792E">
            <w:pPr>
              <w:spacing w:before="120" w:after="120"/>
              <w:rPr>
                <w:rFonts w:cs="Arial"/>
                <w:sz w:val="20"/>
              </w:rPr>
            </w:pPr>
            <w:r w:rsidRPr="00221BC3">
              <w:rPr>
                <w:rFonts w:cs="Arial"/>
                <w:sz w:val="20"/>
              </w:rPr>
              <w:t>Ensure that the chosen tool is compatible with patient management system so that prioritisation codes are not open to interpretation.</w:t>
            </w:r>
          </w:p>
          <w:p w:rsidR="00685D8A" w:rsidRPr="00221BC3" w:rsidRDefault="00685D8A" w:rsidP="00F4792E">
            <w:pPr>
              <w:spacing w:before="120" w:after="120"/>
              <w:rPr>
                <w:rFonts w:cs="Arial"/>
                <w:sz w:val="20"/>
              </w:rPr>
            </w:pPr>
            <w:r w:rsidRPr="00221BC3">
              <w:rPr>
                <w:rFonts w:cs="Arial"/>
                <w:sz w:val="20"/>
              </w:rPr>
              <w:t>Regular review of waiting list to ensure it is being managed effectively.</w:t>
            </w:r>
          </w:p>
          <w:p w:rsidR="00685D8A" w:rsidRPr="00221BC3" w:rsidRDefault="00685D8A" w:rsidP="00F4792E">
            <w:pPr>
              <w:spacing w:before="120" w:after="120"/>
              <w:rPr>
                <w:rFonts w:cs="Arial"/>
                <w:sz w:val="20"/>
              </w:rPr>
            </w:pPr>
            <w:r w:rsidRPr="00221BC3">
              <w:rPr>
                <w:rFonts w:cs="Arial"/>
                <w:sz w:val="20"/>
              </w:rPr>
              <w:t>Computer generated standardised letters to be reviewed. Letter to include full details of who to contact if there is deterioration/change in condition, to encourage patient participation in the process.</w:t>
            </w:r>
          </w:p>
          <w:p w:rsidR="00685D8A" w:rsidRPr="00221BC3" w:rsidRDefault="00685D8A" w:rsidP="00F4792E">
            <w:pPr>
              <w:spacing w:before="120" w:after="120"/>
              <w:rPr>
                <w:rFonts w:cs="Arial"/>
                <w:sz w:val="20"/>
              </w:rPr>
            </w:pPr>
            <w:r w:rsidRPr="00221BC3">
              <w:rPr>
                <w:rFonts w:cs="Arial"/>
                <w:sz w:val="20"/>
              </w:rPr>
              <w:t>The timeframe process for the procedure to be transparent and communicated to local communities.</w:t>
            </w:r>
          </w:p>
        </w:tc>
        <w:tc>
          <w:tcPr>
            <w:tcW w:w="2908" w:type="dxa"/>
          </w:tcPr>
          <w:p w:rsidR="00685D8A" w:rsidRPr="00221BC3" w:rsidRDefault="00685D8A" w:rsidP="001B2056">
            <w:pPr>
              <w:spacing w:before="120" w:after="120"/>
              <w:rPr>
                <w:rFonts w:cs="Arial"/>
                <w:sz w:val="20"/>
              </w:rPr>
            </w:pPr>
            <w:r w:rsidRPr="00221BC3">
              <w:rPr>
                <w:rFonts w:cs="Arial"/>
                <w:sz w:val="20"/>
              </w:rPr>
              <w:t>Recent</w:t>
            </w:r>
            <w:r w:rsidR="0029034A" w:rsidRPr="00221BC3">
              <w:rPr>
                <w:rFonts w:cs="Arial"/>
                <w:sz w:val="20"/>
              </w:rPr>
              <w:t xml:space="preserve"> root cause analysis review</w:t>
            </w:r>
            <w:r w:rsidRPr="00221BC3">
              <w:rPr>
                <w:rFonts w:cs="Arial"/>
                <w:sz w:val="20"/>
              </w:rPr>
              <w:t xml:space="preserve"> RCA. Work streams to be progressed.</w:t>
            </w:r>
          </w:p>
        </w:tc>
      </w:tr>
      <w:tr w:rsidR="00221BC3" w:rsidRPr="00221BC3" w:rsidTr="003E6C9E">
        <w:trPr>
          <w:cantSplit/>
        </w:trPr>
        <w:tc>
          <w:tcPr>
            <w:tcW w:w="993" w:type="dxa"/>
          </w:tcPr>
          <w:p w:rsidR="00685D8A" w:rsidRPr="00221BC3" w:rsidRDefault="00587115" w:rsidP="004C4893">
            <w:pPr>
              <w:spacing w:before="120" w:after="120"/>
              <w:jc w:val="center"/>
              <w:rPr>
                <w:rFonts w:cs="Arial"/>
                <w:sz w:val="20"/>
              </w:rPr>
            </w:pPr>
            <w:r w:rsidRPr="00221BC3">
              <w:rPr>
                <w:rFonts w:cs="Arial"/>
                <w:sz w:val="20"/>
              </w:rPr>
              <w:t>Sentinel</w:t>
            </w:r>
          </w:p>
        </w:tc>
        <w:tc>
          <w:tcPr>
            <w:tcW w:w="1275" w:type="dxa"/>
          </w:tcPr>
          <w:p w:rsidR="00685D8A" w:rsidRPr="00221BC3" w:rsidRDefault="00685D8A" w:rsidP="004C4893">
            <w:pPr>
              <w:spacing w:before="120" w:after="120"/>
              <w:jc w:val="center"/>
              <w:rPr>
                <w:rFonts w:cs="Arial"/>
                <w:sz w:val="20"/>
              </w:rPr>
            </w:pPr>
            <w:r w:rsidRPr="00221BC3">
              <w:rPr>
                <w:rFonts w:cs="Arial"/>
                <w:sz w:val="20"/>
              </w:rPr>
              <w:t>4C</w:t>
            </w:r>
          </w:p>
        </w:tc>
        <w:tc>
          <w:tcPr>
            <w:tcW w:w="2268" w:type="dxa"/>
          </w:tcPr>
          <w:p w:rsidR="00685D8A" w:rsidRPr="00221BC3" w:rsidRDefault="00685D8A" w:rsidP="004C4893">
            <w:pPr>
              <w:spacing w:before="120" w:after="120"/>
              <w:rPr>
                <w:rFonts w:cs="Arial"/>
                <w:sz w:val="20"/>
              </w:rPr>
            </w:pPr>
            <w:r w:rsidRPr="00221BC3">
              <w:rPr>
                <w:rFonts w:cs="Arial"/>
                <w:sz w:val="20"/>
              </w:rPr>
              <w:t>Neonatal death and maternal haemorrhage.</w:t>
            </w:r>
          </w:p>
        </w:tc>
        <w:tc>
          <w:tcPr>
            <w:tcW w:w="2693" w:type="dxa"/>
          </w:tcPr>
          <w:p w:rsidR="005A253E" w:rsidRPr="00221BC3" w:rsidRDefault="005A253E" w:rsidP="00581E54">
            <w:pPr>
              <w:spacing w:before="120" w:after="120"/>
              <w:rPr>
                <w:rFonts w:cs="Arial"/>
                <w:sz w:val="20"/>
              </w:rPr>
            </w:pPr>
            <w:r w:rsidRPr="00221BC3">
              <w:rPr>
                <w:rFonts w:cs="Arial"/>
                <w:sz w:val="20"/>
              </w:rPr>
              <w:t>Chorioamnionitis with Group B strep infection after prolonged induction.</w:t>
            </w:r>
          </w:p>
          <w:p w:rsidR="005A253E" w:rsidRPr="00221BC3" w:rsidRDefault="005A253E" w:rsidP="005A253E">
            <w:pPr>
              <w:spacing w:before="120" w:after="120"/>
              <w:rPr>
                <w:rFonts w:cs="Arial"/>
                <w:sz w:val="20"/>
              </w:rPr>
            </w:pPr>
            <w:r w:rsidRPr="00221BC3">
              <w:rPr>
                <w:rFonts w:cs="Arial"/>
                <w:sz w:val="20"/>
              </w:rPr>
              <w:t>Intrapartum asphyxia.</w:t>
            </w:r>
          </w:p>
          <w:p w:rsidR="005A253E" w:rsidRPr="00221BC3" w:rsidRDefault="005A253E" w:rsidP="005A253E">
            <w:pPr>
              <w:rPr>
                <w:rFonts w:cs="Arial"/>
                <w:sz w:val="20"/>
              </w:rPr>
            </w:pPr>
            <w:r w:rsidRPr="00221BC3">
              <w:rPr>
                <w:rFonts w:cs="Arial"/>
                <w:sz w:val="20"/>
              </w:rPr>
              <w:t>Failure to correctly interpret CTG tracing and respond appropriately.</w:t>
            </w:r>
          </w:p>
          <w:p w:rsidR="005A253E" w:rsidRPr="00221BC3" w:rsidRDefault="005A253E" w:rsidP="005A253E">
            <w:pPr>
              <w:spacing w:before="120" w:after="120"/>
              <w:rPr>
                <w:rFonts w:cs="Arial"/>
                <w:sz w:val="20"/>
              </w:rPr>
            </w:pPr>
            <w:r w:rsidRPr="00221BC3">
              <w:rPr>
                <w:rFonts w:cs="Arial"/>
                <w:sz w:val="20"/>
              </w:rPr>
              <w:t>Overall deteriorating clinical situation was not appreciated.</w:t>
            </w:r>
          </w:p>
        </w:tc>
        <w:tc>
          <w:tcPr>
            <w:tcW w:w="4537" w:type="dxa"/>
          </w:tcPr>
          <w:p w:rsidR="005A253E" w:rsidRPr="00221BC3" w:rsidRDefault="005A253E" w:rsidP="005A253E">
            <w:pPr>
              <w:spacing w:before="120" w:after="120"/>
              <w:rPr>
                <w:rFonts w:cs="Arial"/>
                <w:sz w:val="20"/>
              </w:rPr>
            </w:pPr>
            <w:r w:rsidRPr="00221BC3">
              <w:rPr>
                <w:rFonts w:cs="Arial"/>
                <w:sz w:val="20"/>
              </w:rPr>
              <w:t>Intrapartum Fever” guideline including” presumed chorioamnionitis” developed. Approved and released August 2011</w:t>
            </w:r>
          </w:p>
          <w:p w:rsidR="005A253E" w:rsidRPr="00221BC3" w:rsidRDefault="005A253E" w:rsidP="005A253E">
            <w:pPr>
              <w:rPr>
                <w:rFonts w:cs="Arial"/>
                <w:b/>
                <w:sz w:val="20"/>
              </w:rPr>
            </w:pPr>
            <w:r w:rsidRPr="00221BC3">
              <w:rPr>
                <w:rFonts w:cs="Arial"/>
                <w:b/>
                <w:sz w:val="20"/>
              </w:rPr>
              <w:t>CTG training</w:t>
            </w:r>
          </w:p>
          <w:p w:rsidR="005A253E" w:rsidRPr="00221BC3" w:rsidRDefault="005A253E" w:rsidP="005A253E">
            <w:pPr>
              <w:numPr>
                <w:ilvl w:val="0"/>
                <w:numId w:val="31"/>
              </w:numPr>
              <w:rPr>
                <w:rFonts w:cs="Arial"/>
                <w:sz w:val="20"/>
              </w:rPr>
            </w:pPr>
            <w:r w:rsidRPr="00221BC3">
              <w:rPr>
                <w:rFonts w:cs="Arial"/>
                <w:sz w:val="20"/>
              </w:rPr>
              <w:t>Majority of staff completed K2 training</w:t>
            </w:r>
          </w:p>
          <w:p w:rsidR="005A253E" w:rsidRPr="00221BC3" w:rsidRDefault="005A253E" w:rsidP="005A253E">
            <w:pPr>
              <w:numPr>
                <w:ilvl w:val="0"/>
                <w:numId w:val="31"/>
              </w:numPr>
              <w:rPr>
                <w:rFonts w:cs="Arial"/>
                <w:sz w:val="20"/>
              </w:rPr>
            </w:pPr>
            <w:r w:rsidRPr="00221BC3">
              <w:rPr>
                <w:rFonts w:cs="Arial"/>
                <w:sz w:val="20"/>
              </w:rPr>
              <w:t>New staff to complete K2 training in 1</w:t>
            </w:r>
            <w:r w:rsidRPr="00221BC3">
              <w:rPr>
                <w:rFonts w:cs="Arial"/>
                <w:sz w:val="20"/>
                <w:vertAlign w:val="superscript"/>
              </w:rPr>
              <w:t>st</w:t>
            </w:r>
            <w:r w:rsidRPr="00221BC3">
              <w:rPr>
                <w:rFonts w:cs="Arial"/>
                <w:sz w:val="20"/>
              </w:rPr>
              <w:t xml:space="preserve"> month</w:t>
            </w:r>
          </w:p>
          <w:p w:rsidR="005A253E" w:rsidRPr="00221BC3" w:rsidRDefault="005A253E" w:rsidP="005A253E">
            <w:pPr>
              <w:numPr>
                <w:ilvl w:val="0"/>
                <w:numId w:val="31"/>
              </w:numPr>
              <w:rPr>
                <w:rFonts w:cs="Arial"/>
                <w:b/>
                <w:sz w:val="20"/>
              </w:rPr>
            </w:pPr>
            <w:r w:rsidRPr="00221BC3">
              <w:rPr>
                <w:rFonts w:cs="Arial"/>
                <w:sz w:val="20"/>
              </w:rPr>
              <w:t>Plan to link regionally with RANZCOG training and aim to achieve all Midwives and O&amp;G Consultants attending</w:t>
            </w:r>
          </w:p>
          <w:p w:rsidR="005A253E" w:rsidRPr="00221BC3" w:rsidRDefault="005A253E" w:rsidP="005A253E">
            <w:pPr>
              <w:rPr>
                <w:rFonts w:cs="Arial"/>
                <w:sz w:val="20"/>
              </w:rPr>
            </w:pPr>
          </w:p>
          <w:p w:rsidR="005A253E" w:rsidRPr="00221BC3" w:rsidRDefault="005A253E" w:rsidP="005A253E">
            <w:pPr>
              <w:rPr>
                <w:rFonts w:cs="Arial"/>
                <w:sz w:val="20"/>
              </w:rPr>
            </w:pPr>
            <w:r w:rsidRPr="00221BC3">
              <w:rPr>
                <w:rFonts w:cs="Arial"/>
                <w:sz w:val="20"/>
              </w:rPr>
              <w:t>Quality Meetings</w:t>
            </w:r>
          </w:p>
          <w:p w:rsidR="005A253E" w:rsidRPr="00221BC3" w:rsidRDefault="005A253E" w:rsidP="005A253E">
            <w:pPr>
              <w:numPr>
                <w:ilvl w:val="0"/>
                <w:numId w:val="31"/>
              </w:numPr>
              <w:rPr>
                <w:rFonts w:cs="Arial"/>
                <w:b/>
                <w:sz w:val="20"/>
              </w:rPr>
            </w:pPr>
            <w:r w:rsidRPr="00221BC3">
              <w:rPr>
                <w:rFonts w:cs="Arial"/>
                <w:sz w:val="20"/>
              </w:rPr>
              <w:t>Weekly MDT Clinical Quality meetings to review CTG’s, discuss clinical cases and to encourage open communication between Midwives and O&amp;G Consultants.</w:t>
            </w:r>
          </w:p>
          <w:p w:rsidR="00685D8A" w:rsidRPr="00221BC3" w:rsidRDefault="00685D8A" w:rsidP="004C4893">
            <w:pPr>
              <w:spacing w:before="120" w:after="120"/>
              <w:rPr>
                <w:rFonts w:cs="Arial"/>
                <w:sz w:val="20"/>
              </w:rPr>
            </w:pPr>
          </w:p>
        </w:tc>
        <w:tc>
          <w:tcPr>
            <w:tcW w:w="2908" w:type="dxa"/>
          </w:tcPr>
          <w:p w:rsidR="00685D8A" w:rsidRPr="00221BC3" w:rsidRDefault="00685D8A" w:rsidP="004C4893">
            <w:pPr>
              <w:spacing w:before="120" w:after="120"/>
              <w:rPr>
                <w:rFonts w:cs="Arial"/>
                <w:sz w:val="20"/>
              </w:rPr>
            </w:pPr>
          </w:p>
        </w:tc>
      </w:tr>
      <w:tr w:rsidR="00221BC3" w:rsidRPr="00221BC3" w:rsidTr="003E6C9E">
        <w:trPr>
          <w:cantSplit/>
        </w:trPr>
        <w:tc>
          <w:tcPr>
            <w:tcW w:w="993" w:type="dxa"/>
          </w:tcPr>
          <w:p w:rsidR="00685D8A" w:rsidRPr="00221BC3" w:rsidRDefault="00587115" w:rsidP="004C4893">
            <w:pPr>
              <w:spacing w:before="120" w:after="120"/>
              <w:jc w:val="center"/>
              <w:rPr>
                <w:rFonts w:cs="Arial"/>
                <w:sz w:val="20"/>
              </w:rPr>
            </w:pPr>
            <w:r w:rsidRPr="00221BC3">
              <w:rPr>
                <w:rFonts w:cs="Arial"/>
                <w:sz w:val="20"/>
              </w:rPr>
              <w:t>Serious</w:t>
            </w:r>
          </w:p>
        </w:tc>
        <w:tc>
          <w:tcPr>
            <w:tcW w:w="1275" w:type="dxa"/>
          </w:tcPr>
          <w:p w:rsidR="00685D8A" w:rsidRPr="00221BC3" w:rsidRDefault="00685D8A" w:rsidP="004C4893">
            <w:pPr>
              <w:spacing w:before="120" w:after="120"/>
              <w:jc w:val="center"/>
              <w:rPr>
                <w:rFonts w:cs="Arial"/>
                <w:sz w:val="20"/>
              </w:rPr>
            </w:pPr>
            <w:r w:rsidRPr="00221BC3">
              <w:rPr>
                <w:rFonts w:cs="Arial"/>
                <w:sz w:val="20"/>
              </w:rPr>
              <w:t>5</w:t>
            </w:r>
          </w:p>
        </w:tc>
        <w:tc>
          <w:tcPr>
            <w:tcW w:w="2268" w:type="dxa"/>
          </w:tcPr>
          <w:p w:rsidR="00685D8A" w:rsidRPr="00221BC3" w:rsidRDefault="00685D8A" w:rsidP="004C4893">
            <w:pPr>
              <w:spacing w:before="120" w:after="120"/>
              <w:rPr>
                <w:rFonts w:cs="Arial"/>
                <w:sz w:val="20"/>
              </w:rPr>
            </w:pPr>
            <w:r w:rsidRPr="00221BC3">
              <w:rPr>
                <w:rFonts w:cs="Arial"/>
                <w:sz w:val="20"/>
              </w:rPr>
              <w:t>Patient collapsed during sedation.</w:t>
            </w:r>
          </w:p>
        </w:tc>
        <w:tc>
          <w:tcPr>
            <w:tcW w:w="2693" w:type="dxa"/>
          </w:tcPr>
          <w:p w:rsidR="00685D8A" w:rsidRPr="00221BC3" w:rsidRDefault="00685D8A" w:rsidP="004C4893">
            <w:pPr>
              <w:spacing w:before="120" w:after="120"/>
              <w:rPr>
                <w:rFonts w:cs="Arial"/>
                <w:sz w:val="20"/>
              </w:rPr>
            </w:pPr>
          </w:p>
        </w:tc>
        <w:tc>
          <w:tcPr>
            <w:tcW w:w="4537" w:type="dxa"/>
          </w:tcPr>
          <w:p w:rsidR="00685D8A" w:rsidRPr="00221BC3" w:rsidRDefault="00685D8A" w:rsidP="004C4893">
            <w:pPr>
              <w:spacing w:before="120" w:after="120"/>
              <w:ind w:left="-360" w:firstLine="394"/>
              <w:rPr>
                <w:rFonts w:cs="Arial"/>
                <w:sz w:val="20"/>
              </w:rPr>
            </w:pPr>
            <w:r w:rsidRPr="00221BC3">
              <w:rPr>
                <w:rFonts w:cs="Arial"/>
                <w:sz w:val="20"/>
              </w:rPr>
              <w:t>RCA in progress.</w:t>
            </w:r>
          </w:p>
          <w:p w:rsidR="00685D8A" w:rsidRPr="00221BC3" w:rsidRDefault="00685D8A" w:rsidP="004C4893">
            <w:pPr>
              <w:spacing w:before="120" w:after="120"/>
              <w:rPr>
                <w:rFonts w:cs="Arial"/>
                <w:sz w:val="20"/>
              </w:rPr>
            </w:pPr>
            <w:r w:rsidRPr="00221BC3">
              <w:rPr>
                <w:rFonts w:cs="Arial"/>
                <w:sz w:val="20"/>
              </w:rPr>
              <w:t>Conscious sedation guidelines are under review.</w:t>
            </w:r>
          </w:p>
        </w:tc>
        <w:tc>
          <w:tcPr>
            <w:tcW w:w="2908" w:type="dxa"/>
          </w:tcPr>
          <w:p w:rsidR="00685D8A" w:rsidRPr="00221BC3" w:rsidRDefault="00685D8A" w:rsidP="004C4893">
            <w:pPr>
              <w:spacing w:before="120" w:after="120"/>
              <w:rPr>
                <w:rFonts w:cs="Arial"/>
                <w:sz w:val="20"/>
              </w:rPr>
            </w:pPr>
          </w:p>
        </w:tc>
      </w:tr>
    </w:tbl>
    <w:p w:rsidR="00685D8A" w:rsidRPr="00221BC3" w:rsidRDefault="00685D8A" w:rsidP="003364EE"/>
    <w:p w:rsidR="00685D8A" w:rsidRPr="00221BC3" w:rsidRDefault="00685D8A" w:rsidP="003364EE">
      <w:pPr>
        <w:pStyle w:val="Heading1"/>
        <w:sectPr w:rsidR="00685D8A" w:rsidRPr="00221BC3" w:rsidSect="00EC1D75">
          <w:headerReference w:type="even" r:id="rId52"/>
          <w:headerReference w:type="default" r:id="rId53"/>
          <w:headerReference w:type="first" r:id="rId54"/>
          <w:pgSz w:w="16834" w:h="11907" w:orient="landscape" w:code="9"/>
          <w:pgMar w:top="1134" w:right="1134" w:bottom="1134" w:left="1134" w:header="425" w:footer="425" w:gutter="0"/>
          <w:cols w:space="720"/>
        </w:sectPr>
      </w:pPr>
      <w:bookmarkStart w:id="18" w:name="_Toc223143004"/>
      <w:bookmarkStart w:id="19" w:name="_Toc247085992"/>
    </w:p>
    <w:p w:rsidR="00685D8A" w:rsidRPr="00221BC3" w:rsidRDefault="00685D8A" w:rsidP="003364EE">
      <w:pPr>
        <w:pStyle w:val="Heading1"/>
        <w:rPr>
          <w:szCs w:val="36"/>
        </w:rPr>
      </w:pPr>
      <w:r w:rsidRPr="00221BC3">
        <w:t>Taranaki</w:t>
      </w:r>
      <w:bookmarkEnd w:id="18"/>
      <w:bookmarkEnd w:id="19"/>
      <w:r w:rsidRPr="00221BC3">
        <w:t xml:space="preserve"> </w:t>
      </w:r>
      <w:r w:rsidRPr="00221BC3">
        <w:rPr>
          <w:szCs w:val="36"/>
        </w:rPr>
        <w:t>District Health Board</w:t>
      </w:r>
    </w:p>
    <w:p w:rsidR="00685D8A" w:rsidRPr="00221BC3" w:rsidRDefault="00685D8A" w:rsidP="00B2417B">
      <w:r w:rsidRPr="00221BC3">
        <w:t>www.tdhb.org.nz</w:t>
      </w:r>
    </w:p>
    <w:p w:rsidR="00685D8A" w:rsidRPr="00221BC3" w:rsidRDefault="00685D8A" w:rsidP="00B2417B"/>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992"/>
        <w:gridCol w:w="1985"/>
        <w:gridCol w:w="4111"/>
        <w:gridCol w:w="4961"/>
        <w:gridCol w:w="1276"/>
      </w:tblGrid>
      <w:tr w:rsidR="00221BC3" w:rsidRPr="00221BC3" w:rsidTr="00DC1E1D">
        <w:trPr>
          <w:cantSplit/>
          <w:tblHeader/>
        </w:trPr>
        <w:tc>
          <w:tcPr>
            <w:tcW w:w="1276" w:type="dxa"/>
          </w:tcPr>
          <w:p w:rsidR="00685D8A" w:rsidRPr="00221BC3" w:rsidRDefault="00685D8A" w:rsidP="00FA0ACD">
            <w:pPr>
              <w:pStyle w:val="TableText"/>
              <w:jc w:val="center"/>
              <w:rPr>
                <w:b/>
                <w:sz w:val="20"/>
              </w:rPr>
            </w:pPr>
            <w:r w:rsidRPr="00221BC3">
              <w:rPr>
                <w:b/>
                <w:sz w:val="20"/>
              </w:rPr>
              <w:t>Serious or sentinel</w:t>
            </w:r>
          </w:p>
        </w:tc>
        <w:tc>
          <w:tcPr>
            <w:tcW w:w="992" w:type="dxa"/>
          </w:tcPr>
          <w:p w:rsidR="00685D8A" w:rsidRPr="00221BC3" w:rsidRDefault="00685D8A" w:rsidP="00283BDB">
            <w:pPr>
              <w:pStyle w:val="TableText"/>
              <w:jc w:val="center"/>
              <w:rPr>
                <w:b/>
                <w:sz w:val="20"/>
              </w:rPr>
            </w:pPr>
            <w:r w:rsidRPr="00221BC3">
              <w:rPr>
                <w:b/>
                <w:sz w:val="20"/>
              </w:rPr>
              <w:t>Event code</w:t>
            </w:r>
          </w:p>
        </w:tc>
        <w:tc>
          <w:tcPr>
            <w:tcW w:w="1985" w:type="dxa"/>
          </w:tcPr>
          <w:p w:rsidR="00685D8A" w:rsidRPr="00221BC3" w:rsidRDefault="00685D8A" w:rsidP="00FA0ACD">
            <w:pPr>
              <w:pStyle w:val="TableText"/>
              <w:jc w:val="center"/>
              <w:rPr>
                <w:b/>
                <w:sz w:val="20"/>
              </w:rPr>
            </w:pPr>
            <w:r w:rsidRPr="00221BC3">
              <w:rPr>
                <w:b/>
                <w:sz w:val="20"/>
              </w:rPr>
              <w:t>Description of event</w:t>
            </w:r>
          </w:p>
        </w:tc>
        <w:tc>
          <w:tcPr>
            <w:tcW w:w="4111" w:type="dxa"/>
          </w:tcPr>
          <w:p w:rsidR="00685D8A" w:rsidRPr="00221BC3" w:rsidRDefault="00685D8A" w:rsidP="00FA0ACD">
            <w:pPr>
              <w:pStyle w:val="TableText"/>
              <w:jc w:val="center"/>
              <w:rPr>
                <w:b/>
                <w:sz w:val="20"/>
              </w:rPr>
            </w:pPr>
            <w:r w:rsidRPr="00221BC3">
              <w:rPr>
                <w:b/>
                <w:sz w:val="20"/>
              </w:rPr>
              <w:t>Review findings</w:t>
            </w:r>
          </w:p>
        </w:tc>
        <w:tc>
          <w:tcPr>
            <w:tcW w:w="4961" w:type="dxa"/>
          </w:tcPr>
          <w:p w:rsidR="00685D8A" w:rsidRPr="00221BC3" w:rsidRDefault="00685D8A" w:rsidP="00FA0ACD">
            <w:pPr>
              <w:pStyle w:val="TableText"/>
              <w:jc w:val="center"/>
              <w:rPr>
                <w:b/>
                <w:sz w:val="20"/>
              </w:rPr>
            </w:pPr>
            <w:r w:rsidRPr="00221BC3">
              <w:rPr>
                <w:b/>
                <w:sz w:val="20"/>
              </w:rPr>
              <w:t>Recommendations/actions</w:t>
            </w:r>
          </w:p>
        </w:tc>
        <w:tc>
          <w:tcPr>
            <w:tcW w:w="1276" w:type="dxa"/>
          </w:tcPr>
          <w:p w:rsidR="00685D8A" w:rsidRPr="00221BC3" w:rsidRDefault="00685D8A" w:rsidP="00FA0ACD">
            <w:pPr>
              <w:pStyle w:val="TableText"/>
              <w:jc w:val="center"/>
              <w:rPr>
                <w:b/>
                <w:sz w:val="20"/>
              </w:rPr>
            </w:pPr>
            <w:r w:rsidRPr="00221BC3">
              <w:rPr>
                <w:b/>
                <w:sz w:val="20"/>
              </w:rPr>
              <w:t>Follow-up</w:t>
            </w:r>
          </w:p>
        </w:tc>
      </w:tr>
      <w:tr w:rsidR="00221BC3" w:rsidRPr="00221BC3" w:rsidTr="00DC1E1D">
        <w:trPr>
          <w:cantSplit/>
        </w:trPr>
        <w:tc>
          <w:tcPr>
            <w:tcW w:w="1276" w:type="dxa"/>
          </w:tcPr>
          <w:p w:rsidR="00685D8A" w:rsidRPr="00221BC3" w:rsidRDefault="00685D8A" w:rsidP="00283BDB">
            <w:pPr>
              <w:spacing w:before="120" w:after="120"/>
              <w:jc w:val="center"/>
              <w:rPr>
                <w:rFonts w:cs="Arial"/>
                <w:sz w:val="20"/>
              </w:rPr>
            </w:pPr>
            <w:r w:rsidRPr="00221BC3">
              <w:rPr>
                <w:rFonts w:cs="Arial"/>
                <w:sz w:val="20"/>
              </w:rPr>
              <w:t>Serious</w:t>
            </w:r>
          </w:p>
        </w:tc>
        <w:tc>
          <w:tcPr>
            <w:tcW w:w="992" w:type="dxa"/>
          </w:tcPr>
          <w:p w:rsidR="00685D8A" w:rsidRPr="00221BC3" w:rsidRDefault="00685D8A" w:rsidP="00A97174">
            <w:pPr>
              <w:spacing w:before="120" w:after="120"/>
              <w:jc w:val="center"/>
              <w:rPr>
                <w:rFonts w:cs="Arial"/>
                <w:sz w:val="20"/>
              </w:rPr>
            </w:pPr>
            <w:r w:rsidRPr="00221BC3">
              <w:rPr>
                <w:rFonts w:cs="Arial"/>
                <w:sz w:val="20"/>
              </w:rPr>
              <w:t>1</w:t>
            </w:r>
          </w:p>
        </w:tc>
        <w:tc>
          <w:tcPr>
            <w:tcW w:w="1985" w:type="dxa"/>
          </w:tcPr>
          <w:p w:rsidR="00685D8A" w:rsidRPr="00221BC3" w:rsidRDefault="00685D8A" w:rsidP="00E53D89">
            <w:pPr>
              <w:spacing w:before="120" w:after="120"/>
              <w:rPr>
                <w:rFonts w:cs="Arial"/>
                <w:sz w:val="20"/>
              </w:rPr>
            </w:pPr>
            <w:r w:rsidRPr="00221BC3">
              <w:rPr>
                <w:rFonts w:cs="Arial"/>
                <w:sz w:val="20"/>
              </w:rPr>
              <w:t xml:space="preserve">Wrong patient </w:t>
            </w:r>
            <w:r w:rsidR="00E53D89" w:rsidRPr="00221BC3">
              <w:rPr>
                <w:rFonts w:cs="Arial"/>
                <w:sz w:val="20"/>
              </w:rPr>
              <w:t>anaesthetised (son rather than father, with same name)</w:t>
            </w:r>
            <w:r w:rsidRPr="00221BC3">
              <w:rPr>
                <w:rFonts w:cs="Arial"/>
                <w:sz w:val="20"/>
              </w:rPr>
              <w:t>.</w:t>
            </w:r>
          </w:p>
        </w:tc>
        <w:tc>
          <w:tcPr>
            <w:tcW w:w="4111" w:type="dxa"/>
          </w:tcPr>
          <w:p w:rsidR="00685D8A" w:rsidRPr="00221BC3" w:rsidRDefault="00685D8A" w:rsidP="004C4893">
            <w:pPr>
              <w:spacing w:before="120" w:after="120"/>
              <w:rPr>
                <w:rFonts w:cs="Arial"/>
                <w:sz w:val="20"/>
              </w:rPr>
            </w:pPr>
            <w:r w:rsidRPr="00221BC3">
              <w:rPr>
                <w:rFonts w:cs="Arial"/>
                <w:sz w:val="20"/>
              </w:rPr>
              <w:t>Both father and son had exactly the same name and contact details.</w:t>
            </w:r>
          </w:p>
          <w:p w:rsidR="00685D8A" w:rsidRPr="00221BC3" w:rsidRDefault="00685D8A" w:rsidP="004C4893">
            <w:pPr>
              <w:spacing w:before="120" w:after="120"/>
              <w:rPr>
                <w:rFonts w:cs="Arial"/>
                <w:sz w:val="20"/>
              </w:rPr>
            </w:pPr>
            <w:r w:rsidRPr="00221BC3">
              <w:rPr>
                <w:rFonts w:cs="Arial"/>
                <w:sz w:val="20"/>
              </w:rPr>
              <w:t>Son was registered on the local Patient Management System with his National Health Index (NHI) number but the father was not.</w:t>
            </w:r>
          </w:p>
          <w:p w:rsidR="00685D8A" w:rsidRPr="00221BC3" w:rsidRDefault="00685D8A" w:rsidP="004C4893">
            <w:pPr>
              <w:spacing w:before="120" w:after="120"/>
              <w:rPr>
                <w:rFonts w:cs="Arial"/>
                <w:sz w:val="20"/>
              </w:rPr>
            </w:pPr>
            <w:r w:rsidRPr="00221BC3">
              <w:rPr>
                <w:rFonts w:cs="Arial"/>
                <w:sz w:val="20"/>
              </w:rPr>
              <w:t>Son had symptoms that correlated with his father’s surgical diagnosis.</w:t>
            </w:r>
          </w:p>
          <w:p w:rsidR="00685D8A" w:rsidRPr="00221BC3" w:rsidRDefault="00685D8A" w:rsidP="004C4893">
            <w:pPr>
              <w:spacing w:before="120" w:after="120"/>
              <w:rPr>
                <w:rFonts w:cs="Arial"/>
                <w:sz w:val="20"/>
              </w:rPr>
            </w:pPr>
            <w:r w:rsidRPr="00221BC3">
              <w:rPr>
                <w:rFonts w:cs="Arial"/>
                <w:sz w:val="20"/>
              </w:rPr>
              <w:t>Son had recently been returned to his mother’s care and displayed symptoms that led her to believe that her son was already on the wait list.</w:t>
            </w:r>
          </w:p>
          <w:p w:rsidR="00685D8A" w:rsidRPr="00221BC3" w:rsidRDefault="00685D8A" w:rsidP="004C4893">
            <w:pPr>
              <w:spacing w:before="120" w:after="120"/>
              <w:rPr>
                <w:rFonts w:cs="Arial"/>
                <w:sz w:val="20"/>
              </w:rPr>
            </w:pPr>
            <w:r w:rsidRPr="00221BC3">
              <w:rPr>
                <w:rFonts w:cs="Arial"/>
                <w:sz w:val="20"/>
              </w:rPr>
              <w:t>The surgical referral form did not contain the patient’s NHI number.</w:t>
            </w:r>
          </w:p>
          <w:p w:rsidR="00685D8A" w:rsidRPr="00221BC3" w:rsidRDefault="00685D8A" w:rsidP="004C4893">
            <w:pPr>
              <w:spacing w:before="120" w:after="120"/>
              <w:rPr>
                <w:rFonts w:cs="Arial"/>
                <w:sz w:val="20"/>
              </w:rPr>
            </w:pPr>
            <w:r w:rsidRPr="00221BC3">
              <w:rPr>
                <w:rFonts w:cs="Arial"/>
                <w:sz w:val="20"/>
              </w:rPr>
              <w:t>The identification of the signee on the consent form (ie, patient, parent or guardian) was not marked.</w:t>
            </w:r>
          </w:p>
          <w:p w:rsidR="00685D8A" w:rsidRPr="00221BC3" w:rsidRDefault="00685D8A" w:rsidP="00283BDB">
            <w:pPr>
              <w:spacing w:before="120" w:after="120"/>
              <w:rPr>
                <w:i/>
                <w:sz w:val="20"/>
              </w:rPr>
            </w:pPr>
            <w:r w:rsidRPr="00221BC3">
              <w:rPr>
                <w:rFonts w:cs="Arial"/>
                <w:sz w:val="20"/>
              </w:rPr>
              <w:t>The procedure for adding a patient to the surgical waiting list was not followed.</w:t>
            </w:r>
          </w:p>
        </w:tc>
        <w:tc>
          <w:tcPr>
            <w:tcW w:w="4961" w:type="dxa"/>
          </w:tcPr>
          <w:p w:rsidR="00685D8A" w:rsidRPr="00221BC3" w:rsidRDefault="00685D8A" w:rsidP="00F4792E">
            <w:pPr>
              <w:spacing w:before="120" w:after="120"/>
              <w:rPr>
                <w:rFonts w:cs="Arial"/>
                <w:sz w:val="20"/>
              </w:rPr>
            </w:pPr>
            <w:r w:rsidRPr="00221BC3">
              <w:rPr>
                <w:rFonts w:cs="Arial"/>
                <w:sz w:val="20"/>
              </w:rPr>
              <w:t>Ensure that all referrals have the patient’s NHI number and date of birth clearly documented.</w:t>
            </w:r>
          </w:p>
          <w:p w:rsidR="00685D8A" w:rsidRPr="00221BC3" w:rsidRDefault="00685D8A" w:rsidP="00F4792E">
            <w:pPr>
              <w:spacing w:before="120" w:after="120"/>
              <w:rPr>
                <w:rFonts w:cs="Arial"/>
                <w:sz w:val="20"/>
              </w:rPr>
            </w:pPr>
            <w:r w:rsidRPr="00221BC3">
              <w:rPr>
                <w:rFonts w:cs="Arial"/>
                <w:sz w:val="20"/>
              </w:rPr>
              <w:t>Ensure that when discussing consent with the patient, the consent form is completed, including the identification of the signee.</w:t>
            </w:r>
          </w:p>
          <w:p w:rsidR="00685D8A" w:rsidRPr="00221BC3" w:rsidRDefault="00685D8A" w:rsidP="00F4792E">
            <w:pPr>
              <w:spacing w:before="120" w:after="120"/>
              <w:rPr>
                <w:rFonts w:cs="Arial"/>
                <w:sz w:val="20"/>
              </w:rPr>
            </w:pPr>
            <w:r w:rsidRPr="00221BC3">
              <w:rPr>
                <w:rFonts w:cs="Arial"/>
                <w:sz w:val="20"/>
              </w:rPr>
              <w:t>Ensure staff read all referrals thoroughly and not accept/enter any referrals that are not completed appropriately. Reminders given to staff.</w:t>
            </w:r>
          </w:p>
          <w:p w:rsidR="00685D8A" w:rsidRPr="00221BC3" w:rsidRDefault="00685D8A" w:rsidP="00F4792E">
            <w:pPr>
              <w:spacing w:before="120" w:after="120"/>
              <w:rPr>
                <w:rFonts w:cs="Arial"/>
                <w:sz w:val="20"/>
              </w:rPr>
            </w:pPr>
            <w:r w:rsidRPr="00221BC3">
              <w:rPr>
                <w:rFonts w:cs="Arial"/>
                <w:sz w:val="20"/>
              </w:rPr>
              <w:t>Referral documents are to be reviewed at pre-admission and anaesthetic assessment appointments.</w:t>
            </w:r>
          </w:p>
          <w:p w:rsidR="00685D8A" w:rsidRPr="00221BC3" w:rsidRDefault="00685D8A" w:rsidP="00F4792E">
            <w:pPr>
              <w:spacing w:before="120" w:after="120"/>
              <w:rPr>
                <w:sz w:val="20"/>
              </w:rPr>
            </w:pPr>
            <w:r w:rsidRPr="00221BC3">
              <w:rPr>
                <w:sz w:val="20"/>
              </w:rPr>
              <w:t xml:space="preserve">Discussion to occur between the contracted provider hospital and the DHB to identify where streamlining can occur.  </w:t>
            </w:r>
          </w:p>
        </w:tc>
        <w:tc>
          <w:tcPr>
            <w:tcW w:w="1276" w:type="dxa"/>
          </w:tcPr>
          <w:p w:rsidR="00685D8A" w:rsidRPr="00221BC3" w:rsidRDefault="00741D51" w:rsidP="004C4893">
            <w:pPr>
              <w:spacing w:before="120" w:after="120"/>
              <w:jc w:val="center"/>
              <w:rPr>
                <w:rFonts w:cs="Arial"/>
                <w:sz w:val="20"/>
              </w:rPr>
            </w:pPr>
            <w:r w:rsidRPr="00221BC3">
              <w:rPr>
                <w:rFonts w:cs="Arial"/>
                <w:sz w:val="20"/>
              </w:rPr>
              <w:t>All completed</w:t>
            </w:r>
          </w:p>
        </w:tc>
      </w:tr>
      <w:tr w:rsidR="00221BC3" w:rsidRPr="00221BC3" w:rsidTr="00DC1E1D">
        <w:trPr>
          <w:cantSplit/>
        </w:trPr>
        <w:tc>
          <w:tcPr>
            <w:tcW w:w="1276" w:type="dxa"/>
          </w:tcPr>
          <w:p w:rsidR="00685D8A" w:rsidRPr="00221BC3" w:rsidRDefault="00685D8A" w:rsidP="00DF463A">
            <w:pPr>
              <w:spacing w:before="120" w:after="120"/>
              <w:jc w:val="center"/>
              <w:rPr>
                <w:rFonts w:cs="Arial"/>
                <w:sz w:val="20"/>
              </w:rPr>
            </w:pPr>
            <w:r w:rsidRPr="00221BC3">
              <w:rPr>
                <w:rFonts w:cs="Arial"/>
                <w:sz w:val="20"/>
              </w:rPr>
              <w:t>Serious (cont’d)</w:t>
            </w:r>
          </w:p>
          <w:p w:rsidR="00685D8A" w:rsidRPr="00221BC3" w:rsidRDefault="00685D8A" w:rsidP="004C4893">
            <w:pPr>
              <w:spacing w:before="120" w:after="120"/>
              <w:jc w:val="center"/>
              <w:rPr>
                <w:rFonts w:cs="Arial"/>
                <w:sz w:val="20"/>
              </w:rPr>
            </w:pPr>
          </w:p>
        </w:tc>
        <w:tc>
          <w:tcPr>
            <w:tcW w:w="992" w:type="dxa"/>
          </w:tcPr>
          <w:p w:rsidR="00685D8A" w:rsidRPr="00221BC3" w:rsidRDefault="00685D8A" w:rsidP="00DF463A">
            <w:pPr>
              <w:spacing w:before="120" w:after="120"/>
              <w:jc w:val="center"/>
              <w:rPr>
                <w:rFonts w:cs="Arial"/>
                <w:sz w:val="20"/>
              </w:rPr>
            </w:pPr>
            <w:r w:rsidRPr="00221BC3">
              <w:rPr>
                <w:rFonts w:cs="Arial"/>
                <w:sz w:val="20"/>
              </w:rPr>
              <w:t>1 (cont’d)</w:t>
            </w:r>
          </w:p>
        </w:tc>
        <w:tc>
          <w:tcPr>
            <w:tcW w:w="1985" w:type="dxa"/>
          </w:tcPr>
          <w:p w:rsidR="00685D8A" w:rsidRPr="00221BC3" w:rsidRDefault="00685D8A" w:rsidP="00DF463A">
            <w:pPr>
              <w:spacing w:before="120" w:after="120"/>
              <w:rPr>
                <w:rFonts w:cs="Arial"/>
                <w:sz w:val="20"/>
              </w:rPr>
            </w:pPr>
            <w:r w:rsidRPr="00221BC3">
              <w:rPr>
                <w:rFonts w:cs="Arial"/>
                <w:sz w:val="20"/>
              </w:rPr>
              <w:t>Wrong patient anaesthetised (cont’d).</w:t>
            </w:r>
          </w:p>
        </w:tc>
        <w:tc>
          <w:tcPr>
            <w:tcW w:w="4111" w:type="dxa"/>
          </w:tcPr>
          <w:p w:rsidR="00685D8A" w:rsidRPr="00221BC3" w:rsidRDefault="00685D8A" w:rsidP="00DF463A">
            <w:pPr>
              <w:spacing w:before="120" w:after="120"/>
              <w:rPr>
                <w:rFonts w:cs="Arial"/>
                <w:sz w:val="20"/>
              </w:rPr>
            </w:pPr>
            <w:r w:rsidRPr="00221BC3">
              <w:rPr>
                <w:rFonts w:cs="Arial"/>
                <w:sz w:val="20"/>
              </w:rPr>
              <w:t>(cont’d) The son’s referral document was not available and not sighted at pre-admission clinic.</w:t>
            </w:r>
          </w:p>
          <w:p w:rsidR="00685D8A" w:rsidRPr="00221BC3" w:rsidRDefault="00685D8A" w:rsidP="00DF463A">
            <w:pPr>
              <w:spacing w:before="120" w:after="120"/>
              <w:rPr>
                <w:rFonts w:cs="Arial"/>
                <w:sz w:val="20"/>
              </w:rPr>
            </w:pPr>
            <w:r w:rsidRPr="00221BC3">
              <w:rPr>
                <w:rFonts w:cs="Arial"/>
                <w:sz w:val="20"/>
              </w:rPr>
              <w:t>At the anaesthetic appointment, the consent/referral form was not viewed.</w:t>
            </w:r>
          </w:p>
          <w:p w:rsidR="00685D8A" w:rsidRPr="00221BC3" w:rsidRDefault="00685D8A" w:rsidP="00DF463A">
            <w:pPr>
              <w:spacing w:before="120" w:after="120"/>
              <w:rPr>
                <w:rFonts w:cs="Arial"/>
                <w:sz w:val="20"/>
              </w:rPr>
            </w:pPr>
            <w:r w:rsidRPr="00221BC3">
              <w:rPr>
                <w:rFonts w:cs="Arial"/>
                <w:sz w:val="20"/>
              </w:rPr>
              <w:t>Staff member competent in the referral onto the surgical booking list process.</w:t>
            </w:r>
          </w:p>
          <w:p w:rsidR="00685D8A" w:rsidRPr="00221BC3" w:rsidRDefault="00685D8A" w:rsidP="00DF463A">
            <w:pPr>
              <w:spacing w:before="120" w:after="120"/>
              <w:rPr>
                <w:rFonts w:cs="Arial"/>
                <w:sz w:val="20"/>
              </w:rPr>
            </w:pPr>
            <w:r w:rsidRPr="00221BC3">
              <w:rPr>
                <w:sz w:val="20"/>
              </w:rPr>
              <w:t>The surgical booking team had undergone significant changes including reorganisation of work allocation, staff turnover, increased workload and added pressure while recruitment occurred.</w:t>
            </w:r>
          </w:p>
        </w:tc>
        <w:tc>
          <w:tcPr>
            <w:tcW w:w="4961" w:type="dxa"/>
          </w:tcPr>
          <w:p w:rsidR="00685D8A" w:rsidRPr="00221BC3" w:rsidRDefault="00685D8A" w:rsidP="004C4893">
            <w:pPr>
              <w:spacing w:before="120" w:after="120"/>
              <w:rPr>
                <w:rFonts w:cs="Arial"/>
                <w:sz w:val="20"/>
              </w:rPr>
            </w:pPr>
          </w:p>
        </w:tc>
        <w:tc>
          <w:tcPr>
            <w:tcW w:w="1276" w:type="dxa"/>
          </w:tcPr>
          <w:p w:rsidR="00685D8A" w:rsidRPr="00221BC3" w:rsidRDefault="00685D8A" w:rsidP="004C4893">
            <w:pPr>
              <w:spacing w:before="120" w:after="120"/>
              <w:jc w:val="center"/>
              <w:rPr>
                <w:rFonts w:cs="Arial"/>
                <w:sz w:val="20"/>
              </w:rPr>
            </w:pPr>
          </w:p>
        </w:tc>
      </w:tr>
      <w:tr w:rsidR="00221BC3" w:rsidRPr="00221BC3" w:rsidTr="00DC1E1D">
        <w:trPr>
          <w:cantSplit/>
        </w:trPr>
        <w:tc>
          <w:tcPr>
            <w:tcW w:w="1276" w:type="dxa"/>
          </w:tcPr>
          <w:p w:rsidR="00685D8A" w:rsidRPr="00221BC3" w:rsidRDefault="00685D8A" w:rsidP="004C4893">
            <w:pPr>
              <w:spacing w:before="120" w:after="120"/>
              <w:jc w:val="center"/>
              <w:rPr>
                <w:rFonts w:cs="Arial"/>
                <w:sz w:val="20"/>
              </w:rPr>
            </w:pPr>
            <w:r w:rsidRPr="00221BC3">
              <w:rPr>
                <w:rFonts w:cs="Arial"/>
                <w:sz w:val="20"/>
              </w:rPr>
              <w:t>Serious</w:t>
            </w:r>
          </w:p>
        </w:tc>
        <w:tc>
          <w:tcPr>
            <w:tcW w:w="992" w:type="dxa"/>
          </w:tcPr>
          <w:p w:rsidR="00685D8A" w:rsidRPr="00221BC3" w:rsidRDefault="00685D8A" w:rsidP="004C4893">
            <w:pPr>
              <w:spacing w:before="120" w:after="120"/>
              <w:jc w:val="center"/>
              <w:rPr>
                <w:rFonts w:cs="Arial"/>
                <w:sz w:val="20"/>
              </w:rPr>
            </w:pPr>
            <w:r w:rsidRPr="00221BC3">
              <w:rPr>
                <w:rFonts w:cs="Arial"/>
                <w:sz w:val="20"/>
              </w:rPr>
              <w:t>4A</w:t>
            </w:r>
          </w:p>
        </w:tc>
        <w:tc>
          <w:tcPr>
            <w:tcW w:w="1985" w:type="dxa"/>
          </w:tcPr>
          <w:p w:rsidR="00685D8A" w:rsidRPr="00221BC3" w:rsidRDefault="00685D8A" w:rsidP="004C4893">
            <w:pPr>
              <w:spacing w:before="120" w:after="120"/>
              <w:rPr>
                <w:rFonts w:cs="Arial"/>
                <w:sz w:val="20"/>
              </w:rPr>
            </w:pPr>
            <w:r w:rsidRPr="00221BC3">
              <w:rPr>
                <w:rFonts w:cs="Arial"/>
                <w:sz w:val="20"/>
              </w:rPr>
              <w:t xml:space="preserve">Delay in diagnosis and treatment for lung cancer that was visible on a chest X-ray taken in July 2008.  </w:t>
            </w:r>
          </w:p>
        </w:tc>
        <w:tc>
          <w:tcPr>
            <w:tcW w:w="4111" w:type="dxa"/>
          </w:tcPr>
          <w:p w:rsidR="00685D8A" w:rsidRPr="00221BC3" w:rsidRDefault="00685D8A" w:rsidP="004C4893">
            <w:pPr>
              <w:spacing w:before="120" w:after="120"/>
              <w:rPr>
                <w:rFonts w:cs="Arial"/>
                <w:b/>
                <w:sz w:val="20"/>
              </w:rPr>
            </w:pPr>
            <w:r w:rsidRPr="00221BC3">
              <w:rPr>
                <w:rFonts w:cs="Arial"/>
                <w:sz w:val="20"/>
              </w:rPr>
              <w:t>The discharge summary was not completed.</w:t>
            </w:r>
          </w:p>
          <w:p w:rsidR="00685D8A" w:rsidRPr="00221BC3" w:rsidRDefault="00685D8A" w:rsidP="004C4893">
            <w:pPr>
              <w:spacing w:before="120" w:after="120"/>
              <w:rPr>
                <w:rFonts w:cs="Arial"/>
                <w:b/>
                <w:sz w:val="20"/>
              </w:rPr>
            </w:pPr>
            <w:r w:rsidRPr="00221BC3">
              <w:rPr>
                <w:rFonts w:cs="Arial"/>
                <w:sz w:val="20"/>
              </w:rPr>
              <w:t>The Clinical Management of Test Results and Investigations procedure was not followed.</w:t>
            </w:r>
          </w:p>
          <w:p w:rsidR="00685D8A" w:rsidRPr="00221BC3" w:rsidRDefault="00685D8A" w:rsidP="004C4893">
            <w:pPr>
              <w:spacing w:before="120" w:after="120"/>
              <w:rPr>
                <w:rFonts w:cs="Arial"/>
                <w:b/>
                <w:sz w:val="20"/>
              </w:rPr>
            </w:pPr>
            <w:r w:rsidRPr="00221BC3">
              <w:rPr>
                <w:rFonts w:cs="Arial"/>
                <w:sz w:val="20"/>
              </w:rPr>
              <w:t>Failure to arrange follow-up specifically related to the chest X-ray result.</w:t>
            </w:r>
          </w:p>
          <w:p w:rsidR="00685D8A" w:rsidRPr="00221BC3" w:rsidRDefault="00685D8A" w:rsidP="004C4893">
            <w:pPr>
              <w:spacing w:before="120" w:after="120"/>
              <w:rPr>
                <w:rFonts w:cs="Arial"/>
                <w:b/>
                <w:sz w:val="20"/>
              </w:rPr>
            </w:pPr>
            <w:r w:rsidRPr="00221BC3">
              <w:rPr>
                <w:rFonts w:cs="Arial"/>
                <w:sz w:val="20"/>
              </w:rPr>
              <w:t>When admitted for the operation, the patient’s previous chest X-ray result was not noted.</w:t>
            </w:r>
          </w:p>
          <w:p w:rsidR="00685D8A" w:rsidRPr="00221BC3" w:rsidRDefault="00685D8A" w:rsidP="004C4893">
            <w:pPr>
              <w:spacing w:before="120" w:after="120"/>
              <w:rPr>
                <w:sz w:val="20"/>
              </w:rPr>
            </w:pPr>
            <w:r w:rsidRPr="00221BC3">
              <w:rPr>
                <w:sz w:val="20"/>
              </w:rPr>
              <w:t>The patient’s chest X-ray result and advice concerning follow-up was not communicated to the patient or noted in the patient’s discharge summary to the patient’s GP.</w:t>
            </w:r>
          </w:p>
        </w:tc>
        <w:tc>
          <w:tcPr>
            <w:tcW w:w="4961" w:type="dxa"/>
          </w:tcPr>
          <w:p w:rsidR="00685D8A" w:rsidRPr="00221BC3" w:rsidRDefault="00685D8A" w:rsidP="004C4893">
            <w:pPr>
              <w:spacing w:before="120" w:after="120"/>
              <w:rPr>
                <w:rFonts w:cs="Arial"/>
                <w:b/>
                <w:sz w:val="20"/>
              </w:rPr>
            </w:pPr>
            <w:r w:rsidRPr="00221BC3">
              <w:rPr>
                <w:rFonts w:cs="Arial"/>
                <w:sz w:val="20"/>
              </w:rPr>
              <w:t xml:space="preserve">Sending copies of all X-ray results to the patient’s GP commenced in 2009. </w:t>
            </w:r>
          </w:p>
          <w:p w:rsidR="00685D8A" w:rsidRPr="00221BC3" w:rsidRDefault="00685D8A" w:rsidP="004C4893">
            <w:pPr>
              <w:spacing w:before="120" w:after="120"/>
              <w:rPr>
                <w:rFonts w:cs="Arial"/>
                <w:b/>
                <w:sz w:val="20"/>
              </w:rPr>
            </w:pPr>
            <w:r w:rsidRPr="00221BC3">
              <w:rPr>
                <w:rFonts w:cs="Arial"/>
                <w:sz w:val="20"/>
              </w:rPr>
              <w:t>Digital radiology commenced in 2009, allowing easier access to X-rays.</w:t>
            </w:r>
          </w:p>
          <w:p w:rsidR="00685D8A" w:rsidRPr="00221BC3" w:rsidRDefault="00685D8A" w:rsidP="004C4893">
            <w:pPr>
              <w:spacing w:before="120" w:after="120"/>
              <w:rPr>
                <w:rFonts w:cs="Arial"/>
                <w:b/>
                <w:sz w:val="20"/>
              </w:rPr>
            </w:pPr>
            <w:r w:rsidRPr="00221BC3">
              <w:rPr>
                <w:rFonts w:cs="Arial"/>
                <w:sz w:val="20"/>
              </w:rPr>
              <w:t xml:space="preserve">The Clinical Management of Test Results procedure has been reviewed and is now a policy.  Responsibilities have been clearly communicated. </w:t>
            </w:r>
          </w:p>
          <w:p w:rsidR="00685D8A" w:rsidRPr="00221BC3" w:rsidRDefault="00685D8A" w:rsidP="004C4893">
            <w:pPr>
              <w:spacing w:before="120" w:after="120"/>
              <w:rPr>
                <w:rFonts w:cs="Arial"/>
                <w:b/>
                <w:sz w:val="20"/>
              </w:rPr>
            </w:pPr>
            <w:r w:rsidRPr="00221BC3">
              <w:rPr>
                <w:rFonts w:cs="Arial"/>
                <w:sz w:val="20"/>
              </w:rPr>
              <w:t>Explore options where information technology can assist clinical staff with results management to improve robustness.</w:t>
            </w:r>
          </w:p>
          <w:p w:rsidR="00685D8A" w:rsidRPr="00221BC3" w:rsidRDefault="00685D8A" w:rsidP="004C4893">
            <w:pPr>
              <w:spacing w:before="120" w:after="120"/>
              <w:rPr>
                <w:sz w:val="20"/>
              </w:rPr>
            </w:pPr>
            <w:r w:rsidRPr="00221BC3">
              <w:rPr>
                <w:sz w:val="20"/>
              </w:rPr>
              <w:t>Explore options for reviewing X-ray results that have not been ‘marked as read’ prior to 2009 and implement the best solution.</w:t>
            </w:r>
          </w:p>
        </w:tc>
        <w:tc>
          <w:tcPr>
            <w:tcW w:w="1276" w:type="dxa"/>
          </w:tcPr>
          <w:p w:rsidR="00685D8A" w:rsidRPr="00221BC3" w:rsidRDefault="00685D8A" w:rsidP="004C4893">
            <w:pPr>
              <w:spacing w:before="120" w:after="120"/>
              <w:jc w:val="center"/>
              <w:rPr>
                <w:rFonts w:cs="Arial"/>
                <w:sz w:val="20"/>
              </w:rPr>
            </w:pPr>
            <w:r w:rsidRPr="00221BC3">
              <w:rPr>
                <w:rFonts w:cs="Arial"/>
                <w:sz w:val="20"/>
              </w:rPr>
              <w:t xml:space="preserve">Completed. </w:t>
            </w:r>
          </w:p>
          <w:p w:rsidR="00685D8A" w:rsidRPr="00221BC3" w:rsidRDefault="00685D8A" w:rsidP="004C4893">
            <w:pPr>
              <w:spacing w:before="120" w:after="120"/>
              <w:jc w:val="center"/>
              <w:rPr>
                <w:rFonts w:cs="Arial"/>
                <w:sz w:val="20"/>
              </w:rPr>
            </w:pPr>
          </w:p>
          <w:p w:rsidR="00685D8A" w:rsidRPr="00221BC3" w:rsidRDefault="00685D8A" w:rsidP="004C4893">
            <w:pPr>
              <w:spacing w:before="120" w:after="120"/>
              <w:jc w:val="center"/>
              <w:rPr>
                <w:rFonts w:cs="Arial"/>
                <w:sz w:val="20"/>
              </w:rPr>
            </w:pPr>
            <w:r w:rsidRPr="00221BC3">
              <w:rPr>
                <w:rFonts w:cs="Arial"/>
                <w:sz w:val="20"/>
              </w:rPr>
              <w:t xml:space="preserve">Completed. </w:t>
            </w:r>
          </w:p>
          <w:p w:rsidR="00685D8A" w:rsidRPr="00221BC3" w:rsidRDefault="00685D8A" w:rsidP="004C4893">
            <w:pPr>
              <w:spacing w:before="120" w:after="120"/>
              <w:jc w:val="center"/>
              <w:rPr>
                <w:rFonts w:cs="Arial"/>
                <w:sz w:val="20"/>
              </w:rPr>
            </w:pPr>
          </w:p>
          <w:p w:rsidR="00685D8A" w:rsidRPr="00221BC3" w:rsidRDefault="00685D8A" w:rsidP="004C4893">
            <w:pPr>
              <w:spacing w:before="120" w:after="120"/>
              <w:jc w:val="center"/>
              <w:rPr>
                <w:rFonts w:cs="Arial"/>
                <w:sz w:val="20"/>
              </w:rPr>
            </w:pPr>
            <w:r w:rsidRPr="00221BC3">
              <w:rPr>
                <w:rFonts w:cs="Arial"/>
                <w:sz w:val="20"/>
              </w:rPr>
              <w:t xml:space="preserve">Completed. </w:t>
            </w:r>
          </w:p>
          <w:p w:rsidR="00685D8A" w:rsidRPr="00221BC3" w:rsidRDefault="00685D8A" w:rsidP="004C4893">
            <w:pPr>
              <w:spacing w:before="120" w:after="120"/>
              <w:jc w:val="center"/>
              <w:rPr>
                <w:rFonts w:cs="Arial"/>
                <w:sz w:val="20"/>
              </w:rPr>
            </w:pPr>
          </w:p>
          <w:p w:rsidR="00685D8A" w:rsidRPr="00221BC3" w:rsidRDefault="00685D8A" w:rsidP="004C4893">
            <w:pPr>
              <w:spacing w:before="120" w:after="120"/>
              <w:jc w:val="center"/>
              <w:rPr>
                <w:rFonts w:cs="Arial"/>
                <w:sz w:val="20"/>
              </w:rPr>
            </w:pPr>
            <w:r w:rsidRPr="00221BC3">
              <w:rPr>
                <w:rFonts w:cs="Arial"/>
                <w:sz w:val="20"/>
              </w:rPr>
              <w:t>In progress.</w:t>
            </w:r>
          </w:p>
          <w:p w:rsidR="00685D8A" w:rsidRPr="00221BC3" w:rsidRDefault="00685D8A" w:rsidP="004C4893">
            <w:pPr>
              <w:spacing w:before="120" w:after="120"/>
              <w:jc w:val="center"/>
              <w:rPr>
                <w:rFonts w:cs="Arial"/>
                <w:sz w:val="20"/>
              </w:rPr>
            </w:pPr>
          </w:p>
          <w:p w:rsidR="00685D8A" w:rsidRPr="00221BC3" w:rsidRDefault="00685D8A" w:rsidP="004C4893">
            <w:pPr>
              <w:spacing w:before="120" w:after="120"/>
              <w:jc w:val="center"/>
              <w:rPr>
                <w:rFonts w:cs="Arial"/>
                <w:sz w:val="20"/>
              </w:rPr>
            </w:pPr>
          </w:p>
          <w:p w:rsidR="00685D8A" w:rsidRPr="00221BC3" w:rsidRDefault="00685D8A" w:rsidP="004C4893">
            <w:pPr>
              <w:spacing w:before="120" w:after="120"/>
              <w:jc w:val="center"/>
              <w:rPr>
                <w:rFonts w:cs="Arial"/>
                <w:sz w:val="20"/>
              </w:rPr>
            </w:pPr>
            <w:r w:rsidRPr="00221BC3">
              <w:rPr>
                <w:rFonts w:cs="Arial"/>
                <w:sz w:val="20"/>
              </w:rPr>
              <w:t>In progress.</w:t>
            </w:r>
          </w:p>
        </w:tc>
      </w:tr>
      <w:tr w:rsidR="00221BC3" w:rsidRPr="00221BC3" w:rsidTr="00DC1E1D">
        <w:trPr>
          <w:cantSplit/>
        </w:trPr>
        <w:tc>
          <w:tcPr>
            <w:tcW w:w="1276" w:type="dxa"/>
          </w:tcPr>
          <w:p w:rsidR="00685D8A" w:rsidRPr="00221BC3" w:rsidRDefault="00685D8A" w:rsidP="00A83131">
            <w:pPr>
              <w:spacing w:before="120" w:after="120"/>
              <w:jc w:val="center"/>
              <w:rPr>
                <w:rFonts w:cs="Arial"/>
                <w:sz w:val="20"/>
              </w:rPr>
            </w:pPr>
            <w:r w:rsidRPr="00221BC3">
              <w:rPr>
                <w:rFonts w:cs="Arial"/>
                <w:sz w:val="20"/>
              </w:rPr>
              <w:t>Serious</w:t>
            </w:r>
          </w:p>
        </w:tc>
        <w:tc>
          <w:tcPr>
            <w:tcW w:w="992" w:type="dxa"/>
          </w:tcPr>
          <w:p w:rsidR="00685D8A" w:rsidRPr="00221BC3" w:rsidRDefault="00685D8A" w:rsidP="00A83131">
            <w:pPr>
              <w:spacing w:before="120" w:after="120"/>
              <w:jc w:val="center"/>
              <w:rPr>
                <w:rFonts w:cs="Arial"/>
                <w:sz w:val="20"/>
              </w:rPr>
            </w:pPr>
            <w:r w:rsidRPr="00221BC3">
              <w:rPr>
                <w:rFonts w:cs="Arial"/>
                <w:sz w:val="20"/>
              </w:rPr>
              <w:t>4B</w:t>
            </w:r>
          </w:p>
        </w:tc>
        <w:tc>
          <w:tcPr>
            <w:tcW w:w="1985" w:type="dxa"/>
          </w:tcPr>
          <w:p w:rsidR="00685D8A" w:rsidRPr="00221BC3" w:rsidRDefault="00685D8A" w:rsidP="004C4893">
            <w:pPr>
              <w:spacing w:before="120" w:after="120"/>
              <w:ind w:left="12"/>
              <w:rPr>
                <w:rFonts w:cs="Arial"/>
                <w:sz w:val="20"/>
              </w:rPr>
            </w:pPr>
            <w:r w:rsidRPr="00221BC3">
              <w:rPr>
                <w:rFonts w:cs="Arial"/>
                <w:sz w:val="20"/>
              </w:rPr>
              <w:t>Patient presented with back pain that was diagnosed 48 hours later as an epidural abscess.</w:t>
            </w:r>
          </w:p>
        </w:tc>
        <w:tc>
          <w:tcPr>
            <w:tcW w:w="4111" w:type="dxa"/>
          </w:tcPr>
          <w:p w:rsidR="00685D8A" w:rsidRPr="00221BC3" w:rsidRDefault="00685D8A" w:rsidP="00F4792E">
            <w:pPr>
              <w:spacing w:before="120" w:after="120"/>
              <w:rPr>
                <w:rFonts w:cs="Arial"/>
                <w:sz w:val="20"/>
              </w:rPr>
            </w:pPr>
            <w:r w:rsidRPr="00221BC3">
              <w:rPr>
                <w:rFonts w:cs="Arial"/>
                <w:sz w:val="20"/>
              </w:rPr>
              <w:t>Reviewing neurosurgeon to review the case notes and determine whether there are any actions to be taken to prevent delay in diagnosis.</w:t>
            </w:r>
          </w:p>
        </w:tc>
        <w:tc>
          <w:tcPr>
            <w:tcW w:w="4961" w:type="dxa"/>
          </w:tcPr>
          <w:p w:rsidR="00685D8A" w:rsidRPr="00221BC3" w:rsidRDefault="00685D8A" w:rsidP="00A83131">
            <w:pPr>
              <w:spacing w:before="120" w:after="120"/>
              <w:rPr>
                <w:rFonts w:cs="Arial"/>
                <w:sz w:val="20"/>
              </w:rPr>
            </w:pPr>
            <w:r w:rsidRPr="00221BC3">
              <w:rPr>
                <w:rFonts w:cs="Arial"/>
                <w:sz w:val="20"/>
              </w:rPr>
              <w:t>Report pending.</w:t>
            </w:r>
          </w:p>
          <w:p w:rsidR="00180049" w:rsidRPr="00221BC3" w:rsidRDefault="00180049" w:rsidP="00180049">
            <w:pPr>
              <w:spacing w:before="120" w:after="120"/>
              <w:rPr>
                <w:rFonts w:cs="Arial"/>
                <w:sz w:val="20"/>
              </w:rPr>
            </w:pPr>
            <w:r w:rsidRPr="00221BC3">
              <w:rPr>
                <w:rFonts w:cs="Arial"/>
                <w:sz w:val="20"/>
              </w:rPr>
              <w:t>[Commission comment: Advised by Taranaki DHB after report printed that this case, following review, was not considered a serious or sentinel event.]</w:t>
            </w:r>
          </w:p>
        </w:tc>
        <w:tc>
          <w:tcPr>
            <w:tcW w:w="1276" w:type="dxa"/>
          </w:tcPr>
          <w:p w:rsidR="00685D8A" w:rsidRPr="00221BC3" w:rsidRDefault="00685D8A" w:rsidP="004C4893">
            <w:pPr>
              <w:spacing w:before="120" w:after="120"/>
              <w:jc w:val="center"/>
              <w:rPr>
                <w:rFonts w:cs="Arial"/>
                <w:sz w:val="20"/>
              </w:rPr>
            </w:pPr>
          </w:p>
        </w:tc>
      </w:tr>
      <w:tr w:rsidR="00221BC3" w:rsidRPr="00221BC3" w:rsidTr="00DC1E1D">
        <w:trPr>
          <w:cantSplit/>
        </w:trPr>
        <w:tc>
          <w:tcPr>
            <w:tcW w:w="1276" w:type="dxa"/>
          </w:tcPr>
          <w:p w:rsidR="00685D8A" w:rsidRPr="00221BC3" w:rsidRDefault="00685D8A" w:rsidP="00A83131">
            <w:pPr>
              <w:spacing w:before="120" w:after="120"/>
              <w:jc w:val="center"/>
              <w:rPr>
                <w:rFonts w:cs="Arial"/>
                <w:sz w:val="20"/>
              </w:rPr>
            </w:pPr>
            <w:r w:rsidRPr="00221BC3">
              <w:rPr>
                <w:rFonts w:cs="Arial"/>
                <w:sz w:val="20"/>
              </w:rPr>
              <w:t>Serious</w:t>
            </w:r>
          </w:p>
        </w:tc>
        <w:tc>
          <w:tcPr>
            <w:tcW w:w="992" w:type="dxa"/>
          </w:tcPr>
          <w:p w:rsidR="00685D8A" w:rsidRPr="00221BC3" w:rsidRDefault="00685D8A" w:rsidP="00A83131">
            <w:pPr>
              <w:spacing w:before="120" w:after="120"/>
              <w:jc w:val="center"/>
              <w:rPr>
                <w:rFonts w:cs="Arial"/>
                <w:sz w:val="20"/>
              </w:rPr>
            </w:pPr>
            <w:r w:rsidRPr="00221BC3">
              <w:rPr>
                <w:rFonts w:cs="Arial"/>
                <w:sz w:val="20"/>
              </w:rPr>
              <w:t>4B</w:t>
            </w:r>
          </w:p>
        </w:tc>
        <w:tc>
          <w:tcPr>
            <w:tcW w:w="1985" w:type="dxa"/>
          </w:tcPr>
          <w:p w:rsidR="00685D8A" w:rsidRPr="00221BC3" w:rsidRDefault="00685D8A" w:rsidP="00A83131">
            <w:pPr>
              <w:spacing w:before="120" w:after="120"/>
              <w:rPr>
                <w:rFonts w:cs="Arial"/>
                <w:sz w:val="20"/>
              </w:rPr>
            </w:pPr>
            <w:r w:rsidRPr="00221BC3">
              <w:rPr>
                <w:rFonts w:cs="Arial"/>
                <w:sz w:val="20"/>
              </w:rPr>
              <w:t xml:space="preserve">Following the death of a patient from a stroke and pneumonia, the DHB was advised that the deceased patient’s dentures were found down the back of his throat. </w:t>
            </w:r>
          </w:p>
        </w:tc>
        <w:tc>
          <w:tcPr>
            <w:tcW w:w="4111" w:type="dxa"/>
          </w:tcPr>
          <w:p w:rsidR="00685D8A" w:rsidRPr="00221BC3" w:rsidRDefault="00685D8A" w:rsidP="00F4792E">
            <w:pPr>
              <w:spacing w:before="120" w:after="120"/>
              <w:rPr>
                <w:rFonts w:cs="Arial"/>
                <w:sz w:val="20"/>
              </w:rPr>
            </w:pPr>
            <w:r w:rsidRPr="00221BC3">
              <w:rPr>
                <w:rFonts w:cs="Arial"/>
                <w:sz w:val="20"/>
              </w:rPr>
              <w:t>‘Difficulty in Swallowing’ form, care plan and assessment questionnaire not completed.</w:t>
            </w:r>
          </w:p>
          <w:p w:rsidR="00685D8A" w:rsidRPr="00221BC3" w:rsidRDefault="00685D8A" w:rsidP="00F4792E">
            <w:pPr>
              <w:spacing w:before="120" w:after="120"/>
              <w:rPr>
                <w:rFonts w:cs="Arial"/>
                <w:sz w:val="20"/>
              </w:rPr>
            </w:pPr>
            <w:r w:rsidRPr="00221BC3">
              <w:rPr>
                <w:rFonts w:cs="Arial"/>
                <w:sz w:val="20"/>
              </w:rPr>
              <w:t>Upper dentures placed in the deceased’s mouth, but this was not documented in the patient property book.</w:t>
            </w:r>
          </w:p>
          <w:p w:rsidR="00685D8A" w:rsidRPr="00221BC3" w:rsidRDefault="00685D8A" w:rsidP="00F4792E">
            <w:pPr>
              <w:spacing w:before="120" w:after="120"/>
              <w:rPr>
                <w:rFonts w:cs="Arial"/>
                <w:sz w:val="20"/>
              </w:rPr>
            </w:pPr>
            <w:r w:rsidRPr="00221BC3">
              <w:rPr>
                <w:rFonts w:cs="Arial"/>
                <w:sz w:val="20"/>
              </w:rPr>
              <w:t xml:space="preserve">Non-compliance with oral hygiene cares in relation to denture care. </w:t>
            </w:r>
          </w:p>
          <w:p w:rsidR="00685D8A" w:rsidRPr="00221BC3" w:rsidRDefault="00685D8A" w:rsidP="00F4792E">
            <w:pPr>
              <w:spacing w:before="120" w:after="120"/>
              <w:rPr>
                <w:sz w:val="20"/>
              </w:rPr>
            </w:pPr>
            <w:r w:rsidRPr="00221BC3">
              <w:rPr>
                <w:sz w:val="20"/>
              </w:rPr>
              <w:t>Coroner investigation progressing.</w:t>
            </w:r>
          </w:p>
        </w:tc>
        <w:tc>
          <w:tcPr>
            <w:tcW w:w="4961" w:type="dxa"/>
          </w:tcPr>
          <w:p w:rsidR="00685D8A" w:rsidRPr="00221BC3" w:rsidRDefault="00685D8A" w:rsidP="00F4792E">
            <w:pPr>
              <w:spacing w:before="120" w:after="120"/>
              <w:rPr>
                <w:rFonts w:cs="Arial"/>
                <w:sz w:val="20"/>
              </w:rPr>
            </w:pPr>
            <w:r w:rsidRPr="00221BC3">
              <w:rPr>
                <w:rFonts w:cs="Arial"/>
                <w:sz w:val="20"/>
              </w:rPr>
              <w:t xml:space="preserve">Feedback to staff member and to all ward staff.  </w:t>
            </w:r>
          </w:p>
          <w:p w:rsidR="00685D8A" w:rsidRPr="00221BC3" w:rsidRDefault="00685D8A" w:rsidP="00F4792E">
            <w:pPr>
              <w:spacing w:before="120" w:after="120"/>
              <w:rPr>
                <w:rFonts w:cs="Arial"/>
                <w:sz w:val="20"/>
              </w:rPr>
            </w:pPr>
            <w:r w:rsidRPr="00221BC3">
              <w:rPr>
                <w:rFonts w:cs="Arial"/>
                <w:sz w:val="20"/>
              </w:rPr>
              <w:t>Audit/review of nursing documentation for all new admissions to commence.</w:t>
            </w:r>
          </w:p>
          <w:p w:rsidR="00685D8A" w:rsidRPr="00221BC3" w:rsidRDefault="00685D8A" w:rsidP="00F4792E">
            <w:pPr>
              <w:spacing w:before="120" w:after="120"/>
              <w:rPr>
                <w:rFonts w:cs="Arial"/>
                <w:sz w:val="20"/>
              </w:rPr>
            </w:pPr>
            <w:r w:rsidRPr="00221BC3">
              <w:rPr>
                <w:rFonts w:cs="Arial"/>
                <w:sz w:val="20"/>
              </w:rPr>
              <w:t>Deliver brief education sessions for all ward staff around oral hygiene and care of the deceased with specific relevance to denture care.</w:t>
            </w:r>
          </w:p>
          <w:p w:rsidR="00685D8A" w:rsidRPr="00221BC3" w:rsidRDefault="00685D8A" w:rsidP="00F4792E">
            <w:pPr>
              <w:spacing w:before="120" w:after="120"/>
              <w:rPr>
                <w:rFonts w:cs="Arial"/>
                <w:sz w:val="20"/>
              </w:rPr>
            </w:pPr>
            <w:r w:rsidRPr="00221BC3">
              <w:rPr>
                <w:rFonts w:cs="Arial"/>
                <w:sz w:val="20"/>
              </w:rPr>
              <w:t>Change the current ‘Difficulty in Swallowing’ form to enable additional details about denture information.</w:t>
            </w:r>
          </w:p>
          <w:p w:rsidR="00685D8A" w:rsidRPr="00221BC3" w:rsidRDefault="00685D8A" w:rsidP="00F4792E">
            <w:pPr>
              <w:spacing w:before="120" w:after="120"/>
              <w:rPr>
                <w:sz w:val="20"/>
              </w:rPr>
            </w:pPr>
            <w:r w:rsidRPr="00221BC3">
              <w:rPr>
                <w:sz w:val="20"/>
              </w:rPr>
              <w:t xml:space="preserve">Change the current care plan to allow additional information relation to oral cares/denture management.  </w:t>
            </w:r>
          </w:p>
        </w:tc>
        <w:tc>
          <w:tcPr>
            <w:tcW w:w="1276" w:type="dxa"/>
          </w:tcPr>
          <w:p w:rsidR="00685D8A" w:rsidRPr="00221BC3" w:rsidRDefault="00685D8A" w:rsidP="004C4893">
            <w:pPr>
              <w:spacing w:before="120" w:after="120"/>
              <w:jc w:val="center"/>
              <w:rPr>
                <w:rFonts w:cs="Arial"/>
                <w:sz w:val="20"/>
              </w:rPr>
            </w:pPr>
            <w:r w:rsidRPr="00221BC3">
              <w:rPr>
                <w:rFonts w:cs="Arial"/>
                <w:sz w:val="20"/>
              </w:rPr>
              <w:t>Completed.</w:t>
            </w:r>
          </w:p>
          <w:p w:rsidR="00685D8A" w:rsidRPr="00221BC3" w:rsidRDefault="00685D8A" w:rsidP="00E53D89">
            <w:pPr>
              <w:spacing w:before="120" w:after="120"/>
              <w:rPr>
                <w:rFonts w:cs="Arial"/>
                <w:sz w:val="20"/>
              </w:rPr>
            </w:pPr>
            <w:r w:rsidRPr="00221BC3">
              <w:rPr>
                <w:rFonts w:cs="Arial"/>
                <w:sz w:val="20"/>
              </w:rPr>
              <w:t>Initiated and ongoing.</w:t>
            </w:r>
          </w:p>
          <w:p w:rsidR="00685D8A" w:rsidRPr="00221BC3" w:rsidRDefault="00685D8A" w:rsidP="004C4893">
            <w:pPr>
              <w:spacing w:before="120" w:after="120"/>
              <w:jc w:val="center"/>
              <w:rPr>
                <w:rFonts w:cs="Arial"/>
                <w:sz w:val="20"/>
              </w:rPr>
            </w:pPr>
            <w:r w:rsidRPr="00221BC3">
              <w:rPr>
                <w:rFonts w:cs="Arial"/>
                <w:sz w:val="20"/>
              </w:rPr>
              <w:t>Completed.</w:t>
            </w:r>
          </w:p>
          <w:p w:rsidR="00685D8A" w:rsidRPr="00221BC3" w:rsidRDefault="00685D8A" w:rsidP="004C4893">
            <w:pPr>
              <w:spacing w:before="120" w:after="120"/>
              <w:jc w:val="center"/>
              <w:rPr>
                <w:rFonts w:cs="Arial"/>
                <w:sz w:val="20"/>
              </w:rPr>
            </w:pPr>
          </w:p>
          <w:p w:rsidR="00685D8A" w:rsidRPr="00221BC3" w:rsidRDefault="00685D8A" w:rsidP="004C4893">
            <w:pPr>
              <w:spacing w:before="120" w:after="120"/>
              <w:jc w:val="center"/>
              <w:rPr>
                <w:rFonts w:cs="Arial"/>
                <w:sz w:val="20"/>
              </w:rPr>
            </w:pPr>
            <w:r w:rsidRPr="00221BC3">
              <w:rPr>
                <w:rFonts w:cs="Arial"/>
                <w:sz w:val="20"/>
              </w:rPr>
              <w:t>Completed.</w:t>
            </w:r>
          </w:p>
          <w:p w:rsidR="00685D8A" w:rsidRPr="00221BC3" w:rsidRDefault="00685D8A" w:rsidP="004C4893">
            <w:pPr>
              <w:spacing w:before="120" w:after="120"/>
              <w:jc w:val="center"/>
              <w:rPr>
                <w:rFonts w:cs="Arial"/>
                <w:sz w:val="20"/>
              </w:rPr>
            </w:pPr>
          </w:p>
          <w:p w:rsidR="00685D8A" w:rsidRPr="00221BC3" w:rsidRDefault="00685D8A" w:rsidP="004C4893">
            <w:pPr>
              <w:spacing w:before="120" w:after="120"/>
              <w:jc w:val="center"/>
              <w:rPr>
                <w:rFonts w:cs="Arial"/>
                <w:sz w:val="20"/>
              </w:rPr>
            </w:pPr>
            <w:r w:rsidRPr="00221BC3">
              <w:rPr>
                <w:rFonts w:cs="Arial"/>
                <w:sz w:val="20"/>
              </w:rPr>
              <w:t>Completed.</w:t>
            </w:r>
          </w:p>
          <w:p w:rsidR="00685D8A" w:rsidRPr="00221BC3" w:rsidRDefault="00685D8A" w:rsidP="004C4893">
            <w:pPr>
              <w:spacing w:before="120" w:after="120"/>
              <w:jc w:val="center"/>
              <w:rPr>
                <w:rFonts w:cs="Arial"/>
                <w:sz w:val="20"/>
              </w:rPr>
            </w:pPr>
          </w:p>
        </w:tc>
      </w:tr>
    </w:tbl>
    <w:p w:rsidR="00685D8A" w:rsidRPr="00221BC3" w:rsidRDefault="00685D8A" w:rsidP="00FA0ACD"/>
    <w:p w:rsidR="00685D8A" w:rsidRPr="00221BC3" w:rsidRDefault="00685D8A" w:rsidP="003364EE">
      <w:pPr>
        <w:pStyle w:val="Heading1"/>
        <w:sectPr w:rsidR="00685D8A" w:rsidRPr="00221BC3" w:rsidSect="00EC1D75">
          <w:headerReference w:type="even" r:id="rId55"/>
          <w:headerReference w:type="default" r:id="rId56"/>
          <w:headerReference w:type="first" r:id="rId57"/>
          <w:pgSz w:w="16834" w:h="11907" w:orient="landscape" w:code="9"/>
          <w:pgMar w:top="1134" w:right="1134" w:bottom="1134" w:left="1134" w:header="425" w:footer="425" w:gutter="0"/>
          <w:cols w:space="720"/>
        </w:sectPr>
      </w:pPr>
      <w:bookmarkStart w:id="20" w:name="_Toc247085993"/>
    </w:p>
    <w:p w:rsidR="00685D8A" w:rsidRPr="00221BC3" w:rsidRDefault="00685D8A" w:rsidP="003364EE">
      <w:pPr>
        <w:pStyle w:val="Heading1"/>
        <w:rPr>
          <w:szCs w:val="36"/>
        </w:rPr>
      </w:pPr>
      <w:r w:rsidRPr="00221BC3">
        <w:t>Whanganui</w:t>
      </w:r>
      <w:bookmarkEnd w:id="20"/>
      <w:r w:rsidRPr="00221BC3">
        <w:t xml:space="preserve"> </w:t>
      </w:r>
      <w:r w:rsidRPr="00221BC3">
        <w:rPr>
          <w:szCs w:val="36"/>
        </w:rPr>
        <w:t>District Health Board</w:t>
      </w:r>
    </w:p>
    <w:p w:rsidR="00685D8A" w:rsidRPr="00221BC3" w:rsidRDefault="00685D8A" w:rsidP="00B2417B">
      <w:r w:rsidRPr="00221BC3">
        <w:t>www.wdhb.org.nz</w:t>
      </w:r>
    </w:p>
    <w:p w:rsidR="00685D8A" w:rsidRPr="00221BC3" w:rsidRDefault="00685D8A" w:rsidP="00B2417B"/>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992"/>
        <w:gridCol w:w="2268"/>
        <w:gridCol w:w="2835"/>
        <w:gridCol w:w="3969"/>
        <w:gridCol w:w="3261"/>
      </w:tblGrid>
      <w:tr w:rsidR="00221BC3" w:rsidRPr="00221BC3" w:rsidTr="00DC1E1D">
        <w:trPr>
          <w:cantSplit/>
          <w:tblHeader/>
        </w:trPr>
        <w:tc>
          <w:tcPr>
            <w:tcW w:w="1276" w:type="dxa"/>
          </w:tcPr>
          <w:p w:rsidR="00685D8A" w:rsidRPr="00221BC3" w:rsidRDefault="00685D8A" w:rsidP="00FA0ACD">
            <w:pPr>
              <w:pStyle w:val="TableText"/>
              <w:jc w:val="center"/>
              <w:rPr>
                <w:b/>
                <w:sz w:val="20"/>
              </w:rPr>
            </w:pPr>
            <w:r w:rsidRPr="00221BC3">
              <w:rPr>
                <w:b/>
                <w:sz w:val="20"/>
              </w:rPr>
              <w:t>Serious or sentinel</w:t>
            </w:r>
          </w:p>
        </w:tc>
        <w:tc>
          <w:tcPr>
            <w:tcW w:w="992" w:type="dxa"/>
          </w:tcPr>
          <w:p w:rsidR="00685D8A" w:rsidRPr="00221BC3" w:rsidRDefault="00685D8A" w:rsidP="00FA0ACD">
            <w:pPr>
              <w:pStyle w:val="TableText"/>
              <w:jc w:val="center"/>
              <w:rPr>
                <w:b/>
                <w:sz w:val="20"/>
              </w:rPr>
            </w:pPr>
            <w:r w:rsidRPr="00221BC3">
              <w:rPr>
                <w:b/>
                <w:sz w:val="20"/>
              </w:rPr>
              <w:t>Event code</w:t>
            </w:r>
          </w:p>
        </w:tc>
        <w:tc>
          <w:tcPr>
            <w:tcW w:w="2268" w:type="dxa"/>
          </w:tcPr>
          <w:p w:rsidR="00685D8A" w:rsidRPr="00221BC3" w:rsidRDefault="00685D8A" w:rsidP="00FA0ACD">
            <w:pPr>
              <w:pStyle w:val="TableText"/>
              <w:jc w:val="center"/>
              <w:rPr>
                <w:b/>
                <w:sz w:val="20"/>
              </w:rPr>
            </w:pPr>
            <w:r w:rsidRPr="00221BC3">
              <w:rPr>
                <w:b/>
                <w:sz w:val="20"/>
              </w:rPr>
              <w:t>Description of event</w:t>
            </w:r>
          </w:p>
        </w:tc>
        <w:tc>
          <w:tcPr>
            <w:tcW w:w="2835" w:type="dxa"/>
          </w:tcPr>
          <w:p w:rsidR="00685D8A" w:rsidRPr="00221BC3" w:rsidRDefault="00685D8A" w:rsidP="00FA0ACD">
            <w:pPr>
              <w:pStyle w:val="TableText"/>
              <w:jc w:val="center"/>
              <w:rPr>
                <w:b/>
                <w:sz w:val="20"/>
              </w:rPr>
            </w:pPr>
            <w:r w:rsidRPr="00221BC3">
              <w:rPr>
                <w:b/>
                <w:sz w:val="20"/>
              </w:rPr>
              <w:t>Review findings</w:t>
            </w:r>
          </w:p>
        </w:tc>
        <w:tc>
          <w:tcPr>
            <w:tcW w:w="3969" w:type="dxa"/>
          </w:tcPr>
          <w:p w:rsidR="00685D8A" w:rsidRPr="00221BC3" w:rsidRDefault="00685D8A" w:rsidP="00FA0ACD">
            <w:pPr>
              <w:pStyle w:val="TableText"/>
              <w:jc w:val="center"/>
              <w:rPr>
                <w:b/>
                <w:sz w:val="20"/>
              </w:rPr>
            </w:pPr>
            <w:r w:rsidRPr="00221BC3">
              <w:rPr>
                <w:b/>
                <w:sz w:val="20"/>
              </w:rPr>
              <w:t>Recommendations/actions</w:t>
            </w:r>
          </w:p>
        </w:tc>
        <w:tc>
          <w:tcPr>
            <w:tcW w:w="3261" w:type="dxa"/>
          </w:tcPr>
          <w:p w:rsidR="00685D8A" w:rsidRPr="00221BC3" w:rsidRDefault="00685D8A" w:rsidP="00FA0ACD">
            <w:pPr>
              <w:pStyle w:val="TableText"/>
              <w:jc w:val="center"/>
              <w:rPr>
                <w:b/>
                <w:sz w:val="20"/>
              </w:rPr>
            </w:pPr>
            <w:r w:rsidRPr="00221BC3">
              <w:rPr>
                <w:b/>
                <w:sz w:val="20"/>
              </w:rPr>
              <w:t>Follow-up</w:t>
            </w:r>
          </w:p>
        </w:tc>
      </w:tr>
      <w:tr w:rsidR="00221BC3" w:rsidRPr="00221BC3" w:rsidTr="00DC1E1D">
        <w:tblPrEx>
          <w:tblLook w:val="01E0" w:firstRow="1" w:lastRow="1" w:firstColumn="1" w:lastColumn="1" w:noHBand="0" w:noVBand="0"/>
        </w:tblPrEx>
        <w:trPr>
          <w:cantSplit/>
        </w:trPr>
        <w:tc>
          <w:tcPr>
            <w:tcW w:w="1276" w:type="dxa"/>
          </w:tcPr>
          <w:p w:rsidR="00685D8A" w:rsidRPr="00221BC3" w:rsidRDefault="00685D8A" w:rsidP="008A1FC5">
            <w:pPr>
              <w:spacing w:before="120" w:after="120"/>
              <w:jc w:val="center"/>
              <w:rPr>
                <w:sz w:val="20"/>
              </w:rPr>
            </w:pPr>
            <w:r w:rsidRPr="00221BC3">
              <w:rPr>
                <w:sz w:val="20"/>
              </w:rPr>
              <w:t>Serious</w:t>
            </w:r>
          </w:p>
        </w:tc>
        <w:tc>
          <w:tcPr>
            <w:tcW w:w="992" w:type="dxa"/>
          </w:tcPr>
          <w:p w:rsidR="00685D8A" w:rsidRPr="00221BC3" w:rsidRDefault="00685D8A" w:rsidP="008A1FC5">
            <w:pPr>
              <w:spacing w:before="120" w:after="120"/>
              <w:jc w:val="center"/>
              <w:rPr>
                <w:sz w:val="20"/>
              </w:rPr>
            </w:pPr>
            <w:r w:rsidRPr="00221BC3">
              <w:rPr>
                <w:sz w:val="20"/>
              </w:rPr>
              <w:t>4A</w:t>
            </w:r>
          </w:p>
        </w:tc>
        <w:tc>
          <w:tcPr>
            <w:tcW w:w="2268" w:type="dxa"/>
          </w:tcPr>
          <w:p w:rsidR="00685D8A" w:rsidRPr="00221BC3" w:rsidRDefault="00685D8A" w:rsidP="008A1FC5">
            <w:pPr>
              <w:spacing w:before="120" w:after="120"/>
              <w:rPr>
                <w:sz w:val="20"/>
              </w:rPr>
            </w:pPr>
            <w:r w:rsidRPr="00221BC3">
              <w:rPr>
                <w:sz w:val="20"/>
              </w:rPr>
              <w:t>Undiagnosed low haemoglobin (blood count) which resulted in the patient falling.  Patient subsequently died.</w:t>
            </w:r>
          </w:p>
        </w:tc>
        <w:tc>
          <w:tcPr>
            <w:tcW w:w="2835" w:type="dxa"/>
          </w:tcPr>
          <w:p w:rsidR="00685D8A" w:rsidRPr="00221BC3" w:rsidRDefault="00685D8A" w:rsidP="008A1FC5">
            <w:pPr>
              <w:spacing w:before="120" w:after="120"/>
              <w:rPr>
                <w:sz w:val="20"/>
              </w:rPr>
            </w:pPr>
            <w:r w:rsidRPr="00221BC3">
              <w:rPr>
                <w:sz w:val="20"/>
              </w:rPr>
              <w:t>As a result of a full blood count not being taken for two days, a significant drop in haemoglobin was not detected.</w:t>
            </w:r>
          </w:p>
          <w:p w:rsidR="00685D8A" w:rsidRPr="00221BC3" w:rsidRDefault="00685D8A" w:rsidP="00A83131">
            <w:pPr>
              <w:spacing w:before="120" w:after="120"/>
              <w:rPr>
                <w:sz w:val="20"/>
              </w:rPr>
            </w:pPr>
            <w:r w:rsidRPr="00221BC3">
              <w:rPr>
                <w:sz w:val="20"/>
              </w:rPr>
              <w:t>Patients in CCU are cared for by a different clinician each day which has the potential to lessen continuity of care.</w:t>
            </w:r>
          </w:p>
        </w:tc>
        <w:tc>
          <w:tcPr>
            <w:tcW w:w="3969" w:type="dxa"/>
          </w:tcPr>
          <w:p w:rsidR="00685D8A" w:rsidRPr="00221BC3" w:rsidRDefault="00685D8A" w:rsidP="008A1FC5">
            <w:pPr>
              <w:spacing w:before="120" w:after="120"/>
              <w:rPr>
                <w:sz w:val="20"/>
              </w:rPr>
            </w:pPr>
            <w:r w:rsidRPr="00221BC3">
              <w:rPr>
                <w:sz w:val="20"/>
              </w:rPr>
              <w:t>Adjust the cardiac pathway to reflect that a full blood count is taken every day that a patient is on blood thinning medication.</w:t>
            </w:r>
          </w:p>
          <w:p w:rsidR="00685D8A" w:rsidRPr="00221BC3" w:rsidRDefault="00685D8A" w:rsidP="008A1FC5">
            <w:pPr>
              <w:spacing w:before="120" w:after="120"/>
              <w:rPr>
                <w:sz w:val="20"/>
              </w:rPr>
            </w:pPr>
            <w:r w:rsidRPr="00221BC3">
              <w:rPr>
                <w:sz w:val="20"/>
              </w:rPr>
              <w:t>Education for RMOs by Pharmacy staff as part of their orientation.</w:t>
            </w:r>
          </w:p>
          <w:p w:rsidR="00685D8A" w:rsidRPr="00221BC3" w:rsidRDefault="00685D8A" w:rsidP="008A1FC5">
            <w:pPr>
              <w:spacing w:before="120" w:after="120"/>
              <w:rPr>
                <w:sz w:val="20"/>
              </w:rPr>
            </w:pPr>
            <w:r w:rsidRPr="00221BC3">
              <w:rPr>
                <w:sz w:val="20"/>
              </w:rPr>
              <w:t>Consider increasing the continuity of care for those patient in CCU.</w:t>
            </w:r>
          </w:p>
        </w:tc>
        <w:tc>
          <w:tcPr>
            <w:tcW w:w="3261" w:type="dxa"/>
          </w:tcPr>
          <w:p w:rsidR="00685D8A" w:rsidRPr="00221BC3" w:rsidRDefault="00685D8A" w:rsidP="008A1FC5">
            <w:pPr>
              <w:spacing w:before="120" w:after="120"/>
              <w:rPr>
                <w:sz w:val="20"/>
              </w:rPr>
            </w:pPr>
            <w:r w:rsidRPr="00221BC3">
              <w:rPr>
                <w:sz w:val="20"/>
              </w:rPr>
              <w:t>Audit cardiac pathway six-monthly.</w:t>
            </w:r>
          </w:p>
          <w:p w:rsidR="00685D8A" w:rsidRPr="00221BC3" w:rsidRDefault="00685D8A" w:rsidP="008A1FC5">
            <w:pPr>
              <w:spacing w:before="120" w:after="120"/>
              <w:rPr>
                <w:sz w:val="20"/>
              </w:rPr>
            </w:pPr>
          </w:p>
          <w:p w:rsidR="00685D8A" w:rsidRPr="00221BC3" w:rsidRDefault="00685D8A" w:rsidP="008A1FC5">
            <w:pPr>
              <w:spacing w:before="120" w:after="120"/>
              <w:rPr>
                <w:sz w:val="20"/>
              </w:rPr>
            </w:pPr>
            <w:r w:rsidRPr="00221BC3">
              <w:rPr>
                <w:sz w:val="20"/>
              </w:rPr>
              <w:t>Review RMO orientation checklists.</w:t>
            </w:r>
          </w:p>
          <w:p w:rsidR="00685D8A" w:rsidRPr="00221BC3" w:rsidRDefault="00685D8A" w:rsidP="008A1FC5">
            <w:pPr>
              <w:spacing w:before="120" w:after="120"/>
              <w:rPr>
                <w:sz w:val="20"/>
              </w:rPr>
            </w:pPr>
            <w:r w:rsidRPr="00221BC3">
              <w:rPr>
                <w:sz w:val="20"/>
              </w:rPr>
              <w:t>To be discussed by the Clinical Board.</w:t>
            </w:r>
          </w:p>
        </w:tc>
      </w:tr>
      <w:tr w:rsidR="00221BC3" w:rsidRPr="00221BC3" w:rsidTr="00DC1E1D">
        <w:tblPrEx>
          <w:tblLook w:val="01E0" w:firstRow="1" w:lastRow="1" w:firstColumn="1" w:lastColumn="1" w:noHBand="0" w:noVBand="0"/>
        </w:tblPrEx>
        <w:trPr>
          <w:cantSplit/>
        </w:trPr>
        <w:tc>
          <w:tcPr>
            <w:tcW w:w="1276" w:type="dxa"/>
          </w:tcPr>
          <w:p w:rsidR="00685D8A" w:rsidRPr="00221BC3" w:rsidRDefault="00685D8A" w:rsidP="008A1FC5">
            <w:pPr>
              <w:spacing w:before="120" w:after="120"/>
              <w:jc w:val="center"/>
              <w:rPr>
                <w:sz w:val="20"/>
              </w:rPr>
            </w:pPr>
            <w:r w:rsidRPr="00221BC3">
              <w:rPr>
                <w:sz w:val="20"/>
              </w:rPr>
              <w:t>Sentinel</w:t>
            </w:r>
          </w:p>
        </w:tc>
        <w:tc>
          <w:tcPr>
            <w:tcW w:w="992" w:type="dxa"/>
          </w:tcPr>
          <w:p w:rsidR="00685D8A" w:rsidRPr="00221BC3" w:rsidRDefault="00685D8A" w:rsidP="008A1FC5">
            <w:pPr>
              <w:spacing w:before="120" w:after="120"/>
              <w:jc w:val="center"/>
              <w:rPr>
                <w:sz w:val="20"/>
              </w:rPr>
            </w:pPr>
            <w:r w:rsidRPr="00221BC3">
              <w:rPr>
                <w:sz w:val="20"/>
              </w:rPr>
              <w:t>1</w:t>
            </w:r>
          </w:p>
        </w:tc>
        <w:tc>
          <w:tcPr>
            <w:tcW w:w="2268" w:type="dxa"/>
          </w:tcPr>
          <w:p w:rsidR="00685D8A" w:rsidRPr="00221BC3" w:rsidRDefault="00685D8A" w:rsidP="008A1FC5">
            <w:pPr>
              <w:spacing w:before="120" w:after="120"/>
              <w:rPr>
                <w:sz w:val="20"/>
              </w:rPr>
            </w:pPr>
            <w:r w:rsidRPr="00221BC3">
              <w:rPr>
                <w:sz w:val="20"/>
              </w:rPr>
              <w:t>Anaesthetic given for tooth extractions that had been performed two years previously. No ill effects for patient.</w:t>
            </w:r>
          </w:p>
        </w:tc>
        <w:tc>
          <w:tcPr>
            <w:tcW w:w="2835" w:type="dxa"/>
          </w:tcPr>
          <w:p w:rsidR="00685D8A" w:rsidRPr="00221BC3" w:rsidRDefault="00685D8A" w:rsidP="008A1FC5">
            <w:pPr>
              <w:spacing w:before="120" w:after="120"/>
              <w:rPr>
                <w:sz w:val="20"/>
              </w:rPr>
            </w:pPr>
            <w:r w:rsidRPr="00221BC3">
              <w:rPr>
                <w:sz w:val="20"/>
              </w:rPr>
              <w:t>Several different conventions for documenting the teeth to be extracted.</w:t>
            </w:r>
          </w:p>
          <w:p w:rsidR="00685D8A" w:rsidRPr="00221BC3" w:rsidRDefault="00685D8A" w:rsidP="008A1FC5">
            <w:pPr>
              <w:spacing w:before="120" w:after="120"/>
              <w:rPr>
                <w:sz w:val="20"/>
              </w:rPr>
            </w:pPr>
            <w:r w:rsidRPr="00221BC3">
              <w:rPr>
                <w:sz w:val="20"/>
              </w:rPr>
              <w:t>Surgeons and therapists documented in different parts of the patient’s health record and did not read each other’s documentation.</w:t>
            </w:r>
          </w:p>
          <w:p w:rsidR="00685D8A" w:rsidRPr="00221BC3" w:rsidRDefault="00685D8A" w:rsidP="008A1FC5">
            <w:pPr>
              <w:spacing w:before="120" w:after="120"/>
              <w:rPr>
                <w:sz w:val="20"/>
              </w:rPr>
            </w:pPr>
            <w:r w:rsidRPr="00221BC3">
              <w:rPr>
                <w:sz w:val="20"/>
              </w:rPr>
              <w:t>Booking sheet completed by dental unit staff and not signed off by surgeon, as he lived out of town.</w:t>
            </w:r>
          </w:p>
          <w:p w:rsidR="00685D8A" w:rsidRPr="00221BC3" w:rsidRDefault="00685D8A" w:rsidP="00A83131">
            <w:pPr>
              <w:spacing w:before="120" w:after="120"/>
              <w:rPr>
                <w:sz w:val="20"/>
              </w:rPr>
            </w:pPr>
            <w:r w:rsidRPr="00221BC3">
              <w:rPr>
                <w:sz w:val="20"/>
              </w:rPr>
              <w:t>Dental X-ray unit was out of order, waiting for parts.  Dental X-ray from 2008 was erroneously filed with the booking sheet.</w:t>
            </w:r>
          </w:p>
        </w:tc>
        <w:tc>
          <w:tcPr>
            <w:tcW w:w="3969" w:type="dxa"/>
          </w:tcPr>
          <w:p w:rsidR="00685D8A" w:rsidRPr="00221BC3" w:rsidRDefault="00685D8A" w:rsidP="008A1FC5">
            <w:pPr>
              <w:spacing w:before="120" w:after="120"/>
              <w:rPr>
                <w:sz w:val="20"/>
              </w:rPr>
            </w:pPr>
            <w:r w:rsidRPr="00221BC3">
              <w:rPr>
                <w:sz w:val="20"/>
              </w:rPr>
              <w:t>All staff in the dental unit and Patient Scheduling are to use the recognised tooth numbering system when booking patients for extractions/repairs.</w:t>
            </w:r>
          </w:p>
          <w:p w:rsidR="00685D8A" w:rsidRPr="00221BC3" w:rsidRDefault="00685D8A" w:rsidP="008A1FC5">
            <w:pPr>
              <w:spacing w:before="120" w:after="120"/>
              <w:rPr>
                <w:sz w:val="20"/>
              </w:rPr>
            </w:pPr>
            <w:r w:rsidRPr="00221BC3">
              <w:rPr>
                <w:sz w:val="20"/>
              </w:rPr>
              <w:t>Dental surgeons will document their treatments and surgeries in the therapists’ section of the health record to ensure that all involved in the patient’s care are aware of what has already taken place.</w:t>
            </w:r>
          </w:p>
          <w:p w:rsidR="00685D8A" w:rsidRPr="00221BC3" w:rsidRDefault="00685D8A" w:rsidP="008A1FC5">
            <w:pPr>
              <w:spacing w:before="120" w:after="120"/>
              <w:rPr>
                <w:sz w:val="20"/>
              </w:rPr>
            </w:pPr>
            <w:r w:rsidRPr="00221BC3">
              <w:rPr>
                <w:sz w:val="20"/>
              </w:rPr>
              <w:t>All booking sheets for dental surgery are to be reviewed and signed off by the surgeon before being sent to Patient Scheduling.</w:t>
            </w:r>
          </w:p>
          <w:p w:rsidR="00685D8A" w:rsidRPr="00221BC3" w:rsidRDefault="00685D8A" w:rsidP="008A1FC5">
            <w:pPr>
              <w:spacing w:before="120" w:after="120"/>
              <w:rPr>
                <w:sz w:val="20"/>
              </w:rPr>
            </w:pPr>
            <w:r w:rsidRPr="00221BC3">
              <w:rPr>
                <w:sz w:val="20"/>
              </w:rPr>
              <w:t>The signed booking sheets must be accompanied by a complete dental X-ray when forwarded to Patient Scheduling.</w:t>
            </w:r>
          </w:p>
        </w:tc>
        <w:tc>
          <w:tcPr>
            <w:tcW w:w="3261" w:type="dxa"/>
          </w:tcPr>
          <w:p w:rsidR="00685D8A" w:rsidRPr="00221BC3" w:rsidRDefault="00685D8A" w:rsidP="008A1FC5">
            <w:pPr>
              <w:spacing w:before="120" w:after="120"/>
              <w:rPr>
                <w:sz w:val="20"/>
              </w:rPr>
            </w:pPr>
            <w:r w:rsidRPr="00221BC3">
              <w:rPr>
                <w:sz w:val="20"/>
              </w:rPr>
              <w:t>Audit six-monthly to ensure correct numbering system is being utilised.</w:t>
            </w:r>
          </w:p>
          <w:p w:rsidR="00685D8A" w:rsidRPr="00221BC3" w:rsidRDefault="00685D8A" w:rsidP="008A1FC5">
            <w:pPr>
              <w:spacing w:before="120" w:after="120"/>
              <w:rPr>
                <w:sz w:val="20"/>
              </w:rPr>
            </w:pPr>
          </w:p>
          <w:p w:rsidR="00685D8A" w:rsidRPr="00221BC3" w:rsidRDefault="00685D8A" w:rsidP="008A1FC5">
            <w:pPr>
              <w:spacing w:before="120" w:after="120"/>
              <w:rPr>
                <w:sz w:val="20"/>
              </w:rPr>
            </w:pPr>
            <w:r w:rsidRPr="00221BC3">
              <w:rPr>
                <w:sz w:val="20"/>
              </w:rPr>
              <w:t>Audit six-monthly.</w:t>
            </w:r>
          </w:p>
          <w:p w:rsidR="00685D8A" w:rsidRPr="00221BC3" w:rsidRDefault="00685D8A" w:rsidP="008A1FC5">
            <w:pPr>
              <w:spacing w:before="120" w:after="120"/>
              <w:rPr>
                <w:sz w:val="20"/>
              </w:rPr>
            </w:pPr>
          </w:p>
          <w:p w:rsidR="00685D8A" w:rsidRPr="00221BC3" w:rsidRDefault="00685D8A" w:rsidP="008A1FC5">
            <w:pPr>
              <w:spacing w:before="120" w:after="120"/>
              <w:rPr>
                <w:sz w:val="20"/>
              </w:rPr>
            </w:pPr>
          </w:p>
          <w:p w:rsidR="00685D8A" w:rsidRPr="00221BC3" w:rsidRDefault="00685D8A" w:rsidP="008A1FC5">
            <w:pPr>
              <w:spacing w:before="120" w:after="120"/>
              <w:rPr>
                <w:sz w:val="20"/>
              </w:rPr>
            </w:pPr>
          </w:p>
          <w:p w:rsidR="00685D8A" w:rsidRPr="00221BC3" w:rsidRDefault="00685D8A" w:rsidP="008A1FC5">
            <w:pPr>
              <w:spacing w:before="120" w:after="120"/>
              <w:rPr>
                <w:sz w:val="20"/>
              </w:rPr>
            </w:pPr>
            <w:r w:rsidRPr="00221BC3">
              <w:rPr>
                <w:sz w:val="20"/>
              </w:rPr>
              <w:t>Audit six-monthly.</w:t>
            </w:r>
          </w:p>
          <w:p w:rsidR="00685D8A" w:rsidRPr="00221BC3" w:rsidRDefault="00685D8A" w:rsidP="008A1FC5">
            <w:pPr>
              <w:spacing w:before="120" w:after="120"/>
              <w:rPr>
                <w:sz w:val="20"/>
              </w:rPr>
            </w:pPr>
          </w:p>
          <w:p w:rsidR="00685D8A" w:rsidRPr="00221BC3" w:rsidRDefault="00685D8A" w:rsidP="008A1FC5">
            <w:pPr>
              <w:spacing w:before="120" w:after="120"/>
              <w:rPr>
                <w:sz w:val="20"/>
              </w:rPr>
            </w:pPr>
          </w:p>
          <w:p w:rsidR="00685D8A" w:rsidRPr="00221BC3" w:rsidRDefault="00685D8A" w:rsidP="008A1FC5">
            <w:pPr>
              <w:spacing w:before="120" w:after="120"/>
              <w:rPr>
                <w:sz w:val="20"/>
              </w:rPr>
            </w:pPr>
            <w:r w:rsidRPr="00221BC3">
              <w:rPr>
                <w:sz w:val="20"/>
              </w:rPr>
              <w:t>Audit six-monthly.</w:t>
            </w:r>
          </w:p>
          <w:p w:rsidR="00685D8A" w:rsidRPr="00221BC3" w:rsidRDefault="00685D8A" w:rsidP="008A1FC5">
            <w:pPr>
              <w:spacing w:before="120" w:after="120"/>
              <w:rPr>
                <w:sz w:val="20"/>
              </w:rPr>
            </w:pPr>
          </w:p>
        </w:tc>
      </w:tr>
      <w:tr w:rsidR="00221BC3" w:rsidRPr="00221BC3" w:rsidTr="00DC1E1D">
        <w:tblPrEx>
          <w:tblLook w:val="01E0" w:firstRow="1" w:lastRow="1" w:firstColumn="1" w:lastColumn="1" w:noHBand="0" w:noVBand="0"/>
        </w:tblPrEx>
        <w:trPr>
          <w:cantSplit/>
        </w:trPr>
        <w:tc>
          <w:tcPr>
            <w:tcW w:w="1276" w:type="dxa"/>
          </w:tcPr>
          <w:p w:rsidR="00685D8A" w:rsidRPr="00221BC3" w:rsidRDefault="00685D8A" w:rsidP="00F4792E">
            <w:pPr>
              <w:spacing w:before="120" w:after="120"/>
              <w:jc w:val="center"/>
              <w:rPr>
                <w:sz w:val="20"/>
              </w:rPr>
            </w:pPr>
            <w:r w:rsidRPr="00221BC3">
              <w:rPr>
                <w:sz w:val="20"/>
              </w:rPr>
              <w:t>Serious</w:t>
            </w:r>
          </w:p>
        </w:tc>
        <w:tc>
          <w:tcPr>
            <w:tcW w:w="992" w:type="dxa"/>
          </w:tcPr>
          <w:p w:rsidR="00685D8A" w:rsidRPr="00221BC3" w:rsidRDefault="00685D8A" w:rsidP="00F4792E">
            <w:pPr>
              <w:spacing w:before="120" w:after="120"/>
              <w:jc w:val="center"/>
              <w:rPr>
                <w:sz w:val="20"/>
              </w:rPr>
            </w:pPr>
            <w:r w:rsidRPr="00221BC3">
              <w:rPr>
                <w:sz w:val="20"/>
              </w:rPr>
              <w:t>5</w:t>
            </w:r>
          </w:p>
        </w:tc>
        <w:tc>
          <w:tcPr>
            <w:tcW w:w="2268" w:type="dxa"/>
          </w:tcPr>
          <w:p w:rsidR="00685D8A" w:rsidRPr="00221BC3" w:rsidRDefault="00685D8A" w:rsidP="00F4792E">
            <w:pPr>
              <w:spacing w:before="120" w:after="120"/>
              <w:rPr>
                <w:sz w:val="20"/>
              </w:rPr>
            </w:pPr>
            <w:r w:rsidRPr="00221BC3">
              <w:rPr>
                <w:sz w:val="20"/>
              </w:rPr>
              <w:t>Patient found unconscious after administration of morning medications, which patient should not have been prescribed, and required transfer to CCU.  Patient made a full recovery.</w:t>
            </w:r>
          </w:p>
        </w:tc>
        <w:tc>
          <w:tcPr>
            <w:tcW w:w="2835" w:type="dxa"/>
          </w:tcPr>
          <w:p w:rsidR="00685D8A" w:rsidRPr="00221BC3" w:rsidRDefault="00685D8A" w:rsidP="00F4792E">
            <w:pPr>
              <w:spacing w:before="120" w:after="120"/>
              <w:rPr>
                <w:sz w:val="20"/>
              </w:rPr>
            </w:pPr>
            <w:r w:rsidRPr="00221BC3">
              <w:rPr>
                <w:sz w:val="20"/>
              </w:rPr>
              <w:t>Patient admitted to the Day Unit.  Medicine reconciliation did not occur before patient’s surgery.  RMO prescribed medications from patient’s own medication card, however, the anti-hypertensive medications had been discontinued some time ago.</w:t>
            </w:r>
          </w:p>
        </w:tc>
        <w:tc>
          <w:tcPr>
            <w:tcW w:w="3969" w:type="dxa"/>
          </w:tcPr>
          <w:p w:rsidR="00685D8A" w:rsidRPr="00221BC3" w:rsidRDefault="00685D8A" w:rsidP="00F4792E">
            <w:pPr>
              <w:spacing w:before="120" w:after="120"/>
              <w:jc w:val="both"/>
              <w:rPr>
                <w:sz w:val="20"/>
              </w:rPr>
            </w:pPr>
            <w:r w:rsidRPr="00221BC3">
              <w:rPr>
                <w:sz w:val="20"/>
              </w:rPr>
              <w:t>All medications should be checked and written on a medication chart prior to transfer to the ward from the day unit. If this cannot be completed, then medications may have to be withheld and the patient monitored until medicine reconciliation is completed.</w:t>
            </w:r>
          </w:p>
          <w:p w:rsidR="00685D8A" w:rsidRPr="00221BC3" w:rsidRDefault="00685D8A" w:rsidP="00F4792E">
            <w:pPr>
              <w:spacing w:before="120" w:after="120"/>
              <w:jc w:val="both"/>
              <w:rPr>
                <w:sz w:val="20"/>
              </w:rPr>
            </w:pPr>
            <w:r w:rsidRPr="00221BC3">
              <w:rPr>
                <w:sz w:val="20"/>
              </w:rPr>
              <w:t>Education regarding blood pressure and anti-hypertensive medications to be conducted.</w:t>
            </w:r>
          </w:p>
        </w:tc>
        <w:tc>
          <w:tcPr>
            <w:tcW w:w="3261" w:type="dxa"/>
          </w:tcPr>
          <w:p w:rsidR="00685D8A" w:rsidRPr="00221BC3" w:rsidRDefault="00685D8A" w:rsidP="00F4792E">
            <w:pPr>
              <w:spacing w:before="120" w:after="120"/>
              <w:rPr>
                <w:sz w:val="20"/>
              </w:rPr>
            </w:pPr>
            <w:r w:rsidRPr="00221BC3">
              <w:rPr>
                <w:sz w:val="20"/>
              </w:rPr>
              <w:t>Pharmacy staff to monitor.</w:t>
            </w:r>
          </w:p>
          <w:p w:rsidR="00685D8A" w:rsidRPr="00221BC3" w:rsidRDefault="00685D8A" w:rsidP="00F4792E">
            <w:pPr>
              <w:spacing w:before="120" w:after="120"/>
              <w:rPr>
                <w:sz w:val="20"/>
              </w:rPr>
            </w:pPr>
          </w:p>
          <w:p w:rsidR="00685D8A" w:rsidRPr="00221BC3" w:rsidRDefault="00685D8A" w:rsidP="00F4792E">
            <w:pPr>
              <w:spacing w:before="120" w:after="120"/>
              <w:rPr>
                <w:sz w:val="20"/>
              </w:rPr>
            </w:pPr>
          </w:p>
          <w:p w:rsidR="00685D8A" w:rsidRPr="00221BC3" w:rsidRDefault="00685D8A" w:rsidP="00F4792E">
            <w:pPr>
              <w:spacing w:before="120" w:after="120"/>
              <w:rPr>
                <w:sz w:val="20"/>
              </w:rPr>
            </w:pPr>
          </w:p>
          <w:p w:rsidR="00685D8A" w:rsidRPr="00221BC3" w:rsidRDefault="00685D8A" w:rsidP="00F4792E">
            <w:pPr>
              <w:spacing w:before="120" w:after="120"/>
              <w:rPr>
                <w:sz w:val="20"/>
              </w:rPr>
            </w:pPr>
          </w:p>
          <w:p w:rsidR="00685D8A" w:rsidRPr="00221BC3" w:rsidRDefault="00685D8A" w:rsidP="0035538C">
            <w:pPr>
              <w:spacing w:before="120" w:after="120"/>
              <w:rPr>
                <w:sz w:val="20"/>
              </w:rPr>
            </w:pPr>
            <w:r w:rsidRPr="00221BC3">
              <w:rPr>
                <w:sz w:val="20"/>
              </w:rPr>
              <w:t>Conducted.</w:t>
            </w:r>
          </w:p>
        </w:tc>
      </w:tr>
      <w:tr w:rsidR="00221BC3" w:rsidRPr="00221BC3" w:rsidTr="00DC1E1D">
        <w:tblPrEx>
          <w:tblLook w:val="01E0" w:firstRow="1" w:lastRow="1" w:firstColumn="1" w:lastColumn="1" w:noHBand="0" w:noVBand="0"/>
        </w:tblPrEx>
        <w:trPr>
          <w:cantSplit/>
        </w:trPr>
        <w:tc>
          <w:tcPr>
            <w:tcW w:w="1276" w:type="dxa"/>
          </w:tcPr>
          <w:p w:rsidR="00685D8A" w:rsidRPr="00221BC3" w:rsidRDefault="00685D8A" w:rsidP="0000219C">
            <w:pPr>
              <w:spacing w:before="120" w:after="120"/>
              <w:jc w:val="center"/>
              <w:rPr>
                <w:sz w:val="20"/>
              </w:rPr>
            </w:pPr>
            <w:r w:rsidRPr="00221BC3">
              <w:rPr>
                <w:sz w:val="20"/>
              </w:rPr>
              <w:t>Serious</w:t>
            </w:r>
          </w:p>
        </w:tc>
        <w:tc>
          <w:tcPr>
            <w:tcW w:w="992" w:type="dxa"/>
          </w:tcPr>
          <w:p w:rsidR="00685D8A" w:rsidRPr="00221BC3" w:rsidRDefault="00685D8A" w:rsidP="0000219C">
            <w:pPr>
              <w:spacing w:before="120" w:after="120"/>
              <w:jc w:val="center"/>
              <w:rPr>
                <w:sz w:val="20"/>
              </w:rPr>
            </w:pPr>
            <w:r w:rsidRPr="00221BC3">
              <w:rPr>
                <w:sz w:val="20"/>
              </w:rPr>
              <w:t>4B</w:t>
            </w:r>
          </w:p>
        </w:tc>
        <w:tc>
          <w:tcPr>
            <w:tcW w:w="2268" w:type="dxa"/>
          </w:tcPr>
          <w:p w:rsidR="00685D8A" w:rsidRPr="00221BC3" w:rsidRDefault="00685D8A" w:rsidP="0000219C">
            <w:pPr>
              <w:spacing w:before="120" w:after="120"/>
              <w:rPr>
                <w:sz w:val="20"/>
              </w:rPr>
            </w:pPr>
            <w:r w:rsidRPr="00221BC3">
              <w:rPr>
                <w:sz w:val="20"/>
              </w:rPr>
              <w:t>Failure to make outpatient appointment resulting in a delay in treatment.</w:t>
            </w:r>
          </w:p>
        </w:tc>
        <w:tc>
          <w:tcPr>
            <w:tcW w:w="2835" w:type="dxa"/>
          </w:tcPr>
          <w:p w:rsidR="00685D8A" w:rsidRPr="00221BC3" w:rsidRDefault="00685D8A" w:rsidP="0000219C">
            <w:pPr>
              <w:spacing w:before="120" w:after="120"/>
              <w:rPr>
                <w:sz w:val="20"/>
              </w:rPr>
            </w:pPr>
            <w:r w:rsidRPr="00221BC3">
              <w:rPr>
                <w:sz w:val="20"/>
              </w:rPr>
              <w:t xml:space="preserve">Electronic discharge summary stated outpatient appointment to be made in one week; however, this was not written in the ‘follow-up appointments to be made’ section, and was overlooked by administration staff. </w:t>
            </w:r>
          </w:p>
          <w:p w:rsidR="00685D8A" w:rsidRPr="00221BC3" w:rsidRDefault="00685D8A" w:rsidP="0000219C">
            <w:pPr>
              <w:spacing w:before="120" w:after="120"/>
              <w:rPr>
                <w:sz w:val="20"/>
              </w:rPr>
            </w:pPr>
            <w:r w:rsidRPr="00221BC3">
              <w:rPr>
                <w:sz w:val="20"/>
              </w:rPr>
              <w:t>An audit of discharge summaries showed inconsistency in recording follow-up appointments.</w:t>
            </w:r>
          </w:p>
        </w:tc>
        <w:tc>
          <w:tcPr>
            <w:tcW w:w="3969" w:type="dxa"/>
          </w:tcPr>
          <w:p w:rsidR="00685D8A" w:rsidRPr="00221BC3" w:rsidRDefault="00685D8A" w:rsidP="0000219C">
            <w:pPr>
              <w:spacing w:before="120" w:after="120"/>
              <w:jc w:val="both"/>
              <w:rPr>
                <w:sz w:val="20"/>
              </w:rPr>
            </w:pPr>
            <w:r w:rsidRPr="00221BC3">
              <w:rPr>
                <w:sz w:val="20"/>
              </w:rPr>
              <w:t>Tutorial for RMOs on the correct use of the follow-up section of the electronic discharge summary.</w:t>
            </w:r>
          </w:p>
        </w:tc>
        <w:tc>
          <w:tcPr>
            <w:tcW w:w="3261" w:type="dxa"/>
          </w:tcPr>
          <w:p w:rsidR="00685D8A" w:rsidRPr="00221BC3" w:rsidRDefault="00685D8A" w:rsidP="0000219C">
            <w:pPr>
              <w:spacing w:before="120" w:after="120"/>
              <w:rPr>
                <w:sz w:val="20"/>
              </w:rPr>
            </w:pPr>
            <w:r w:rsidRPr="00221BC3">
              <w:rPr>
                <w:sz w:val="20"/>
              </w:rPr>
              <w:t>Ongoing.</w:t>
            </w:r>
          </w:p>
        </w:tc>
      </w:tr>
      <w:tr w:rsidR="00221BC3" w:rsidRPr="00221BC3" w:rsidTr="00DC1E1D">
        <w:tblPrEx>
          <w:tblLook w:val="01E0" w:firstRow="1" w:lastRow="1" w:firstColumn="1" w:lastColumn="1" w:noHBand="0" w:noVBand="0"/>
        </w:tblPrEx>
        <w:trPr>
          <w:cantSplit/>
        </w:trPr>
        <w:tc>
          <w:tcPr>
            <w:tcW w:w="1276" w:type="dxa"/>
          </w:tcPr>
          <w:p w:rsidR="00685D8A" w:rsidRPr="00221BC3" w:rsidRDefault="00685D8A" w:rsidP="0000219C">
            <w:pPr>
              <w:spacing w:before="120" w:after="120"/>
              <w:jc w:val="center"/>
              <w:rPr>
                <w:rFonts w:cs="Arial"/>
                <w:sz w:val="20"/>
              </w:rPr>
            </w:pPr>
            <w:r w:rsidRPr="00221BC3">
              <w:rPr>
                <w:sz w:val="20"/>
              </w:rPr>
              <w:t>Serious</w:t>
            </w:r>
          </w:p>
        </w:tc>
        <w:tc>
          <w:tcPr>
            <w:tcW w:w="992" w:type="dxa"/>
          </w:tcPr>
          <w:p w:rsidR="00685D8A" w:rsidRPr="00221BC3" w:rsidRDefault="00685D8A" w:rsidP="0000219C">
            <w:pPr>
              <w:spacing w:before="120" w:after="120"/>
              <w:jc w:val="center"/>
              <w:rPr>
                <w:rFonts w:cs="Arial"/>
                <w:sz w:val="20"/>
              </w:rPr>
            </w:pPr>
            <w:r w:rsidRPr="00221BC3">
              <w:rPr>
                <w:sz w:val="20"/>
              </w:rPr>
              <w:t>6</w:t>
            </w:r>
          </w:p>
        </w:tc>
        <w:tc>
          <w:tcPr>
            <w:tcW w:w="2268" w:type="dxa"/>
          </w:tcPr>
          <w:p w:rsidR="00685D8A" w:rsidRPr="00221BC3" w:rsidRDefault="00685D8A" w:rsidP="0000219C">
            <w:pPr>
              <w:spacing w:before="120" w:after="120"/>
              <w:rPr>
                <w:rFonts w:cs="Arial"/>
                <w:sz w:val="20"/>
              </w:rPr>
            </w:pPr>
            <w:r w:rsidRPr="00221BC3">
              <w:rPr>
                <w:sz w:val="20"/>
              </w:rPr>
              <w:t>Admitted to surgical ward, as a blistery rash had developed under a leg plaster.  While mobilising in the ward, patient fell and fractured a hip, requiring surgery.</w:t>
            </w:r>
          </w:p>
        </w:tc>
        <w:tc>
          <w:tcPr>
            <w:tcW w:w="2835" w:type="dxa"/>
          </w:tcPr>
          <w:p w:rsidR="00685D8A" w:rsidRPr="00221BC3" w:rsidRDefault="00685D8A" w:rsidP="0000219C">
            <w:pPr>
              <w:spacing w:before="120" w:after="120"/>
              <w:rPr>
                <w:sz w:val="20"/>
              </w:rPr>
            </w:pPr>
            <w:r w:rsidRPr="00221BC3">
              <w:rPr>
                <w:sz w:val="20"/>
              </w:rPr>
              <w:t>No evidence of written or verbal instructions given by clinic regarding plaster care and symptoms to look out for.</w:t>
            </w:r>
          </w:p>
          <w:p w:rsidR="00685D8A" w:rsidRPr="00221BC3" w:rsidRDefault="00685D8A" w:rsidP="0000219C">
            <w:pPr>
              <w:spacing w:before="120" w:after="120"/>
              <w:rPr>
                <w:rFonts w:cs="Arial"/>
                <w:sz w:val="20"/>
              </w:rPr>
            </w:pPr>
            <w:r w:rsidRPr="00221BC3">
              <w:rPr>
                <w:sz w:val="20"/>
              </w:rPr>
              <w:t>No falls risk care plan implemented on admission.</w:t>
            </w:r>
          </w:p>
        </w:tc>
        <w:tc>
          <w:tcPr>
            <w:tcW w:w="3969" w:type="dxa"/>
          </w:tcPr>
          <w:p w:rsidR="00685D8A" w:rsidRPr="00221BC3" w:rsidRDefault="00685D8A" w:rsidP="0000219C">
            <w:pPr>
              <w:spacing w:before="120" w:after="120"/>
              <w:rPr>
                <w:sz w:val="20"/>
              </w:rPr>
            </w:pPr>
            <w:r w:rsidRPr="00221BC3">
              <w:rPr>
                <w:sz w:val="20"/>
              </w:rPr>
              <w:t>Written copy of patient care instructions must be given to patient prior to discharge. All verbal instructions given to patient must be listed in patient notes.</w:t>
            </w:r>
          </w:p>
          <w:p w:rsidR="00685D8A" w:rsidRPr="00221BC3" w:rsidRDefault="00685D8A" w:rsidP="0000219C">
            <w:pPr>
              <w:spacing w:before="120" w:after="120"/>
              <w:rPr>
                <w:rFonts w:cs="Arial"/>
                <w:sz w:val="20"/>
              </w:rPr>
            </w:pPr>
            <w:r w:rsidRPr="00221BC3">
              <w:rPr>
                <w:sz w:val="20"/>
              </w:rPr>
              <w:t>All staff on the surgical ward to have an understanding and awareness of the new Falls Injury Prevention Standard by 1 April 2011.</w:t>
            </w:r>
          </w:p>
        </w:tc>
        <w:tc>
          <w:tcPr>
            <w:tcW w:w="3261" w:type="dxa"/>
          </w:tcPr>
          <w:p w:rsidR="00685D8A" w:rsidRPr="00221BC3" w:rsidRDefault="00685D8A" w:rsidP="0000219C">
            <w:pPr>
              <w:spacing w:before="120" w:after="120"/>
              <w:rPr>
                <w:sz w:val="20"/>
              </w:rPr>
            </w:pPr>
            <w:r w:rsidRPr="00221BC3">
              <w:rPr>
                <w:sz w:val="20"/>
              </w:rPr>
              <w:t>Template for instructions developed March 2011.</w:t>
            </w:r>
          </w:p>
          <w:p w:rsidR="00685D8A" w:rsidRPr="00221BC3" w:rsidRDefault="00685D8A" w:rsidP="0000219C">
            <w:pPr>
              <w:spacing w:before="120" w:after="120"/>
              <w:rPr>
                <w:sz w:val="20"/>
              </w:rPr>
            </w:pPr>
          </w:p>
          <w:p w:rsidR="00685D8A" w:rsidRPr="00221BC3" w:rsidRDefault="00685D8A" w:rsidP="0000219C">
            <w:pPr>
              <w:spacing w:before="120" w:after="120"/>
              <w:rPr>
                <w:rFonts w:cs="Arial"/>
                <w:sz w:val="20"/>
              </w:rPr>
            </w:pPr>
            <w:r w:rsidRPr="00221BC3">
              <w:rPr>
                <w:sz w:val="20"/>
              </w:rPr>
              <w:t>New falls risk assessment tool introduced and end of bed falls care plan implemented April 2011.</w:t>
            </w:r>
          </w:p>
        </w:tc>
      </w:tr>
      <w:tr w:rsidR="00221BC3" w:rsidRPr="00221BC3" w:rsidTr="00DC1E1D">
        <w:tblPrEx>
          <w:tblLook w:val="01E0" w:firstRow="1" w:lastRow="1" w:firstColumn="1" w:lastColumn="1" w:noHBand="0" w:noVBand="0"/>
        </w:tblPrEx>
        <w:trPr>
          <w:cantSplit/>
        </w:trPr>
        <w:tc>
          <w:tcPr>
            <w:tcW w:w="1276" w:type="dxa"/>
          </w:tcPr>
          <w:p w:rsidR="00685D8A" w:rsidRPr="00221BC3" w:rsidRDefault="00685D8A" w:rsidP="0000219C">
            <w:pPr>
              <w:spacing w:before="120" w:after="120"/>
              <w:jc w:val="center"/>
              <w:rPr>
                <w:rFonts w:cs="Arial"/>
                <w:sz w:val="20"/>
              </w:rPr>
            </w:pPr>
            <w:r w:rsidRPr="00221BC3">
              <w:rPr>
                <w:sz w:val="20"/>
              </w:rPr>
              <w:t>Sentinel</w:t>
            </w:r>
          </w:p>
        </w:tc>
        <w:tc>
          <w:tcPr>
            <w:tcW w:w="992" w:type="dxa"/>
          </w:tcPr>
          <w:p w:rsidR="00685D8A" w:rsidRPr="00221BC3" w:rsidRDefault="00685D8A" w:rsidP="0000219C">
            <w:pPr>
              <w:spacing w:before="120" w:after="120"/>
              <w:jc w:val="center"/>
              <w:rPr>
                <w:rFonts w:cs="Arial"/>
                <w:sz w:val="20"/>
              </w:rPr>
            </w:pPr>
            <w:r w:rsidRPr="00221BC3">
              <w:rPr>
                <w:sz w:val="20"/>
              </w:rPr>
              <w:t>4A</w:t>
            </w:r>
          </w:p>
        </w:tc>
        <w:tc>
          <w:tcPr>
            <w:tcW w:w="2268" w:type="dxa"/>
          </w:tcPr>
          <w:p w:rsidR="00685D8A" w:rsidRPr="00221BC3" w:rsidRDefault="00685D8A" w:rsidP="0000219C">
            <w:pPr>
              <w:spacing w:before="120" w:after="120"/>
              <w:jc w:val="both"/>
              <w:rPr>
                <w:rFonts w:cs="Arial"/>
                <w:sz w:val="20"/>
              </w:rPr>
            </w:pPr>
            <w:r w:rsidRPr="00221BC3">
              <w:rPr>
                <w:sz w:val="20"/>
              </w:rPr>
              <w:t>15-month delay in diagnosing lung cancer. Palliative treatment undertaken and patient died several months later.</w:t>
            </w:r>
          </w:p>
        </w:tc>
        <w:tc>
          <w:tcPr>
            <w:tcW w:w="2835" w:type="dxa"/>
          </w:tcPr>
          <w:p w:rsidR="00685D8A" w:rsidRPr="00221BC3" w:rsidRDefault="00685D8A" w:rsidP="0000219C">
            <w:pPr>
              <w:spacing w:before="120" w:after="120"/>
              <w:rPr>
                <w:sz w:val="20"/>
              </w:rPr>
            </w:pPr>
            <w:r w:rsidRPr="00221BC3">
              <w:rPr>
                <w:sz w:val="20"/>
              </w:rPr>
              <w:t xml:space="preserve">Chest X-ray taken prior to dental surgery showed a lung lesion. </w:t>
            </w:r>
          </w:p>
          <w:p w:rsidR="00685D8A" w:rsidRPr="00221BC3" w:rsidRDefault="00685D8A" w:rsidP="0000219C">
            <w:pPr>
              <w:spacing w:before="120" w:after="120"/>
              <w:rPr>
                <w:sz w:val="20"/>
              </w:rPr>
            </w:pPr>
            <w:r w:rsidRPr="00221BC3">
              <w:rPr>
                <w:sz w:val="20"/>
              </w:rPr>
              <w:t>Patient presented to ED with chest pain, lesion was larger and had spread (metastisised).</w:t>
            </w:r>
          </w:p>
          <w:p w:rsidR="00685D8A" w:rsidRPr="00221BC3" w:rsidRDefault="00685D8A" w:rsidP="0000219C">
            <w:pPr>
              <w:spacing w:before="120" w:after="120"/>
              <w:rPr>
                <w:sz w:val="20"/>
              </w:rPr>
            </w:pPr>
            <w:r w:rsidRPr="00221BC3">
              <w:rPr>
                <w:sz w:val="20"/>
              </w:rPr>
              <w:t>No copy of X-ray report sent to GP.</w:t>
            </w:r>
          </w:p>
          <w:p w:rsidR="00685D8A" w:rsidRPr="00221BC3" w:rsidRDefault="00685D8A" w:rsidP="0000219C">
            <w:pPr>
              <w:spacing w:before="120" w:after="120"/>
              <w:rPr>
                <w:rFonts w:cs="Arial"/>
                <w:sz w:val="20"/>
              </w:rPr>
            </w:pPr>
            <w:r w:rsidRPr="00221BC3">
              <w:rPr>
                <w:sz w:val="20"/>
              </w:rPr>
              <w:t xml:space="preserve">Previous chest X-rays not reviewed.  </w:t>
            </w:r>
          </w:p>
        </w:tc>
        <w:tc>
          <w:tcPr>
            <w:tcW w:w="3969" w:type="dxa"/>
          </w:tcPr>
          <w:p w:rsidR="00685D8A" w:rsidRPr="00221BC3" w:rsidRDefault="00685D8A" w:rsidP="0000219C">
            <w:pPr>
              <w:spacing w:before="120" w:after="120"/>
              <w:rPr>
                <w:sz w:val="20"/>
              </w:rPr>
            </w:pPr>
            <w:r w:rsidRPr="00221BC3">
              <w:rPr>
                <w:sz w:val="20"/>
              </w:rPr>
              <w:t>Patient’s GPs to be sent a copy of all X-ray reports generated from the dental unit.</w:t>
            </w:r>
          </w:p>
          <w:p w:rsidR="00685D8A" w:rsidRPr="00221BC3" w:rsidRDefault="00685D8A" w:rsidP="0000219C">
            <w:pPr>
              <w:spacing w:before="120" w:after="120"/>
              <w:rPr>
                <w:rFonts w:cs="Arial"/>
                <w:sz w:val="20"/>
              </w:rPr>
            </w:pPr>
            <w:r w:rsidRPr="00221BC3">
              <w:rPr>
                <w:sz w:val="20"/>
              </w:rPr>
              <w:t>Previous chest X-ray films/reports must be viewed when an abnormality is detected.</w:t>
            </w:r>
          </w:p>
        </w:tc>
        <w:tc>
          <w:tcPr>
            <w:tcW w:w="3261" w:type="dxa"/>
          </w:tcPr>
          <w:p w:rsidR="00685D8A" w:rsidRPr="00221BC3" w:rsidRDefault="00685D8A" w:rsidP="0000219C">
            <w:pPr>
              <w:spacing w:before="120" w:after="120"/>
              <w:rPr>
                <w:sz w:val="20"/>
              </w:rPr>
            </w:pPr>
            <w:r w:rsidRPr="00221BC3">
              <w:rPr>
                <w:sz w:val="20"/>
              </w:rPr>
              <w:t>Completed.</w:t>
            </w:r>
          </w:p>
          <w:p w:rsidR="00685D8A" w:rsidRPr="00221BC3" w:rsidRDefault="00685D8A" w:rsidP="0000219C">
            <w:pPr>
              <w:spacing w:before="120" w:after="120"/>
              <w:rPr>
                <w:sz w:val="20"/>
              </w:rPr>
            </w:pPr>
          </w:p>
          <w:p w:rsidR="00685D8A" w:rsidRPr="00221BC3" w:rsidRDefault="00685D8A" w:rsidP="0000219C">
            <w:pPr>
              <w:spacing w:before="120" w:after="120"/>
              <w:rPr>
                <w:sz w:val="20"/>
              </w:rPr>
            </w:pPr>
          </w:p>
          <w:p w:rsidR="00685D8A" w:rsidRPr="00221BC3" w:rsidRDefault="00685D8A" w:rsidP="0000219C">
            <w:pPr>
              <w:spacing w:before="120" w:after="120"/>
              <w:rPr>
                <w:rFonts w:cs="Arial"/>
                <w:sz w:val="20"/>
              </w:rPr>
            </w:pPr>
            <w:r w:rsidRPr="00221BC3">
              <w:rPr>
                <w:sz w:val="20"/>
              </w:rPr>
              <w:t>Ongoing.</w:t>
            </w:r>
          </w:p>
        </w:tc>
      </w:tr>
      <w:tr w:rsidR="00221BC3" w:rsidRPr="00221BC3" w:rsidTr="00DC1E1D">
        <w:tblPrEx>
          <w:tblLook w:val="01E0" w:firstRow="1" w:lastRow="1" w:firstColumn="1" w:lastColumn="1" w:noHBand="0" w:noVBand="0"/>
        </w:tblPrEx>
        <w:trPr>
          <w:cantSplit/>
        </w:trPr>
        <w:tc>
          <w:tcPr>
            <w:tcW w:w="1276" w:type="dxa"/>
          </w:tcPr>
          <w:p w:rsidR="00685D8A" w:rsidRPr="00221BC3" w:rsidRDefault="00685D8A" w:rsidP="00A83131">
            <w:pPr>
              <w:spacing w:before="120" w:after="120"/>
              <w:jc w:val="center"/>
              <w:rPr>
                <w:rFonts w:cs="Arial"/>
                <w:sz w:val="20"/>
              </w:rPr>
            </w:pPr>
            <w:r w:rsidRPr="00221BC3">
              <w:rPr>
                <w:sz w:val="20"/>
              </w:rPr>
              <w:t>Serious</w:t>
            </w:r>
          </w:p>
        </w:tc>
        <w:tc>
          <w:tcPr>
            <w:tcW w:w="992" w:type="dxa"/>
          </w:tcPr>
          <w:p w:rsidR="00685D8A" w:rsidRPr="00221BC3" w:rsidRDefault="00685D8A" w:rsidP="00A83131">
            <w:pPr>
              <w:spacing w:before="120" w:after="120"/>
              <w:jc w:val="center"/>
              <w:rPr>
                <w:rFonts w:cs="Arial"/>
                <w:sz w:val="20"/>
              </w:rPr>
            </w:pPr>
            <w:r w:rsidRPr="00221BC3">
              <w:rPr>
                <w:sz w:val="20"/>
              </w:rPr>
              <w:t>5</w:t>
            </w:r>
          </w:p>
        </w:tc>
        <w:tc>
          <w:tcPr>
            <w:tcW w:w="2268" w:type="dxa"/>
          </w:tcPr>
          <w:p w:rsidR="00685D8A" w:rsidRPr="00221BC3" w:rsidRDefault="00685D8A" w:rsidP="00A83131">
            <w:pPr>
              <w:spacing w:before="120" w:after="120"/>
              <w:rPr>
                <w:rFonts w:cs="Arial"/>
                <w:sz w:val="20"/>
              </w:rPr>
            </w:pPr>
            <w:r w:rsidRPr="00221BC3">
              <w:rPr>
                <w:sz w:val="20"/>
              </w:rPr>
              <w:t>Medication given in incorrect order, resulting in patient experiencing temporary paralysis prior to procedure in theatre. Patient traumatised by the event.</w:t>
            </w:r>
          </w:p>
        </w:tc>
        <w:tc>
          <w:tcPr>
            <w:tcW w:w="2835" w:type="dxa"/>
          </w:tcPr>
          <w:p w:rsidR="00685D8A" w:rsidRPr="00221BC3" w:rsidRDefault="00685D8A" w:rsidP="00A83131">
            <w:pPr>
              <w:spacing w:before="120" w:after="120"/>
              <w:rPr>
                <w:sz w:val="20"/>
              </w:rPr>
            </w:pPr>
            <w:r w:rsidRPr="00221BC3">
              <w:rPr>
                <w:sz w:val="20"/>
              </w:rPr>
              <w:t>Order of Theatre list was changed at short notice due to a hole in the instrument wrapping being detected.   This resulted in the patient not being mentally prepared and it was thought there was no time to administer a pre-medication.</w:t>
            </w:r>
          </w:p>
          <w:p w:rsidR="00685D8A" w:rsidRPr="00221BC3" w:rsidRDefault="00685D8A" w:rsidP="00A83131">
            <w:pPr>
              <w:spacing w:before="120" w:after="120"/>
              <w:rPr>
                <w:sz w:val="20"/>
              </w:rPr>
            </w:pPr>
            <w:r w:rsidRPr="00221BC3">
              <w:rPr>
                <w:sz w:val="20"/>
              </w:rPr>
              <w:t>Anaesthetic medications drawn up and syringes were labelled; however, incorrect syringe used.</w:t>
            </w:r>
          </w:p>
          <w:p w:rsidR="00685D8A" w:rsidRPr="00221BC3" w:rsidRDefault="00685D8A" w:rsidP="00A83131">
            <w:pPr>
              <w:spacing w:before="120" w:after="120"/>
              <w:rPr>
                <w:rFonts w:cs="Arial"/>
                <w:sz w:val="20"/>
              </w:rPr>
            </w:pPr>
            <w:r w:rsidRPr="00221BC3">
              <w:rPr>
                <w:sz w:val="20"/>
              </w:rPr>
              <w:t>Patient known to be anxious on previous occasions and this was not adequately responded to by staff.</w:t>
            </w:r>
          </w:p>
        </w:tc>
        <w:tc>
          <w:tcPr>
            <w:tcW w:w="3969" w:type="dxa"/>
          </w:tcPr>
          <w:p w:rsidR="00685D8A" w:rsidRPr="00221BC3" w:rsidRDefault="00685D8A" w:rsidP="00A83131">
            <w:pPr>
              <w:spacing w:before="120" w:after="120"/>
              <w:rPr>
                <w:sz w:val="20"/>
              </w:rPr>
            </w:pPr>
            <w:r w:rsidRPr="00221BC3">
              <w:rPr>
                <w:sz w:val="20"/>
              </w:rPr>
              <w:t>Develop a flow chart for premed options including timeframes and patient presentation.</w:t>
            </w:r>
          </w:p>
          <w:p w:rsidR="00685D8A" w:rsidRPr="00221BC3" w:rsidRDefault="00685D8A" w:rsidP="00A83131">
            <w:pPr>
              <w:spacing w:before="120" w:after="120"/>
              <w:rPr>
                <w:sz w:val="20"/>
              </w:rPr>
            </w:pPr>
            <w:r w:rsidRPr="00221BC3">
              <w:rPr>
                <w:sz w:val="20"/>
              </w:rPr>
              <w:t>Replace sterile tray shelving units to allow for better storage of sterile trays.</w:t>
            </w:r>
          </w:p>
          <w:p w:rsidR="00685D8A" w:rsidRPr="00221BC3" w:rsidRDefault="00685D8A" w:rsidP="00A83131">
            <w:pPr>
              <w:spacing w:before="120" w:after="120"/>
              <w:rPr>
                <w:sz w:val="20"/>
              </w:rPr>
            </w:pPr>
            <w:r w:rsidRPr="00221BC3">
              <w:rPr>
                <w:sz w:val="20"/>
              </w:rPr>
              <w:t>Consider protective devices for corners of instrument trays to prevent inadvertent piercing of sterile packing.</w:t>
            </w:r>
          </w:p>
          <w:p w:rsidR="00685D8A" w:rsidRPr="00221BC3" w:rsidRDefault="00685D8A" w:rsidP="00A83131">
            <w:pPr>
              <w:spacing w:before="120" w:after="120"/>
              <w:rPr>
                <w:sz w:val="20"/>
              </w:rPr>
            </w:pPr>
            <w:r w:rsidRPr="00221BC3">
              <w:rPr>
                <w:sz w:val="20"/>
              </w:rPr>
              <w:t>Introduce red-barrelled syringes for paralysing agents.</w:t>
            </w:r>
          </w:p>
          <w:p w:rsidR="00685D8A" w:rsidRPr="00221BC3" w:rsidRDefault="00685D8A" w:rsidP="00A83131">
            <w:pPr>
              <w:spacing w:before="120" w:after="120"/>
              <w:rPr>
                <w:sz w:val="20"/>
              </w:rPr>
            </w:pPr>
            <w:r w:rsidRPr="00221BC3">
              <w:rPr>
                <w:sz w:val="20"/>
              </w:rPr>
              <w:t>Research and implement anxiety rating scale to accurately identify patients’ anxiety.</w:t>
            </w:r>
          </w:p>
          <w:p w:rsidR="00685D8A" w:rsidRPr="00221BC3" w:rsidRDefault="00685D8A" w:rsidP="00A83131">
            <w:pPr>
              <w:spacing w:before="120" w:after="120"/>
              <w:rPr>
                <w:rFonts w:cs="Arial"/>
                <w:sz w:val="20"/>
              </w:rPr>
            </w:pPr>
            <w:r w:rsidRPr="00221BC3">
              <w:rPr>
                <w:sz w:val="20"/>
              </w:rPr>
              <w:t>Review Pre-operative Checklist.  Include section for anxiety rating scale and notification of who the patient wishes information to be given to such as next of kin/support person. Benchmarking with other DHBs is recommended.</w:t>
            </w:r>
          </w:p>
        </w:tc>
        <w:tc>
          <w:tcPr>
            <w:tcW w:w="3261" w:type="dxa"/>
          </w:tcPr>
          <w:p w:rsidR="00685D8A" w:rsidRPr="00221BC3" w:rsidRDefault="00685D8A" w:rsidP="00A83131">
            <w:pPr>
              <w:spacing w:before="120" w:after="120"/>
              <w:rPr>
                <w:sz w:val="20"/>
              </w:rPr>
            </w:pPr>
            <w:r w:rsidRPr="00221BC3">
              <w:rPr>
                <w:sz w:val="20"/>
              </w:rPr>
              <w:t>Completed.</w:t>
            </w:r>
          </w:p>
          <w:p w:rsidR="00685D8A" w:rsidRPr="00221BC3" w:rsidRDefault="00685D8A" w:rsidP="00A83131">
            <w:pPr>
              <w:spacing w:before="120" w:after="120"/>
              <w:rPr>
                <w:sz w:val="20"/>
              </w:rPr>
            </w:pPr>
          </w:p>
          <w:p w:rsidR="00685D8A" w:rsidRPr="00221BC3" w:rsidRDefault="00685D8A" w:rsidP="00A83131">
            <w:pPr>
              <w:spacing w:before="120" w:after="120"/>
              <w:rPr>
                <w:sz w:val="20"/>
              </w:rPr>
            </w:pPr>
          </w:p>
          <w:p w:rsidR="00685D8A" w:rsidRPr="00221BC3" w:rsidRDefault="00685D8A" w:rsidP="00A83131">
            <w:pPr>
              <w:spacing w:before="120" w:after="120"/>
              <w:rPr>
                <w:sz w:val="20"/>
              </w:rPr>
            </w:pPr>
            <w:r w:rsidRPr="00221BC3">
              <w:rPr>
                <w:sz w:val="20"/>
              </w:rPr>
              <w:t>Audit in six months for compliance.</w:t>
            </w:r>
          </w:p>
          <w:p w:rsidR="00685D8A" w:rsidRPr="00221BC3" w:rsidRDefault="00685D8A" w:rsidP="00A83131">
            <w:pPr>
              <w:spacing w:before="120" w:after="120"/>
              <w:rPr>
                <w:sz w:val="20"/>
              </w:rPr>
            </w:pPr>
          </w:p>
          <w:p w:rsidR="00685D8A" w:rsidRPr="00221BC3" w:rsidRDefault="00685D8A" w:rsidP="00A83131">
            <w:pPr>
              <w:spacing w:before="120" w:after="120"/>
              <w:rPr>
                <w:sz w:val="20"/>
              </w:rPr>
            </w:pPr>
          </w:p>
          <w:p w:rsidR="00685D8A" w:rsidRPr="00221BC3" w:rsidRDefault="00685D8A" w:rsidP="00A83131">
            <w:pPr>
              <w:spacing w:before="120" w:after="120"/>
              <w:rPr>
                <w:sz w:val="20"/>
              </w:rPr>
            </w:pPr>
            <w:r w:rsidRPr="00221BC3">
              <w:rPr>
                <w:sz w:val="20"/>
              </w:rPr>
              <w:t>Under way.</w:t>
            </w:r>
          </w:p>
          <w:p w:rsidR="00685D8A" w:rsidRPr="00221BC3" w:rsidRDefault="00685D8A" w:rsidP="00A83131">
            <w:pPr>
              <w:spacing w:before="120" w:after="120"/>
              <w:rPr>
                <w:sz w:val="20"/>
              </w:rPr>
            </w:pPr>
          </w:p>
          <w:p w:rsidR="00685D8A" w:rsidRPr="00221BC3" w:rsidRDefault="00685D8A" w:rsidP="00A83131">
            <w:pPr>
              <w:spacing w:before="120" w:after="120"/>
              <w:rPr>
                <w:sz w:val="20"/>
              </w:rPr>
            </w:pPr>
          </w:p>
          <w:p w:rsidR="00685D8A" w:rsidRPr="00221BC3" w:rsidRDefault="00685D8A" w:rsidP="00A83131">
            <w:pPr>
              <w:spacing w:before="120" w:after="120"/>
              <w:rPr>
                <w:sz w:val="20"/>
              </w:rPr>
            </w:pPr>
          </w:p>
          <w:p w:rsidR="00685D8A" w:rsidRPr="00221BC3" w:rsidRDefault="00685D8A" w:rsidP="00A83131">
            <w:pPr>
              <w:spacing w:before="120" w:after="120"/>
              <w:rPr>
                <w:sz w:val="20"/>
              </w:rPr>
            </w:pPr>
            <w:r w:rsidRPr="00221BC3">
              <w:rPr>
                <w:sz w:val="20"/>
              </w:rPr>
              <w:t>Implement and audit in six months for compliance.</w:t>
            </w:r>
          </w:p>
          <w:p w:rsidR="00685D8A" w:rsidRPr="00221BC3" w:rsidRDefault="00685D8A" w:rsidP="00A83131">
            <w:pPr>
              <w:spacing w:before="120" w:after="120"/>
              <w:rPr>
                <w:rFonts w:cs="Arial"/>
                <w:sz w:val="20"/>
              </w:rPr>
            </w:pPr>
          </w:p>
        </w:tc>
      </w:tr>
      <w:tr w:rsidR="00221BC3" w:rsidRPr="00221BC3" w:rsidTr="00DC1E1D">
        <w:tblPrEx>
          <w:tblLook w:val="01E0" w:firstRow="1" w:lastRow="1" w:firstColumn="1" w:lastColumn="1" w:noHBand="0" w:noVBand="0"/>
        </w:tblPrEx>
        <w:trPr>
          <w:cantSplit/>
        </w:trPr>
        <w:tc>
          <w:tcPr>
            <w:tcW w:w="1276" w:type="dxa"/>
          </w:tcPr>
          <w:p w:rsidR="00685D8A" w:rsidRPr="00221BC3" w:rsidRDefault="00685D8A" w:rsidP="00303877">
            <w:pPr>
              <w:spacing w:before="120" w:after="120"/>
              <w:jc w:val="center"/>
              <w:rPr>
                <w:rFonts w:cs="Arial"/>
                <w:sz w:val="20"/>
              </w:rPr>
            </w:pPr>
            <w:r w:rsidRPr="00221BC3">
              <w:rPr>
                <w:sz w:val="20"/>
              </w:rPr>
              <w:t>Serious</w:t>
            </w:r>
          </w:p>
        </w:tc>
        <w:tc>
          <w:tcPr>
            <w:tcW w:w="992" w:type="dxa"/>
          </w:tcPr>
          <w:p w:rsidR="00685D8A" w:rsidRPr="00221BC3" w:rsidRDefault="00685D8A" w:rsidP="00303877">
            <w:pPr>
              <w:spacing w:before="120" w:after="120"/>
              <w:jc w:val="center"/>
              <w:rPr>
                <w:rFonts w:cs="Arial"/>
                <w:sz w:val="20"/>
              </w:rPr>
            </w:pPr>
            <w:r w:rsidRPr="00221BC3">
              <w:rPr>
                <w:sz w:val="20"/>
              </w:rPr>
              <w:t>6</w:t>
            </w:r>
          </w:p>
        </w:tc>
        <w:tc>
          <w:tcPr>
            <w:tcW w:w="2268" w:type="dxa"/>
          </w:tcPr>
          <w:p w:rsidR="00685D8A" w:rsidRPr="00221BC3" w:rsidRDefault="00685D8A" w:rsidP="00303877">
            <w:pPr>
              <w:spacing w:before="120" w:after="120"/>
              <w:rPr>
                <w:rFonts w:cs="Arial"/>
                <w:sz w:val="20"/>
              </w:rPr>
            </w:pPr>
            <w:r w:rsidRPr="00221BC3">
              <w:rPr>
                <w:sz w:val="20"/>
              </w:rPr>
              <w:t xml:space="preserve">Patient fell from beside bed, resulting in hip fracture.  </w:t>
            </w:r>
          </w:p>
        </w:tc>
        <w:tc>
          <w:tcPr>
            <w:tcW w:w="2835" w:type="dxa"/>
          </w:tcPr>
          <w:p w:rsidR="00685D8A" w:rsidRPr="00221BC3" w:rsidRDefault="00685D8A" w:rsidP="00303877">
            <w:pPr>
              <w:spacing w:before="120" w:after="120"/>
              <w:rPr>
                <w:sz w:val="20"/>
              </w:rPr>
            </w:pPr>
            <w:r w:rsidRPr="00221BC3">
              <w:rPr>
                <w:sz w:val="20"/>
              </w:rPr>
              <w:t xml:space="preserve">Palliative care patient assessed as a very high falls risk.  All appropriate falls risk minimisation measures instituted, including bell mat alarm.  Alarm sounded, staff responded immediately but patient had already fallen.  </w:t>
            </w:r>
          </w:p>
          <w:p w:rsidR="00685D8A" w:rsidRPr="00221BC3" w:rsidRDefault="00685D8A" w:rsidP="00303877">
            <w:pPr>
              <w:spacing w:before="120" w:after="120"/>
              <w:rPr>
                <w:rFonts w:cs="Arial"/>
                <w:sz w:val="20"/>
              </w:rPr>
            </w:pPr>
            <w:r w:rsidRPr="00221BC3">
              <w:rPr>
                <w:sz w:val="20"/>
              </w:rPr>
              <w:t>There was a delay in informing the family of the event.</w:t>
            </w:r>
          </w:p>
        </w:tc>
        <w:tc>
          <w:tcPr>
            <w:tcW w:w="3969" w:type="dxa"/>
          </w:tcPr>
          <w:p w:rsidR="00685D8A" w:rsidRPr="00221BC3" w:rsidRDefault="00685D8A" w:rsidP="00303877">
            <w:pPr>
              <w:spacing w:before="120" w:after="120"/>
              <w:rPr>
                <w:sz w:val="20"/>
              </w:rPr>
            </w:pPr>
            <w:r w:rsidRPr="00221BC3">
              <w:rPr>
                <w:sz w:val="20"/>
              </w:rPr>
              <w:t>Patient was placed on constant supervision.</w:t>
            </w:r>
          </w:p>
          <w:p w:rsidR="00685D8A" w:rsidRPr="00221BC3" w:rsidRDefault="00685D8A" w:rsidP="00303877">
            <w:pPr>
              <w:spacing w:before="120" w:after="120"/>
              <w:rPr>
                <w:rFonts w:cs="Arial"/>
                <w:sz w:val="20"/>
              </w:rPr>
            </w:pPr>
            <w:r w:rsidRPr="00221BC3">
              <w:rPr>
                <w:sz w:val="20"/>
              </w:rPr>
              <w:t>All staff made aware of the Whanganui DHB’s Open Disclosure policy and timely communication with families.</w:t>
            </w:r>
          </w:p>
        </w:tc>
        <w:tc>
          <w:tcPr>
            <w:tcW w:w="3261" w:type="dxa"/>
          </w:tcPr>
          <w:p w:rsidR="00685D8A" w:rsidRPr="00221BC3" w:rsidRDefault="00685D8A" w:rsidP="00303877">
            <w:pPr>
              <w:spacing w:before="120" w:after="120"/>
              <w:rPr>
                <w:sz w:val="20"/>
              </w:rPr>
            </w:pPr>
          </w:p>
          <w:p w:rsidR="00685D8A" w:rsidRPr="00221BC3" w:rsidRDefault="00685D8A" w:rsidP="00303877">
            <w:pPr>
              <w:spacing w:before="120" w:after="120"/>
              <w:rPr>
                <w:sz w:val="20"/>
              </w:rPr>
            </w:pPr>
          </w:p>
          <w:p w:rsidR="00685D8A" w:rsidRPr="00221BC3" w:rsidRDefault="00685D8A" w:rsidP="00303877">
            <w:pPr>
              <w:spacing w:before="120" w:after="120"/>
              <w:rPr>
                <w:rFonts w:cs="Arial"/>
                <w:sz w:val="20"/>
              </w:rPr>
            </w:pPr>
            <w:r w:rsidRPr="00221BC3">
              <w:rPr>
                <w:sz w:val="20"/>
              </w:rPr>
              <w:t>Completed.  Centre for Patient Safety will monitor compliance with the Open Disclosure policy.</w:t>
            </w:r>
          </w:p>
        </w:tc>
      </w:tr>
      <w:tr w:rsidR="00221BC3" w:rsidRPr="00221BC3" w:rsidTr="00DC1E1D">
        <w:tblPrEx>
          <w:tblLook w:val="01E0" w:firstRow="1" w:lastRow="1" w:firstColumn="1" w:lastColumn="1" w:noHBand="0" w:noVBand="0"/>
        </w:tblPrEx>
        <w:trPr>
          <w:cantSplit/>
        </w:trPr>
        <w:tc>
          <w:tcPr>
            <w:tcW w:w="1276" w:type="dxa"/>
          </w:tcPr>
          <w:p w:rsidR="00685D8A" w:rsidRPr="00221BC3" w:rsidRDefault="00685D8A" w:rsidP="00303877">
            <w:pPr>
              <w:spacing w:before="120" w:after="120"/>
              <w:jc w:val="center"/>
              <w:rPr>
                <w:rFonts w:cs="Arial"/>
                <w:sz w:val="20"/>
              </w:rPr>
            </w:pPr>
            <w:r w:rsidRPr="00221BC3">
              <w:rPr>
                <w:sz w:val="20"/>
              </w:rPr>
              <w:t>Serious</w:t>
            </w:r>
          </w:p>
        </w:tc>
        <w:tc>
          <w:tcPr>
            <w:tcW w:w="992" w:type="dxa"/>
          </w:tcPr>
          <w:p w:rsidR="00685D8A" w:rsidRPr="00221BC3" w:rsidRDefault="00685D8A" w:rsidP="00303877">
            <w:pPr>
              <w:spacing w:before="120" w:after="120"/>
              <w:jc w:val="center"/>
              <w:rPr>
                <w:rFonts w:cs="Arial"/>
                <w:sz w:val="20"/>
              </w:rPr>
            </w:pPr>
            <w:r w:rsidRPr="00221BC3">
              <w:rPr>
                <w:sz w:val="20"/>
              </w:rPr>
              <w:t>4 A</w:t>
            </w:r>
          </w:p>
        </w:tc>
        <w:tc>
          <w:tcPr>
            <w:tcW w:w="2268" w:type="dxa"/>
          </w:tcPr>
          <w:p w:rsidR="00685D8A" w:rsidRPr="00221BC3" w:rsidRDefault="00685D8A" w:rsidP="00303877">
            <w:pPr>
              <w:spacing w:before="120" w:after="120"/>
              <w:rPr>
                <w:rFonts w:cs="Arial"/>
                <w:sz w:val="20"/>
              </w:rPr>
            </w:pPr>
            <w:r w:rsidRPr="00221BC3">
              <w:rPr>
                <w:sz w:val="20"/>
              </w:rPr>
              <w:t>Delay in responding to deteriorating patient post-operatively. Patient required further extensive bowel surgery and transfer to a tertiary facility Intensive Care Unit.</w:t>
            </w:r>
          </w:p>
        </w:tc>
        <w:tc>
          <w:tcPr>
            <w:tcW w:w="2835" w:type="dxa"/>
          </w:tcPr>
          <w:p w:rsidR="00685D8A" w:rsidRPr="00221BC3" w:rsidRDefault="00685D8A" w:rsidP="00303877">
            <w:pPr>
              <w:spacing w:before="120" w:after="120"/>
              <w:rPr>
                <w:sz w:val="20"/>
              </w:rPr>
            </w:pPr>
            <w:r w:rsidRPr="00221BC3">
              <w:rPr>
                <w:sz w:val="20"/>
              </w:rPr>
              <w:t>Junior medical staff did not escalate their concerns to senior medical staff.</w:t>
            </w:r>
          </w:p>
          <w:p w:rsidR="00685D8A" w:rsidRPr="00221BC3" w:rsidRDefault="00685D8A" w:rsidP="00303877">
            <w:pPr>
              <w:spacing w:before="120" w:after="120"/>
              <w:rPr>
                <w:sz w:val="20"/>
              </w:rPr>
            </w:pPr>
            <w:r w:rsidRPr="00221BC3">
              <w:rPr>
                <w:sz w:val="20"/>
              </w:rPr>
              <w:t>Nursing staff did not follow the early warning score protocol and notif</w:t>
            </w:r>
            <w:r w:rsidR="00E53D89" w:rsidRPr="00221BC3">
              <w:rPr>
                <w:sz w:val="20"/>
              </w:rPr>
              <w:t>y</w:t>
            </w:r>
            <w:r w:rsidRPr="00221BC3">
              <w:rPr>
                <w:sz w:val="20"/>
              </w:rPr>
              <w:t xml:space="preserve"> the Duty Nurse Manager about the patient’s condition.</w:t>
            </w:r>
          </w:p>
          <w:p w:rsidR="00685D8A" w:rsidRPr="00221BC3" w:rsidRDefault="00685D8A" w:rsidP="00303877">
            <w:pPr>
              <w:spacing w:before="120" w:after="120"/>
              <w:rPr>
                <w:rFonts w:cs="Arial"/>
                <w:sz w:val="20"/>
              </w:rPr>
            </w:pPr>
            <w:r w:rsidRPr="00221BC3">
              <w:rPr>
                <w:sz w:val="20"/>
              </w:rPr>
              <w:t>Once the deterioration was recognised the patient’s vital signs were closely monitored; however, not all recordings were documented.</w:t>
            </w:r>
          </w:p>
        </w:tc>
        <w:tc>
          <w:tcPr>
            <w:tcW w:w="3969" w:type="dxa"/>
          </w:tcPr>
          <w:p w:rsidR="00685D8A" w:rsidRPr="00221BC3" w:rsidRDefault="00685D8A" w:rsidP="00303877">
            <w:pPr>
              <w:spacing w:before="120" w:after="120"/>
              <w:rPr>
                <w:sz w:val="20"/>
              </w:rPr>
            </w:pPr>
            <w:r w:rsidRPr="00221BC3">
              <w:rPr>
                <w:sz w:val="20"/>
              </w:rPr>
              <w:t>Tutorial held for junior medical staff to improve communication competency.</w:t>
            </w:r>
          </w:p>
          <w:p w:rsidR="00685D8A" w:rsidRPr="00221BC3" w:rsidRDefault="00685D8A" w:rsidP="00303877">
            <w:pPr>
              <w:spacing w:before="120" w:after="120"/>
              <w:rPr>
                <w:sz w:val="20"/>
              </w:rPr>
            </w:pPr>
            <w:r w:rsidRPr="00221BC3">
              <w:rPr>
                <w:sz w:val="20"/>
              </w:rPr>
              <w:t>The surgical team have conducted in-service ‘recognition of the acute abdomen’.</w:t>
            </w:r>
          </w:p>
          <w:p w:rsidR="00685D8A" w:rsidRPr="00221BC3" w:rsidRDefault="00685D8A" w:rsidP="00303877">
            <w:pPr>
              <w:spacing w:before="120" w:after="120"/>
              <w:rPr>
                <w:rFonts w:cs="Arial"/>
                <w:sz w:val="20"/>
              </w:rPr>
            </w:pPr>
            <w:r w:rsidRPr="00221BC3">
              <w:rPr>
                <w:sz w:val="20"/>
              </w:rPr>
              <w:t>Requirements of Health Records Policy and documentation standards reiterated to all staff.</w:t>
            </w:r>
          </w:p>
        </w:tc>
        <w:tc>
          <w:tcPr>
            <w:tcW w:w="3261" w:type="dxa"/>
          </w:tcPr>
          <w:p w:rsidR="00685D8A" w:rsidRPr="00221BC3" w:rsidRDefault="00685D8A" w:rsidP="00303877">
            <w:pPr>
              <w:spacing w:before="120" w:after="120"/>
              <w:rPr>
                <w:sz w:val="20"/>
              </w:rPr>
            </w:pPr>
            <w:r w:rsidRPr="00221BC3">
              <w:rPr>
                <w:sz w:val="20"/>
              </w:rPr>
              <w:t>Completed.</w:t>
            </w:r>
          </w:p>
          <w:p w:rsidR="00685D8A" w:rsidRPr="00221BC3" w:rsidRDefault="00685D8A" w:rsidP="00303877">
            <w:pPr>
              <w:spacing w:before="120" w:after="120"/>
              <w:rPr>
                <w:sz w:val="20"/>
              </w:rPr>
            </w:pPr>
          </w:p>
          <w:p w:rsidR="00685D8A" w:rsidRPr="00221BC3" w:rsidRDefault="00685D8A" w:rsidP="00303877">
            <w:pPr>
              <w:spacing w:before="120" w:after="120"/>
              <w:rPr>
                <w:sz w:val="20"/>
              </w:rPr>
            </w:pPr>
            <w:r w:rsidRPr="00221BC3">
              <w:rPr>
                <w:sz w:val="20"/>
              </w:rPr>
              <w:t>Completed.</w:t>
            </w:r>
          </w:p>
          <w:p w:rsidR="00685D8A" w:rsidRPr="00221BC3" w:rsidRDefault="00685D8A" w:rsidP="00303877">
            <w:pPr>
              <w:spacing w:before="120" w:after="120"/>
              <w:rPr>
                <w:sz w:val="20"/>
              </w:rPr>
            </w:pPr>
          </w:p>
          <w:p w:rsidR="00685D8A" w:rsidRPr="00221BC3" w:rsidRDefault="00685D8A" w:rsidP="00303877">
            <w:pPr>
              <w:spacing w:before="120" w:after="120"/>
              <w:rPr>
                <w:rFonts w:cs="Arial"/>
                <w:sz w:val="20"/>
              </w:rPr>
            </w:pPr>
            <w:r w:rsidRPr="00221BC3">
              <w:rPr>
                <w:sz w:val="20"/>
              </w:rPr>
              <w:t>Audit six-monthly.</w:t>
            </w:r>
          </w:p>
        </w:tc>
      </w:tr>
    </w:tbl>
    <w:p w:rsidR="00685D8A" w:rsidRPr="00221BC3" w:rsidRDefault="00685D8A" w:rsidP="00FA0ACD"/>
    <w:p w:rsidR="00685D8A" w:rsidRPr="00221BC3" w:rsidRDefault="00685D8A" w:rsidP="003364EE">
      <w:pPr>
        <w:pStyle w:val="Heading1"/>
        <w:sectPr w:rsidR="00685D8A" w:rsidRPr="00221BC3" w:rsidSect="00EC1D75">
          <w:headerReference w:type="even" r:id="rId58"/>
          <w:headerReference w:type="default" r:id="rId59"/>
          <w:headerReference w:type="first" r:id="rId60"/>
          <w:pgSz w:w="16834" w:h="11907" w:orient="landscape" w:code="9"/>
          <w:pgMar w:top="1134" w:right="1134" w:bottom="1134" w:left="1134" w:header="425" w:footer="425" w:gutter="0"/>
          <w:cols w:space="720"/>
        </w:sectPr>
      </w:pPr>
      <w:bookmarkStart w:id="21" w:name="_Toc223143005"/>
      <w:bookmarkStart w:id="22" w:name="_Toc247085994"/>
    </w:p>
    <w:p w:rsidR="00685D8A" w:rsidRPr="00221BC3" w:rsidRDefault="00685D8A" w:rsidP="003364EE">
      <w:pPr>
        <w:pStyle w:val="Heading1"/>
        <w:rPr>
          <w:szCs w:val="36"/>
        </w:rPr>
      </w:pPr>
      <w:r w:rsidRPr="00221BC3">
        <w:t>Hawke’s Bay</w:t>
      </w:r>
      <w:bookmarkEnd w:id="21"/>
      <w:bookmarkEnd w:id="22"/>
      <w:r w:rsidRPr="00221BC3">
        <w:t xml:space="preserve"> </w:t>
      </w:r>
      <w:r w:rsidRPr="00221BC3">
        <w:rPr>
          <w:szCs w:val="36"/>
        </w:rPr>
        <w:t>District Health Board</w:t>
      </w:r>
    </w:p>
    <w:p w:rsidR="00685D8A" w:rsidRPr="00221BC3" w:rsidRDefault="00685D8A" w:rsidP="00B2417B">
      <w:r w:rsidRPr="00221BC3">
        <w:t>www.hawkesbay.health.nz</w:t>
      </w:r>
    </w:p>
    <w:p w:rsidR="00685D8A" w:rsidRPr="00221BC3" w:rsidRDefault="00685D8A" w:rsidP="00B2417B"/>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992"/>
        <w:gridCol w:w="2269"/>
        <w:gridCol w:w="3401"/>
        <w:gridCol w:w="3686"/>
        <w:gridCol w:w="2977"/>
      </w:tblGrid>
      <w:tr w:rsidR="00221BC3" w:rsidRPr="00221BC3" w:rsidTr="0035538C">
        <w:trPr>
          <w:cantSplit/>
          <w:tblHeader/>
        </w:trPr>
        <w:tc>
          <w:tcPr>
            <w:tcW w:w="1276" w:type="dxa"/>
          </w:tcPr>
          <w:p w:rsidR="00685D8A" w:rsidRPr="00221BC3" w:rsidRDefault="00685D8A" w:rsidP="00FA0ACD">
            <w:pPr>
              <w:pStyle w:val="TableText"/>
              <w:jc w:val="center"/>
              <w:rPr>
                <w:b/>
                <w:sz w:val="20"/>
              </w:rPr>
            </w:pPr>
            <w:r w:rsidRPr="00221BC3">
              <w:rPr>
                <w:b/>
                <w:sz w:val="20"/>
              </w:rPr>
              <w:t>Serious or sentinel</w:t>
            </w:r>
          </w:p>
        </w:tc>
        <w:tc>
          <w:tcPr>
            <w:tcW w:w="992" w:type="dxa"/>
          </w:tcPr>
          <w:p w:rsidR="00685D8A" w:rsidRPr="00221BC3" w:rsidRDefault="00685D8A" w:rsidP="00FA0ACD">
            <w:pPr>
              <w:pStyle w:val="TableText"/>
              <w:jc w:val="center"/>
              <w:rPr>
                <w:b/>
                <w:sz w:val="20"/>
              </w:rPr>
            </w:pPr>
            <w:r w:rsidRPr="00221BC3">
              <w:rPr>
                <w:b/>
                <w:sz w:val="20"/>
              </w:rPr>
              <w:t>Event code</w:t>
            </w:r>
          </w:p>
        </w:tc>
        <w:tc>
          <w:tcPr>
            <w:tcW w:w="2269" w:type="dxa"/>
          </w:tcPr>
          <w:p w:rsidR="00685D8A" w:rsidRPr="00221BC3" w:rsidRDefault="00685D8A" w:rsidP="00FA0ACD">
            <w:pPr>
              <w:pStyle w:val="TableText"/>
              <w:jc w:val="center"/>
              <w:rPr>
                <w:b/>
                <w:sz w:val="20"/>
              </w:rPr>
            </w:pPr>
            <w:r w:rsidRPr="00221BC3">
              <w:rPr>
                <w:b/>
                <w:sz w:val="20"/>
              </w:rPr>
              <w:t>Description of event</w:t>
            </w:r>
          </w:p>
        </w:tc>
        <w:tc>
          <w:tcPr>
            <w:tcW w:w="3401" w:type="dxa"/>
          </w:tcPr>
          <w:p w:rsidR="00685D8A" w:rsidRPr="00221BC3" w:rsidRDefault="00685D8A" w:rsidP="00FA0ACD">
            <w:pPr>
              <w:pStyle w:val="TableText"/>
              <w:jc w:val="center"/>
              <w:rPr>
                <w:b/>
                <w:sz w:val="20"/>
              </w:rPr>
            </w:pPr>
            <w:r w:rsidRPr="00221BC3">
              <w:rPr>
                <w:b/>
                <w:sz w:val="20"/>
              </w:rPr>
              <w:t>Review findings</w:t>
            </w:r>
          </w:p>
        </w:tc>
        <w:tc>
          <w:tcPr>
            <w:tcW w:w="3686" w:type="dxa"/>
          </w:tcPr>
          <w:p w:rsidR="00685D8A" w:rsidRPr="00221BC3" w:rsidRDefault="00685D8A" w:rsidP="00FA0ACD">
            <w:pPr>
              <w:pStyle w:val="TableText"/>
              <w:jc w:val="center"/>
              <w:rPr>
                <w:b/>
                <w:sz w:val="20"/>
              </w:rPr>
            </w:pPr>
            <w:r w:rsidRPr="00221BC3">
              <w:rPr>
                <w:b/>
                <w:sz w:val="20"/>
              </w:rPr>
              <w:t>Recommendations/actions</w:t>
            </w:r>
          </w:p>
        </w:tc>
        <w:tc>
          <w:tcPr>
            <w:tcW w:w="2977" w:type="dxa"/>
          </w:tcPr>
          <w:p w:rsidR="00685D8A" w:rsidRPr="00221BC3" w:rsidRDefault="00685D8A" w:rsidP="00FA0ACD">
            <w:pPr>
              <w:pStyle w:val="TableText"/>
              <w:jc w:val="center"/>
              <w:rPr>
                <w:b/>
                <w:sz w:val="20"/>
              </w:rPr>
            </w:pPr>
            <w:r w:rsidRPr="00221BC3">
              <w:rPr>
                <w:b/>
                <w:sz w:val="20"/>
              </w:rPr>
              <w:t>Follow-up</w:t>
            </w:r>
          </w:p>
        </w:tc>
      </w:tr>
      <w:tr w:rsidR="00221BC3" w:rsidRPr="00221BC3" w:rsidTr="0035538C">
        <w:tblPrEx>
          <w:tblLook w:val="01E0" w:firstRow="1" w:lastRow="1" w:firstColumn="1" w:lastColumn="1" w:noHBand="0" w:noVBand="0"/>
        </w:tblPrEx>
        <w:trPr>
          <w:cantSplit/>
        </w:trPr>
        <w:tc>
          <w:tcPr>
            <w:tcW w:w="1276" w:type="dxa"/>
          </w:tcPr>
          <w:p w:rsidR="00685D8A" w:rsidRPr="00221BC3" w:rsidRDefault="00685D8A" w:rsidP="00161285">
            <w:pPr>
              <w:spacing w:before="120" w:after="120"/>
              <w:jc w:val="both"/>
              <w:rPr>
                <w:rFonts w:cs="Arial"/>
                <w:sz w:val="20"/>
              </w:rPr>
            </w:pPr>
            <w:r w:rsidRPr="00221BC3">
              <w:rPr>
                <w:rFonts w:cs="Arial"/>
                <w:sz w:val="20"/>
              </w:rPr>
              <w:t>Sentinel</w:t>
            </w:r>
          </w:p>
        </w:tc>
        <w:tc>
          <w:tcPr>
            <w:tcW w:w="992" w:type="dxa"/>
          </w:tcPr>
          <w:p w:rsidR="00685D8A" w:rsidRPr="00221BC3" w:rsidRDefault="00685D8A" w:rsidP="00161285">
            <w:pPr>
              <w:spacing w:before="120" w:after="120"/>
              <w:jc w:val="center"/>
              <w:rPr>
                <w:rFonts w:cs="Arial"/>
                <w:sz w:val="20"/>
              </w:rPr>
            </w:pPr>
            <w:r w:rsidRPr="00221BC3">
              <w:rPr>
                <w:rFonts w:cs="Arial"/>
                <w:sz w:val="20"/>
              </w:rPr>
              <w:t>6</w:t>
            </w:r>
          </w:p>
        </w:tc>
        <w:tc>
          <w:tcPr>
            <w:tcW w:w="2269" w:type="dxa"/>
          </w:tcPr>
          <w:p w:rsidR="00685D8A" w:rsidRPr="00221BC3" w:rsidRDefault="00685D8A" w:rsidP="00161285">
            <w:pPr>
              <w:spacing w:before="120" w:after="120"/>
              <w:jc w:val="both"/>
              <w:rPr>
                <w:rFonts w:cs="Arial"/>
                <w:sz w:val="20"/>
              </w:rPr>
            </w:pPr>
            <w:r w:rsidRPr="00221BC3">
              <w:rPr>
                <w:rFonts w:cs="Arial"/>
                <w:sz w:val="20"/>
              </w:rPr>
              <w:t>Fall resulting in fractured hip.  Patient died three days post fall.</w:t>
            </w:r>
          </w:p>
          <w:p w:rsidR="00685D8A" w:rsidRPr="00221BC3" w:rsidRDefault="00685D8A" w:rsidP="00161285">
            <w:pPr>
              <w:spacing w:before="120" w:after="120"/>
              <w:jc w:val="both"/>
              <w:rPr>
                <w:rFonts w:cs="Arial"/>
                <w:sz w:val="20"/>
              </w:rPr>
            </w:pPr>
          </w:p>
        </w:tc>
        <w:tc>
          <w:tcPr>
            <w:tcW w:w="3401" w:type="dxa"/>
          </w:tcPr>
          <w:p w:rsidR="00685D8A" w:rsidRPr="00221BC3" w:rsidRDefault="00685D8A" w:rsidP="00161285">
            <w:pPr>
              <w:spacing w:before="120" w:after="120"/>
              <w:jc w:val="both"/>
              <w:rPr>
                <w:rFonts w:cs="Arial"/>
                <w:sz w:val="20"/>
              </w:rPr>
            </w:pPr>
            <w:r w:rsidRPr="00221BC3">
              <w:rPr>
                <w:rFonts w:cs="Arial"/>
                <w:sz w:val="20"/>
              </w:rPr>
              <w:t>Falls risk assessment completed and falls prevention strategies incorporated into care plan.</w:t>
            </w:r>
          </w:p>
          <w:p w:rsidR="00685D8A" w:rsidRPr="00221BC3" w:rsidRDefault="00685D8A" w:rsidP="00161285">
            <w:pPr>
              <w:spacing w:before="120" w:after="120"/>
              <w:jc w:val="both"/>
              <w:rPr>
                <w:rFonts w:cs="Arial"/>
                <w:sz w:val="20"/>
              </w:rPr>
            </w:pPr>
            <w:r w:rsidRPr="00221BC3">
              <w:rPr>
                <w:rFonts w:cs="Arial"/>
                <w:sz w:val="20"/>
              </w:rPr>
              <w:t>Staff member left patient unsupported for a short period of time.</w:t>
            </w:r>
          </w:p>
        </w:tc>
        <w:tc>
          <w:tcPr>
            <w:tcW w:w="3686" w:type="dxa"/>
          </w:tcPr>
          <w:p w:rsidR="00685D8A" w:rsidRPr="00221BC3" w:rsidRDefault="00685D8A" w:rsidP="00161285">
            <w:pPr>
              <w:spacing w:before="120" w:after="120"/>
              <w:jc w:val="both"/>
              <w:rPr>
                <w:rFonts w:cs="Arial"/>
                <w:sz w:val="20"/>
              </w:rPr>
            </w:pPr>
            <w:r w:rsidRPr="00221BC3">
              <w:rPr>
                <w:rFonts w:cs="Arial"/>
                <w:sz w:val="20"/>
              </w:rPr>
              <w:t>In-service education to include falls minimisation.</w:t>
            </w:r>
          </w:p>
        </w:tc>
        <w:tc>
          <w:tcPr>
            <w:tcW w:w="2977" w:type="dxa"/>
          </w:tcPr>
          <w:p w:rsidR="00685D8A" w:rsidRPr="00221BC3" w:rsidRDefault="00685D8A" w:rsidP="00161285">
            <w:pPr>
              <w:spacing w:before="120" w:after="120"/>
              <w:jc w:val="both"/>
              <w:rPr>
                <w:rFonts w:cs="Arial"/>
                <w:sz w:val="20"/>
              </w:rPr>
            </w:pPr>
            <w:r w:rsidRPr="00221BC3">
              <w:rPr>
                <w:rFonts w:cs="Arial"/>
                <w:sz w:val="20"/>
              </w:rPr>
              <w:t>Hospital falls project expanded scope of responsibility for falls minimisation to be district-wide.</w:t>
            </w:r>
          </w:p>
        </w:tc>
      </w:tr>
      <w:tr w:rsidR="00221BC3" w:rsidRPr="00221BC3" w:rsidTr="0035538C">
        <w:tblPrEx>
          <w:tblLook w:val="01E0" w:firstRow="1" w:lastRow="1" w:firstColumn="1" w:lastColumn="1" w:noHBand="0" w:noVBand="0"/>
        </w:tblPrEx>
        <w:trPr>
          <w:cantSplit/>
        </w:trPr>
        <w:tc>
          <w:tcPr>
            <w:tcW w:w="1276" w:type="dxa"/>
          </w:tcPr>
          <w:p w:rsidR="00685D8A" w:rsidRPr="00221BC3" w:rsidRDefault="00685D8A" w:rsidP="00161285">
            <w:pPr>
              <w:spacing w:before="120" w:after="120"/>
              <w:jc w:val="both"/>
              <w:rPr>
                <w:rFonts w:cs="Arial"/>
                <w:sz w:val="20"/>
              </w:rPr>
            </w:pPr>
            <w:r w:rsidRPr="00221BC3">
              <w:rPr>
                <w:rFonts w:cs="Arial"/>
                <w:sz w:val="20"/>
              </w:rPr>
              <w:t>Sentinel</w:t>
            </w:r>
          </w:p>
        </w:tc>
        <w:tc>
          <w:tcPr>
            <w:tcW w:w="992" w:type="dxa"/>
          </w:tcPr>
          <w:p w:rsidR="00685D8A" w:rsidRPr="00221BC3" w:rsidRDefault="00685D8A" w:rsidP="00161285">
            <w:pPr>
              <w:spacing w:before="120" w:after="120"/>
              <w:jc w:val="center"/>
              <w:rPr>
                <w:rFonts w:cs="Arial"/>
                <w:sz w:val="20"/>
              </w:rPr>
            </w:pPr>
            <w:r w:rsidRPr="00221BC3">
              <w:rPr>
                <w:rFonts w:cs="Arial"/>
                <w:sz w:val="20"/>
              </w:rPr>
              <w:t>6</w:t>
            </w:r>
          </w:p>
        </w:tc>
        <w:tc>
          <w:tcPr>
            <w:tcW w:w="2269" w:type="dxa"/>
          </w:tcPr>
          <w:p w:rsidR="00685D8A" w:rsidRPr="00221BC3" w:rsidRDefault="00685D8A" w:rsidP="00161285">
            <w:pPr>
              <w:spacing w:before="120" w:after="120"/>
              <w:jc w:val="both"/>
              <w:rPr>
                <w:rFonts w:cs="Arial"/>
                <w:sz w:val="20"/>
              </w:rPr>
            </w:pPr>
            <w:r w:rsidRPr="00221BC3">
              <w:rPr>
                <w:rFonts w:cs="Arial"/>
                <w:sz w:val="20"/>
              </w:rPr>
              <w:t>Fall resulting in fractured hip and arm and head injury.  Patient died 23 days post fall.</w:t>
            </w:r>
          </w:p>
          <w:p w:rsidR="00685D8A" w:rsidRPr="00221BC3" w:rsidRDefault="00685D8A" w:rsidP="00161285">
            <w:pPr>
              <w:spacing w:before="120" w:after="120"/>
              <w:jc w:val="both"/>
              <w:rPr>
                <w:rFonts w:cs="Arial"/>
                <w:sz w:val="20"/>
              </w:rPr>
            </w:pPr>
          </w:p>
        </w:tc>
        <w:tc>
          <w:tcPr>
            <w:tcW w:w="3401" w:type="dxa"/>
          </w:tcPr>
          <w:p w:rsidR="00685D8A" w:rsidRPr="00221BC3" w:rsidRDefault="00685D8A" w:rsidP="00161285">
            <w:pPr>
              <w:spacing w:before="120" w:after="120"/>
              <w:jc w:val="both"/>
              <w:rPr>
                <w:rFonts w:cs="Arial"/>
                <w:sz w:val="20"/>
              </w:rPr>
            </w:pPr>
            <w:r w:rsidRPr="00221BC3">
              <w:rPr>
                <w:rFonts w:cs="Arial"/>
                <w:sz w:val="20"/>
              </w:rPr>
              <w:t>Falls risk assessment completed and falls prevention strategies incorporated into care plan.</w:t>
            </w:r>
          </w:p>
          <w:p w:rsidR="00685D8A" w:rsidRPr="00221BC3" w:rsidRDefault="00685D8A" w:rsidP="00161285">
            <w:pPr>
              <w:spacing w:before="120" w:after="120"/>
              <w:jc w:val="both"/>
              <w:rPr>
                <w:rFonts w:cs="Arial"/>
                <w:sz w:val="20"/>
              </w:rPr>
            </w:pPr>
            <w:r w:rsidRPr="00221BC3">
              <w:rPr>
                <w:rFonts w:cs="Arial"/>
                <w:sz w:val="20"/>
              </w:rPr>
              <w:t>Fall result of impulsive behaviour.</w:t>
            </w:r>
          </w:p>
          <w:p w:rsidR="00685D8A" w:rsidRPr="00221BC3" w:rsidRDefault="00685D8A" w:rsidP="00161285">
            <w:pPr>
              <w:tabs>
                <w:tab w:val="left" w:pos="419"/>
              </w:tabs>
              <w:spacing w:before="120" w:after="120"/>
              <w:jc w:val="both"/>
              <w:rPr>
                <w:rFonts w:cs="Arial"/>
                <w:sz w:val="20"/>
              </w:rPr>
            </w:pPr>
            <w:r w:rsidRPr="00221BC3">
              <w:rPr>
                <w:rFonts w:cs="Arial"/>
                <w:sz w:val="20"/>
              </w:rPr>
              <w:t>Aspiration pneumonia a contributing factor to death.</w:t>
            </w:r>
          </w:p>
        </w:tc>
        <w:tc>
          <w:tcPr>
            <w:tcW w:w="3686" w:type="dxa"/>
          </w:tcPr>
          <w:p w:rsidR="00685D8A" w:rsidRPr="00221BC3" w:rsidRDefault="00685D8A" w:rsidP="00161285">
            <w:pPr>
              <w:spacing w:before="120" w:after="120"/>
              <w:jc w:val="both"/>
              <w:rPr>
                <w:rFonts w:cs="Arial"/>
                <w:sz w:val="20"/>
              </w:rPr>
            </w:pPr>
            <w:r w:rsidRPr="00221BC3">
              <w:rPr>
                <w:rFonts w:cs="Arial"/>
                <w:sz w:val="20"/>
              </w:rPr>
              <w:t>No recommendations.</w:t>
            </w:r>
          </w:p>
        </w:tc>
        <w:tc>
          <w:tcPr>
            <w:tcW w:w="2977" w:type="dxa"/>
          </w:tcPr>
          <w:p w:rsidR="00685D8A" w:rsidRPr="00221BC3" w:rsidRDefault="00685D8A" w:rsidP="00161285">
            <w:pPr>
              <w:spacing w:before="120" w:after="120"/>
              <w:jc w:val="both"/>
              <w:rPr>
                <w:rFonts w:cs="Arial"/>
                <w:sz w:val="20"/>
              </w:rPr>
            </w:pPr>
          </w:p>
        </w:tc>
      </w:tr>
      <w:tr w:rsidR="00221BC3" w:rsidRPr="00221BC3" w:rsidTr="0035538C">
        <w:tblPrEx>
          <w:tblLook w:val="01E0" w:firstRow="1" w:lastRow="1" w:firstColumn="1" w:lastColumn="1" w:noHBand="0" w:noVBand="0"/>
        </w:tblPrEx>
        <w:trPr>
          <w:cantSplit/>
        </w:trPr>
        <w:tc>
          <w:tcPr>
            <w:tcW w:w="1276" w:type="dxa"/>
          </w:tcPr>
          <w:p w:rsidR="00685D8A" w:rsidRPr="00221BC3" w:rsidRDefault="00685D8A" w:rsidP="00161285">
            <w:pPr>
              <w:spacing w:before="120" w:after="120"/>
              <w:jc w:val="both"/>
              <w:rPr>
                <w:rFonts w:cs="Arial"/>
                <w:sz w:val="20"/>
              </w:rPr>
            </w:pPr>
            <w:r w:rsidRPr="00221BC3">
              <w:rPr>
                <w:rFonts w:cs="Arial"/>
                <w:sz w:val="20"/>
              </w:rPr>
              <w:t>Sentinel</w:t>
            </w:r>
          </w:p>
        </w:tc>
        <w:tc>
          <w:tcPr>
            <w:tcW w:w="992" w:type="dxa"/>
          </w:tcPr>
          <w:p w:rsidR="00685D8A" w:rsidRPr="00221BC3" w:rsidRDefault="00685D8A" w:rsidP="00161285">
            <w:pPr>
              <w:spacing w:before="120" w:after="120"/>
              <w:jc w:val="center"/>
              <w:rPr>
                <w:rFonts w:cs="Arial"/>
                <w:sz w:val="20"/>
              </w:rPr>
            </w:pPr>
            <w:r w:rsidRPr="00221BC3">
              <w:rPr>
                <w:rFonts w:cs="Arial"/>
                <w:sz w:val="20"/>
              </w:rPr>
              <w:t>4A</w:t>
            </w:r>
          </w:p>
        </w:tc>
        <w:tc>
          <w:tcPr>
            <w:tcW w:w="2269" w:type="dxa"/>
          </w:tcPr>
          <w:p w:rsidR="00685D8A" w:rsidRPr="00221BC3" w:rsidRDefault="00685D8A" w:rsidP="00161285">
            <w:pPr>
              <w:spacing w:before="120" w:after="120"/>
              <w:jc w:val="both"/>
              <w:rPr>
                <w:rFonts w:cs="Arial"/>
                <w:sz w:val="20"/>
              </w:rPr>
            </w:pPr>
            <w:r w:rsidRPr="00221BC3">
              <w:rPr>
                <w:rFonts w:cs="Arial"/>
                <w:sz w:val="20"/>
              </w:rPr>
              <w:t>Failure to identify maternal and fetal deterioration during labour.</w:t>
            </w:r>
          </w:p>
          <w:p w:rsidR="00685D8A" w:rsidRPr="00221BC3" w:rsidRDefault="00685D8A" w:rsidP="00161285">
            <w:pPr>
              <w:spacing w:before="120" w:after="120"/>
              <w:jc w:val="both"/>
              <w:rPr>
                <w:rFonts w:cs="Arial"/>
                <w:sz w:val="20"/>
              </w:rPr>
            </w:pPr>
            <w:r w:rsidRPr="00221BC3">
              <w:rPr>
                <w:rFonts w:cs="Arial"/>
                <w:sz w:val="20"/>
              </w:rPr>
              <w:t>Infant died several hours after birth.</w:t>
            </w:r>
          </w:p>
        </w:tc>
        <w:tc>
          <w:tcPr>
            <w:tcW w:w="3401" w:type="dxa"/>
          </w:tcPr>
          <w:p w:rsidR="00685D8A" w:rsidRPr="00221BC3" w:rsidRDefault="00685D8A" w:rsidP="00161285">
            <w:pPr>
              <w:spacing w:before="120" w:after="120"/>
              <w:jc w:val="both"/>
              <w:rPr>
                <w:rFonts w:cs="Arial"/>
                <w:sz w:val="20"/>
              </w:rPr>
            </w:pPr>
            <w:r w:rsidRPr="00221BC3">
              <w:rPr>
                <w:rFonts w:cs="Arial"/>
                <w:sz w:val="20"/>
              </w:rPr>
              <w:t>Failure to recognise deteriorating condition.</w:t>
            </w:r>
          </w:p>
          <w:p w:rsidR="00685D8A" w:rsidRPr="00221BC3" w:rsidRDefault="00685D8A" w:rsidP="00161285">
            <w:pPr>
              <w:spacing w:before="120" w:after="120"/>
              <w:jc w:val="both"/>
              <w:rPr>
                <w:rFonts w:cs="Arial"/>
                <w:sz w:val="20"/>
              </w:rPr>
            </w:pPr>
            <w:r w:rsidRPr="00221BC3">
              <w:rPr>
                <w:rFonts w:cs="Arial"/>
                <w:sz w:val="20"/>
              </w:rPr>
              <w:t>Miscommunication between independent midwife and medical staff.</w:t>
            </w:r>
          </w:p>
        </w:tc>
        <w:tc>
          <w:tcPr>
            <w:tcW w:w="3686" w:type="dxa"/>
          </w:tcPr>
          <w:p w:rsidR="00685D8A" w:rsidRPr="00221BC3" w:rsidRDefault="00685D8A" w:rsidP="00161285">
            <w:pPr>
              <w:tabs>
                <w:tab w:val="left" w:pos="390"/>
              </w:tabs>
              <w:spacing w:before="120" w:after="120"/>
              <w:jc w:val="both"/>
              <w:rPr>
                <w:rFonts w:cs="Arial"/>
                <w:sz w:val="20"/>
              </w:rPr>
            </w:pPr>
            <w:r w:rsidRPr="00221BC3">
              <w:rPr>
                <w:rFonts w:cs="Arial"/>
                <w:sz w:val="20"/>
              </w:rPr>
              <w:t>Fetal monitoring training for staff.</w:t>
            </w:r>
          </w:p>
          <w:p w:rsidR="00685D8A" w:rsidRPr="00221BC3" w:rsidRDefault="00685D8A" w:rsidP="00161285">
            <w:pPr>
              <w:tabs>
                <w:tab w:val="left" w:pos="390"/>
              </w:tabs>
              <w:spacing w:before="120" w:after="120"/>
              <w:jc w:val="both"/>
              <w:rPr>
                <w:rFonts w:cs="Arial"/>
                <w:sz w:val="20"/>
              </w:rPr>
            </w:pPr>
            <w:r w:rsidRPr="00221BC3">
              <w:rPr>
                <w:rFonts w:cs="Arial"/>
                <w:sz w:val="20"/>
              </w:rPr>
              <w:t>Review clinical responsibility between independent midwife and hospital team.</w:t>
            </w:r>
          </w:p>
          <w:p w:rsidR="00685D8A" w:rsidRPr="00221BC3" w:rsidRDefault="00685D8A" w:rsidP="00161285">
            <w:pPr>
              <w:tabs>
                <w:tab w:val="left" w:pos="390"/>
              </w:tabs>
              <w:spacing w:before="120" w:after="120"/>
              <w:jc w:val="both"/>
              <w:rPr>
                <w:rFonts w:cs="Arial"/>
                <w:sz w:val="20"/>
              </w:rPr>
            </w:pPr>
            <w:r w:rsidRPr="00221BC3">
              <w:rPr>
                <w:rFonts w:cs="Arial"/>
                <w:sz w:val="20"/>
              </w:rPr>
              <w:t>Review methods of communication with patients and between clinical staff.</w:t>
            </w:r>
          </w:p>
          <w:p w:rsidR="00685D8A" w:rsidRPr="00221BC3" w:rsidRDefault="00685D8A" w:rsidP="00161285">
            <w:pPr>
              <w:spacing w:before="120" w:after="120"/>
              <w:jc w:val="both"/>
              <w:rPr>
                <w:rFonts w:cs="Arial"/>
                <w:sz w:val="20"/>
              </w:rPr>
            </w:pPr>
            <w:r w:rsidRPr="00221BC3">
              <w:rPr>
                <w:rFonts w:cs="Arial"/>
                <w:sz w:val="20"/>
              </w:rPr>
              <w:t>Referred to the Coroner.</w:t>
            </w:r>
          </w:p>
        </w:tc>
        <w:tc>
          <w:tcPr>
            <w:tcW w:w="2977" w:type="dxa"/>
          </w:tcPr>
          <w:p w:rsidR="00685D8A" w:rsidRPr="00221BC3" w:rsidRDefault="00685D8A" w:rsidP="00161285">
            <w:pPr>
              <w:spacing w:before="120" w:after="120"/>
              <w:jc w:val="both"/>
              <w:rPr>
                <w:rFonts w:cs="Arial"/>
                <w:sz w:val="20"/>
              </w:rPr>
            </w:pPr>
            <w:r w:rsidRPr="00221BC3">
              <w:rPr>
                <w:rFonts w:cs="Arial"/>
                <w:sz w:val="20"/>
              </w:rPr>
              <w:t>Education completed.</w:t>
            </w:r>
          </w:p>
          <w:p w:rsidR="00685D8A" w:rsidRPr="00221BC3" w:rsidRDefault="00685D8A" w:rsidP="00161285">
            <w:pPr>
              <w:spacing w:before="120" w:after="120"/>
              <w:jc w:val="both"/>
              <w:rPr>
                <w:rFonts w:cs="Arial"/>
                <w:sz w:val="20"/>
              </w:rPr>
            </w:pPr>
            <w:r w:rsidRPr="00221BC3">
              <w:rPr>
                <w:rFonts w:cs="Arial"/>
                <w:sz w:val="20"/>
              </w:rPr>
              <w:t>Policies and procedures reviewed, including communication methods.</w:t>
            </w:r>
          </w:p>
          <w:p w:rsidR="00685D8A" w:rsidRPr="00221BC3" w:rsidRDefault="00685D8A" w:rsidP="00161285">
            <w:pPr>
              <w:spacing w:before="120" w:after="120"/>
              <w:jc w:val="both"/>
              <w:rPr>
                <w:rFonts w:cs="Arial"/>
                <w:sz w:val="20"/>
              </w:rPr>
            </w:pPr>
            <w:r w:rsidRPr="00221BC3">
              <w:rPr>
                <w:rFonts w:cs="Arial"/>
                <w:sz w:val="20"/>
              </w:rPr>
              <w:t>Awaiting Coroner’s findings.</w:t>
            </w:r>
          </w:p>
          <w:p w:rsidR="00685D8A" w:rsidRPr="00221BC3" w:rsidRDefault="00685D8A" w:rsidP="00161285">
            <w:pPr>
              <w:spacing w:before="120" w:after="120"/>
              <w:jc w:val="both"/>
              <w:rPr>
                <w:rFonts w:cs="Arial"/>
                <w:sz w:val="20"/>
              </w:rPr>
            </w:pPr>
          </w:p>
        </w:tc>
      </w:tr>
      <w:tr w:rsidR="00221BC3" w:rsidRPr="00221BC3" w:rsidTr="0035538C">
        <w:tblPrEx>
          <w:tblLook w:val="01E0" w:firstRow="1" w:lastRow="1" w:firstColumn="1" w:lastColumn="1" w:noHBand="0" w:noVBand="0"/>
        </w:tblPrEx>
        <w:trPr>
          <w:cantSplit/>
        </w:trPr>
        <w:tc>
          <w:tcPr>
            <w:tcW w:w="1276" w:type="dxa"/>
          </w:tcPr>
          <w:p w:rsidR="00685D8A" w:rsidRPr="00221BC3" w:rsidRDefault="00685D8A" w:rsidP="00161285">
            <w:pPr>
              <w:spacing w:before="120" w:after="120"/>
              <w:jc w:val="both"/>
              <w:rPr>
                <w:rFonts w:cs="Arial"/>
                <w:sz w:val="20"/>
              </w:rPr>
            </w:pPr>
            <w:r w:rsidRPr="00221BC3">
              <w:rPr>
                <w:rFonts w:cs="Arial"/>
                <w:sz w:val="20"/>
              </w:rPr>
              <w:t>Serious</w:t>
            </w:r>
          </w:p>
        </w:tc>
        <w:tc>
          <w:tcPr>
            <w:tcW w:w="992" w:type="dxa"/>
          </w:tcPr>
          <w:p w:rsidR="00685D8A" w:rsidRPr="00221BC3" w:rsidRDefault="00685D8A" w:rsidP="00161285">
            <w:pPr>
              <w:spacing w:before="120" w:after="120"/>
              <w:jc w:val="center"/>
              <w:rPr>
                <w:rFonts w:cs="Arial"/>
                <w:sz w:val="20"/>
              </w:rPr>
            </w:pPr>
            <w:r w:rsidRPr="00221BC3">
              <w:rPr>
                <w:rFonts w:cs="Arial"/>
                <w:sz w:val="20"/>
              </w:rPr>
              <w:t>4G</w:t>
            </w:r>
          </w:p>
        </w:tc>
        <w:tc>
          <w:tcPr>
            <w:tcW w:w="2269" w:type="dxa"/>
          </w:tcPr>
          <w:p w:rsidR="00685D8A" w:rsidRPr="00221BC3" w:rsidRDefault="00685D8A" w:rsidP="00161285">
            <w:pPr>
              <w:spacing w:before="120" w:after="120"/>
              <w:jc w:val="both"/>
              <w:rPr>
                <w:rFonts w:cs="Arial"/>
                <w:sz w:val="20"/>
              </w:rPr>
            </w:pPr>
            <w:r w:rsidRPr="00221BC3">
              <w:rPr>
                <w:rFonts w:cs="Arial"/>
                <w:sz w:val="20"/>
              </w:rPr>
              <w:t>Delayed diagnosis due to failure to schedule appointment within required timeframe.</w:t>
            </w:r>
          </w:p>
        </w:tc>
        <w:tc>
          <w:tcPr>
            <w:tcW w:w="3401" w:type="dxa"/>
          </w:tcPr>
          <w:p w:rsidR="00685D8A" w:rsidRPr="00221BC3" w:rsidRDefault="00685D8A" w:rsidP="00161285">
            <w:pPr>
              <w:spacing w:before="120" w:after="120"/>
              <w:jc w:val="both"/>
              <w:rPr>
                <w:rFonts w:cs="Arial"/>
                <w:sz w:val="20"/>
              </w:rPr>
            </w:pPr>
            <w:r w:rsidRPr="00221BC3">
              <w:rPr>
                <w:rFonts w:cs="Arial"/>
                <w:sz w:val="20"/>
              </w:rPr>
              <w:t>Patient waiting greater than expected time for colonoscopy.</w:t>
            </w:r>
          </w:p>
          <w:p w:rsidR="00685D8A" w:rsidRPr="00221BC3" w:rsidRDefault="00685D8A" w:rsidP="00161285">
            <w:pPr>
              <w:spacing w:before="120" w:after="120"/>
              <w:jc w:val="both"/>
              <w:rPr>
                <w:rFonts w:cs="Arial"/>
                <w:sz w:val="20"/>
              </w:rPr>
            </w:pPr>
            <w:r w:rsidRPr="00221BC3">
              <w:rPr>
                <w:rFonts w:cs="Arial"/>
                <w:sz w:val="20"/>
              </w:rPr>
              <w:t>Patient postponed for more urgent case.</w:t>
            </w:r>
          </w:p>
        </w:tc>
        <w:tc>
          <w:tcPr>
            <w:tcW w:w="3686" w:type="dxa"/>
          </w:tcPr>
          <w:p w:rsidR="00685D8A" w:rsidRPr="00221BC3" w:rsidRDefault="00685D8A" w:rsidP="00161285">
            <w:pPr>
              <w:spacing w:before="120" w:after="120"/>
              <w:jc w:val="both"/>
              <w:rPr>
                <w:rFonts w:cs="Arial"/>
                <w:sz w:val="20"/>
              </w:rPr>
            </w:pPr>
            <w:r w:rsidRPr="00221BC3">
              <w:rPr>
                <w:rFonts w:cs="Arial"/>
                <w:sz w:val="20"/>
              </w:rPr>
              <w:t>Review management of endoscopy waiting list systems and processes.</w:t>
            </w:r>
          </w:p>
        </w:tc>
        <w:tc>
          <w:tcPr>
            <w:tcW w:w="2977" w:type="dxa"/>
          </w:tcPr>
          <w:p w:rsidR="00685D8A" w:rsidRPr="00221BC3" w:rsidRDefault="00685D8A" w:rsidP="00161285">
            <w:pPr>
              <w:spacing w:before="120" w:after="120"/>
              <w:jc w:val="both"/>
              <w:rPr>
                <w:rFonts w:cs="Arial"/>
                <w:sz w:val="20"/>
              </w:rPr>
            </w:pPr>
            <w:r w:rsidRPr="00221BC3">
              <w:rPr>
                <w:rFonts w:cs="Arial"/>
                <w:sz w:val="20"/>
              </w:rPr>
              <w:t>Full clinical and administration review of waiting list completed.</w:t>
            </w:r>
          </w:p>
          <w:p w:rsidR="00685D8A" w:rsidRPr="00221BC3" w:rsidRDefault="00685D8A" w:rsidP="00161285">
            <w:pPr>
              <w:spacing w:before="120" w:after="120"/>
              <w:jc w:val="both"/>
              <w:rPr>
                <w:rFonts w:cs="Arial"/>
                <w:sz w:val="20"/>
              </w:rPr>
            </w:pPr>
            <w:r w:rsidRPr="00221BC3">
              <w:rPr>
                <w:rFonts w:cs="Arial"/>
                <w:sz w:val="20"/>
              </w:rPr>
              <w:t>Access criteria developed.</w:t>
            </w:r>
          </w:p>
          <w:p w:rsidR="00685D8A" w:rsidRPr="00221BC3" w:rsidRDefault="00685D8A" w:rsidP="00161285">
            <w:pPr>
              <w:spacing w:before="120" w:after="120"/>
              <w:jc w:val="both"/>
              <w:rPr>
                <w:rFonts w:cs="Arial"/>
                <w:sz w:val="20"/>
              </w:rPr>
            </w:pPr>
            <w:r w:rsidRPr="00221BC3">
              <w:rPr>
                <w:rFonts w:cs="Arial"/>
                <w:sz w:val="20"/>
              </w:rPr>
              <w:t>Resources reviewed.</w:t>
            </w:r>
          </w:p>
          <w:p w:rsidR="00685D8A" w:rsidRPr="00221BC3" w:rsidRDefault="00685D8A" w:rsidP="00161285">
            <w:pPr>
              <w:spacing w:before="120" w:after="120"/>
              <w:jc w:val="both"/>
              <w:rPr>
                <w:rFonts w:cs="Arial"/>
                <w:sz w:val="20"/>
              </w:rPr>
            </w:pPr>
            <w:r w:rsidRPr="00221BC3">
              <w:rPr>
                <w:rFonts w:cs="Arial"/>
                <w:sz w:val="20"/>
              </w:rPr>
              <w:t>Waiting times improved.</w:t>
            </w:r>
          </w:p>
        </w:tc>
      </w:tr>
      <w:tr w:rsidR="00221BC3" w:rsidRPr="00221BC3" w:rsidTr="0035538C">
        <w:tblPrEx>
          <w:tblLook w:val="01E0" w:firstRow="1" w:lastRow="1" w:firstColumn="1" w:lastColumn="1" w:noHBand="0" w:noVBand="0"/>
        </w:tblPrEx>
        <w:trPr>
          <w:cantSplit/>
        </w:trPr>
        <w:tc>
          <w:tcPr>
            <w:tcW w:w="1276" w:type="dxa"/>
          </w:tcPr>
          <w:p w:rsidR="00685D8A" w:rsidRPr="00221BC3" w:rsidRDefault="00685D8A" w:rsidP="00161285">
            <w:pPr>
              <w:spacing w:before="120" w:after="120"/>
              <w:jc w:val="both"/>
              <w:rPr>
                <w:rFonts w:cs="Arial"/>
                <w:sz w:val="20"/>
              </w:rPr>
            </w:pPr>
            <w:r w:rsidRPr="00221BC3">
              <w:rPr>
                <w:rFonts w:cs="Arial"/>
                <w:sz w:val="20"/>
              </w:rPr>
              <w:t>Serious</w:t>
            </w:r>
          </w:p>
        </w:tc>
        <w:tc>
          <w:tcPr>
            <w:tcW w:w="992" w:type="dxa"/>
          </w:tcPr>
          <w:p w:rsidR="00685D8A" w:rsidRPr="00221BC3" w:rsidRDefault="00685D8A" w:rsidP="00161285">
            <w:pPr>
              <w:spacing w:before="120" w:after="120"/>
              <w:jc w:val="center"/>
              <w:rPr>
                <w:rFonts w:cs="Arial"/>
                <w:sz w:val="20"/>
              </w:rPr>
            </w:pPr>
            <w:r w:rsidRPr="00221BC3">
              <w:rPr>
                <w:rFonts w:cs="Arial"/>
                <w:sz w:val="20"/>
              </w:rPr>
              <w:t>4B</w:t>
            </w:r>
          </w:p>
        </w:tc>
        <w:tc>
          <w:tcPr>
            <w:tcW w:w="2269" w:type="dxa"/>
          </w:tcPr>
          <w:p w:rsidR="00685D8A" w:rsidRPr="00221BC3" w:rsidRDefault="00685D8A" w:rsidP="00161285">
            <w:pPr>
              <w:spacing w:before="120" w:after="120"/>
              <w:jc w:val="both"/>
              <w:rPr>
                <w:rFonts w:cs="Arial"/>
                <w:sz w:val="20"/>
              </w:rPr>
            </w:pPr>
            <w:r w:rsidRPr="00221BC3">
              <w:rPr>
                <w:rFonts w:cs="Arial"/>
                <w:sz w:val="20"/>
              </w:rPr>
              <w:t>Delayed diagnosis and treatment due to failure to act on abnormal radiological findings.</w:t>
            </w:r>
          </w:p>
        </w:tc>
        <w:tc>
          <w:tcPr>
            <w:tcW w:w="3401" w:type="dxa"/>
          </w:tcPr>
          <w:p w:rsidR="00685D8A" w:rsidRPr="00221BC3" w:rsidRDefault="00685D8A" w:rsidP="00161285">
            <w:pPr>
              <w:spacing w:before="120" w:after="120"/>
              <w:jc w:val="both"/>
              <w:rPr>
                <w:rFonts w:cs="Arial"/>
                <w:sz w:val="20"/>
              </w:rPr>
            </w:pPr>
            <w:r w:rsidRPr="00221BC3">
              <w:rPr>
                <w:rFonts w:cs="Arial"/>
                <w:sz w:val="20"/>
              </w:rPr>
              <w:t>Abnormal X-ray findings not followed up.</w:t>
            </w:r>
          </w:p>
          <w:p w:rsidR="00685D8A" w:rsidRPr="00221BC3" w:rsidRDefault="00685D8A" w:rsidP="00161285">
            <w:pPr>
              <w:spacing w:before="120" w:after="120"/>
              <w:jc w:val="both"/>
              <w:rPr>
                <w:rFonts w:cs="Arial"/>
                <w:sz w:val="20"/>
              </w:rPr>
            </w:pPr>
            <w:r w:rsidRPr="00221BC3">
              <w:rPr>
                <w:rFonts w:cs="Arial"/>
                <w:sz w:val="20"/>
              </w:rPr>
              <w:t>GP name not entered in radiology system until after report finalised.</w:t>
            </w:r>
          </w:p>
        </w:tc>
        <w:tc>
          <w:tcPr>
            <w:tcW w:w="3686" w:type="dxa"/>
          </w:tcPr>
          <w:p w:rsidR="00685D8A" w:rsidRPr="00221BC3" w:rsidRDefault="00685D8A" w:rsidP="00161285">
            <w:pPr>
              <w:spacing w:before="120" w:after="120"/>
              <w:jc w:val="both"/>
              <w:rPr>
                <w:rFonts w:cs="Arial"/>
                <w:sz w:val="20"/>
              </w:rPr>
            </w:pPr>
            <w:r w:rsidRPr="00221BC3">
              <w:rPr>
                <w:rFonts w:cs="Arial"/>
                <w:sz w:val="20"/>
              </w:rPr>
              <w:t>Review guideline for routine pre-operative investigations.</w:t>
            </w:r>
          </w:p>
          <w:p w:rsidR="00685D8A" w:rsidRPr="00221BC3" w:rsidRDefault="00685D8A" w:rsidP="00161285">
            <w:pPr>
              <w:spacing w:before="120" w:after="120"/>
              <w:jc w:val="both"/>
              <w:rPr>
                <w:rFonts w:cs="Arial"/>
                <w:sz w:val="20"/>
              </w:rPr>
            </w:pPr>
            <w:r w:rsidRPr="00221BC3">
              <w:rPr>
                <w:rFonts w:cs="Arial"/>
                <w:sz w:val="20"/>
              </w:rPr>
              <w:t>Review sign-off process for abnormal radiology results.</w:t>
            </w:r>
          </w:p>
          <w:p w:rsidR="00685D8A" w:rsidRPr="00221BC3" w:rsidRDefault="00685D8A" w:rsidP="00161285">
            <w:pPr>
              <w:spacing w:before="120" w:after="120"/>
              <w:jc w:val="both"/>
              <w:rPr>
                <w:rFonts w:cs="Arial"/>
                <w:sz w:val="20"/>
              </w:rPr>
            </w:pPr>
            <w:r w:rsidRPr="00221BC3">
              <w:rPr>
                <w:rFonts w:cs="Arial"/>
                <w:sz w:val="20"/>
              </w:rPr>
              <w:t>Ensure GPs are always assigned in the radiology system so they receive a copy of the finalised report.</w:t>
            </w:r>
          </w:p>
        </w:tc>
        <w:tc>
          <w:tcPr>
            <w:tcW w:w="2977" w:type="dxa"/>
          </w:tcPr>
          <w:p w:rsidR="00685D8A" w:rsidRPr="00221BC3" w:rsidRDefault="00685D8A" w:rsidP="00161285">
            <w:pPr>
              <w:spacing w:before="120" w:after="120"/>
              <w:ind w:left="18"/>
              <w:jc w:val="both"/>
              <w:rPr>
                <w:rFonts w:cs="Arial"/>
                <w:sz w:val="20"/>
              </w:rPr>
            </w:pPr>
            <w:r w:rsidRPr="00221BC3">
              <w:rPr>
                <w:rFonts w:cs="Arial"/>
                <w:sz w:val="20"/>
              </w:rPr>
              <w:t>In progress.</w:t>
            </w:r>
          </w:p>
        </w:tc>
      </w:tr>
      <w:tr w:rsidR="00221BC3" w:rsidRPr="00221BC3" w:rsidTr="0035538C">
        <w:tblPrEx>
          <w:tblLook w:val="01E0" w:firstRow="1" w:lastRow="1" w:firstColumn="1" w:lastColumn="1" w:noHBand="0" w:noVBand="0"/>
        </w:tblPrEx>
        <w:trPr>
          <w:cantSplit/>
        </w:trPr>
        <w:tc>
          <w:tcPr>
            <w:tcW w:w="1276" w:type="dxa"/>
          </w:tcPr>
          <w:p w:rsidR="00685D8A" w:rsidRPr="00221BC3" w:rsidRDefault="00685D8A" w:rsidP="00161285">
            <w:pPr>
              <w:spacing w:before="120" w:after="120"/>
              <w:jc w:val="both"/>
              <w:rPr>
                <w:rFonts w:cs="Arial"/>
                <w:sz w:val="20"/>
              </w:rPr>
            </w:pPr>
            <w:r w:rsidRPr="00221BC3">
              <w:rPr>
                <w:rFonts w:cs="Arial"/>
                <w:sz w:val="20"/>
              </w:rPr>
              <w:t>Serious</w:t>
            </w:r>
          </w:p>
        </w:tc>
        <w:tc>
          <w:tcPr>
            <w:tcW w:w="992" w:type="dxa"/>
          </w:tcPr>
          <w:p w:rsidR="00685D8A" w:rsidRPr="00221BC3" w:rsidRDefault="00685D8A" w:rsidP="00161285">
            <w:pPr>
              <w:spacing w:before="120" w:after="120"/>
              <w:jc w:val="center"/>
              <w:rPr>
                <w:rFonts w:cs="Arial"/>
                <w:sz w:val="20"/>
              </w:rPr>
            </w:pPr>
            <w:r w:rsidRPr="00221BC3">
              <w:rPr>
                <w:rFonts w:cs="Arial"/>
                <w:sz w:val="20"/>
              </w:rPr>
              <w:t>4A</w:t>
            </w:r>
          </w:p>
        </w:tc>
        <w:tc>
          <w:tcPr>
            <w:tcW w:w="2269" w:type="dxa"/>
          </w:tcPr>
          <w:p w:rsidR="00685D8A" w:rsidRPr="00221BC3" w:rsidRDefault="00685D8A" w:rsidP="00161285">
            <w:pPr>
              <w:spacing w:before="120" w:after="120"/>
              <w:jc w:val="both"/>
              <w:rPr>
                <w:rFonts w:cs="Arial"/>
                <w:sz w:val="20"/>
              </w:rPr>
            </w:pPr>
            <w:r w:rsidRPr="00221BC3">
              <w:rPr>
                <w:rFonts w:cs="Arial"/>
                <w:sz w:val="20"/>
              </w:rPr>
              <w:t>Delayed diagnosis due to failure to schedule radiology procedure and delayed radiology reporting following the procedure.</w:t>
            </w:r>
          </w:p>
        </w:tc>
        <w:tc>
          <w:tcPr>
            <w:tcW w:w="3401" w:type="dxa"/>
            <w:vMerge w:val="restart"/>
          </w:tcPr>
          <w:p w:rsidR="00685D8A" w:rsidRPr="00221BC3" w:rsidRDefault="00685D8A" w:rsidP="00161285">
            <w:pPr>
              <w:spacing w:before="120" w:after="120"/>
              <w:jc w:val="both"/>
              <w:rPr>
                <w:rFonts w:cs="Arial"/>
                <w:sz w:val="20"/>
              </w:rPr>
            </w:pPr>
            <w:r w:rsidRPr="00221BC3">
              <w:rPr>
                <w:rFonts w:cs="Arial"/>
                <w:sz w:val="20"/>
              </w:rPr>
              <w:t>Shortage of radiologist resource. Implementation of new electronic radiology system resulted in patient report delays.</w:t>
            </w:r>
          </w:p>
        </w:tc>
        <w:tc>
          <w:tcPr>
            <w:tcW w:w="3686" w:type="dxa"/>
            <w:vMerge w:val="restart"/>
          </w:tcPr>
          <w:p w:rsidR="00685D8A" w:rsidRPr="00221BC3" w:rsidRDefault="00685D8A" w:rsidP="00161285">
            <w:pPr>
              <w:spacing w:before="120" w:after="120"/>
              <w:jc w:val="both"/>
              <w:rPr>
                <w:rFonts w:cs="Arial"/>
                <w:sz w:val="20"/>
              </w:rPr>
            </w:pPr>
            <w:r w:rsidRPr="00221BC3">
              <w:rPr>
                <w:rFonts w:cs="Arial"/>
                <w:sz w:val="20"/>
              </w:rPr>
              <w:t>Increase/recruit radiologist resource.</w:t>
            </w:r>
          </w:p>
          <w:p w:rsidR="00685D8A" w:rsidRPr="00221BC3" w:rsidRDefault="00685D8A" w:rsidP="00161285">
            <w:pPr>
              <w:spacing w:before="120" w:after="120"/>
              <w:jc w:val="both"/>
              <w:rPr>
                <w:rFonts w:cs="Arial"/>
                <w:sz w:val="20"/>
              </w:rPr>
            </w:pPr>
            <w:r w:rsidRPr="00221BC3">
              <w:rPr>
                <w:rFonts w:cs="Arial"/>
                <w:sz w:val="20"/>
              </w:rPr>
              <w:t>Develop and implement clinical indicators/flags for monitoring CT colonoscopy waiting times.</w:t>
            </w:r>
          </w:p>
        </w:tc>
        <w:tc>
          <w:tcPr>
            <w:tcW w:w="2977" w:type="dxa"/>
            <w:vMerge w:val="restart"/>
          </w:tcPr>
          <w:p w:rsidR="00685D8A" w:rsidRPr="00221BC3" w:rsidRDefault="00685D8A" w:rsidP="00E53D89">
            <w:pPr>
              <w:spacing w:before="120" w:after="120"/>
              <w:ind w:left="18"/>
              <w:rPr>
                <w:rFonts w:cs="Arial"/>
                <w:sz w:val="20"/>
              </w:rPr>
            </w:pPr>
            <w:r w:rsidRPr="00221BC3">
              <w:rPr>
                <w:rFonts w:cs="Arial"/>
                <w:sz w:val="20"/>
              </w:rPr>
              <w:t>Additional radiologist employed.</w:t>
            </w:r>
          </w:p>
          <w:p w:rsidR="00685D8A" w:rsidRPr="00221BC3" w:rsidRDefault="00685D8A" w:rsidP="00161285">
            <w:pPr>
              <w:spacing w:before="120" w:after="120"/>
              <w:ind w:left="18"/>
              <w:jc w:val="both"/>
              <w:rPr>
                <w:rFonts w:cs="Arial"/>
                <w:sz w:val="20"/>
              </w:rPr>
            </w:pPr>
            <w:r w:rsidRPr="00221BC3">
              <w:rPr>
                <w:rFonts w:cs="Arial"/>
                <w:sz w:val="20"/>
              </w:rPr>
              <w:t>Electronic radiology system implemented.</w:t>
            </w:r>
          </w:p>
          <w:p w:rsidR="00685D8A" w:rsidRPr="00221BC3" w:rsidRDefault="00685D8A" w:rsidP="00161285">
            <w:pPr>
              <w:spacing w:before="120" w:after="120"/>
              <w:ind w:left="18"/>
              <w:jc w:val="both"/>
              <w:rPr>
                <w:rFonts w:cs="Arial"/>
                <w:sz w:val="20"/>
              </w:rPr>
            </w:pPr>
            <w:r w:rsidRPr="00221BC3">
              <w:rPr>
                <w:rFonts w:cs="Arial"/>
                <w:sz w:val="20"/>
              </w:rPr>
              <w:t>Reporting volumes are being monitored.</w:t>
            </w:r>
          </w:p>
        </w:tc>
      </w:tr>
      <w:tr w:rsidR="00221BC3" w:rsidRPr="00221BC3" w:rsidTr="0035538C">
        <w:tblPrEx>
          <w:tblLook w:val="01E0" w:firstRow="1" w:lastRow="1" w:firstColumn="1" w:lastColumn="1" w:noHBand="0" w:noVBand="0"/>
        </w:tblPrEx>
        <w:trPr>
          <w:cantSplit/>
        </w:trPr>
        <w:tc>
          <w:tcPr>
            <w:tcW w:w="1276" w:type="dxa"/>
          </w:tcPr>
          <w:p w:rsidR="00685D8A" w:rsidRPr="00221BC3" w:rsidRDefault="00685D8A" w:rsidP="00161285">
            <w:pPr>
              <w:spacing w:before="120" w:after="120"/>
              <w:jc w:val="both"/>
              <w:rPr>
                <w:rFonts w:cs="Arial"/>
                <w:sz w:val="20"/>
              </w:rPr>
            </w:pPr>
            <w:r w:rsidRPr="00221BC3">
              <w:rPr>
                <w:rFonts w:cs="Arial"/>
                <w:sz w:val="20"/>
              </w:rPr>
              <w:t>Serious</w:t>
            </w:r>
          </w:p>
        </w:tc>
        <w:tc>
          <w:tcPr>
            <w:tcW w:w="992" w:type="dxa"/>
          </w:tcPr>
          <w:p w:rsidR="00685D8A" w:rsidRPr="00221BC3" w:rsidRDefault="00685D8A" w:rsidP="00161285">
            <w:pPr>
              <w:spacing w:before="120" w:after="120"/>
              <w:jc w:val="center"/>
              <w:rPr>
                <w:rFonts w:cs="Arial"/>
                <w:sz w:val="20"/>
              </w:rPr>
            </w:pPr>
            <w:r w:rsidRPr="00221BC3">
              <w:rPr>
                <w:rFonts w:cs="Arial"/>
                <w:sz w:val="20"/>
              </w:rPr>
              <w:t>4A</w:t>
            </w:r>
          </w:p>
        </w:tc>
        <w:tc>
          <w:tcPr>
            <w:tcW w:w="2269" w:type="dxa"/>
          </w:tcPr>
          <w:p w:rsidR="00685D8A" w:rsidRPr="00221BC3" w:rsidRDefault="00685D8A" w:rsidP="00161285">
            <w:pPr>
              <w:spacing w:before="120" w:after="120"/>
              <w:jc w:val="both"/>
              <w:rPr>
                <w:rFonts w:cs="Arial"/>
                <w:sz w:val="20"/>
              </w:rPr>
            </w:pPr>
            <w:r w:rsidRPr="00221BC3">
              <w:rPr>
                <w:rFonts w:cs="Arial"/>
                <w:sz w:val="20"/>
              </w:rPr>
              <w:t>Procedure delay and reporting delay resulting in delayed diagnosis.</w:t>
            </w:r>
          </w:p>
        </w:tc>
        <w:tc>
          <w:tcPr>
            <w:tcW w:w="3401" w:type="dxa"/>
            <w:vMerge/>
          </w:tcPr>
          <w:p w:rsidR="00685D8A" w:rsidRPr="00221BC3" w:rsidRDefault="00685D8A" w:rsidP="00161285">
            <w:pPr>
              <w:spacing w:before="120" w:after="120"/>
              <w:jc w:val="both"/>
              <w:rPr>
                <w:rFonts w:cs="Arial"/>
                <w:sz w:val="19"/>
              </w:rPr>
            </w:pPr>
          </w:p>
        </w:tc>
        <w:tc>
          <w:tcPr>
            <w:tcW w:w="3686" w:type="dxa"/>
            <w:vMerge/>
          </w:tcPr>
          <w:p w:rsidR="00685D8A" w:rsidRPr="00221BC3" w:rsidRDefault="00685D8A" w:rsidP="00161285">
            <w:pPr>
              <w:spacing w:before="120" w:after="120"/>
              <w:jc w:val="both"/>
              <w:rPr>
                <w:rFonts w:cs="Arial"/>
                <w:sz w:val="19"/>
              </w:rPr>
            </w:pPr>
          </w:p>
        </w:tc>
        <w:tc>
          <w:tcPr>
            <w:tcW w:w="2977" w:type="dxa"/>
            <w:vMerge/>
          </w:tcPr>
          <w:p w:rsidR="00685D8A" w:rsidRPr="00221BC3" w:rsidRDefault="00685D8A" w:rsidP="00161285">
            <w:pPr>
              <w:spacing w:before="120" w:after="120"/>
              <w:ind w:left="18"/>
              <w:jc w:val="both"/>
              <w:rPr>
                <w:rFonts w:cs="Arial"/>
                <w:sz w:val="19"/>
              </w:rPr>
            </w:pPr>
          </w:p>
        </w:tc>
      </w:tr>
    </w:tbl>
    <w:p w:rsidR="00685D8A" w:rsidRPr="00221BC3" w:rsidRDefault="00685D8A" w:rsidP="00492693">
      <w:pPr>
        <w:sectPr w:rsidR="00685D8A" w:rsidRPr="00221BC3" w:rsidSect="00EC1D75">
          <w:headerReference w:type="even" r:id="rId61"/>
          <w:headerReference w:type="default" r:id="rId62"/>
          <w:headerReference w:type="first" r:id="rId63"/>
          <w:pgSz w:w="16834" w:h="11907" w:orient="landscape" w:code="9"/>
          <w:pgMar w:top="1134" w:right="1134" w:bottom="1134" w:left="1134" w:header="425" w:footer="425" w:gutter="0"/>
          <w:cols w:space="720"/>
        </w:sectPr>
      </w:pPr>
      <w:bookmarkStart w:id="23" w:name="_Toc223143007"/>
      <w:bookmarkStart w:id="24" w:name="_Toc247085995"/>
    </w:p>
    <w:p w:rsidR="00685D8A" w:rsidRPr="00221BC3" w:rsidRDefault="00685D8A" w:rsidP="003364EE">
      <w:pPr>
        <w:pStyle w:val="Heading1"/>
        <w:rPr>
          <w:szCs w:val="36"/>
        </w:rPr>
      </w:pPr>
      <w:r w:rsidRPr="00221BC3">
        <w:t>MidCentral</w:t>
      </w:r>
      <w:bookmarkEnd w:id="23"/>
      <w:bookmarkEnd w:id="24"/>
      <w:r w:rsidRPr="00221BC3">
        <w:t xml:space="preserve"> </w:t>
      </w:r>
      <w:r w:rsidRPr="00221BC3">
        <w:rPr>
          <w:szCs w:val="36"/>
        </w:rPr>
        <w:t>District Health Board</w:t>
      </w:r>
    </w:p>
    <w:p w:rsidR="00685D8A" w:rsidRPr="00221BC3" w:rsidRDefault="00685D8A" w:rsidP="00B2417B">
      <w:r w:rsidRPr="00221BC3">
        <w:t>www.midcentraldhb.govt.nz</w:t>
      </w:r>
    </w:p>
    <w:p w:rsidR="00685D8A" w:rsidRPr="00221BC3" w:rsidRDefault="00685D8A" w:rsidP="00B2417B"/>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992"/>
        <w:gridCol w:w="2694"/>
        <w:gridCol w:w="3898"/>
        <w:gridCol w:w="3898"/>
        <w:gridCol w:w="1843"/>
      </w:tblGrid>
      <w:tr w:rsidR="00221BC3" w:rsidRPr="00221BC3" w:rsidTr="0035538C">
        <w:trPr>
          <w:cantSplit/>
          <w:tblHeader/>
        </w:trPr>
        <w:tc>
          <w:tcPr>
            <w:tcW w:w="1276" w:type="dxa"/>
          </w:tcPr>
          <w:p w:rsidR="00685D8A" w:rsidRPr="00221BC3" w:rsidRDefault="00685D8A" w:rsidP="00FA0ACD">
            <w:pPr>
              <w:pStyle w:val="TableText"/>
              <w:jc w:val="center"/>
              <w:rPr>
                <w:b/>
                <w:sz w:val="20"/>
              </w:rPr>
            </w:pPr>
            <w:r w:rsidRPr="00221BC3">
              <w:rPr>
                <w:b/>
                <w:sz w:val="20"/>
              </w:rPr>
              <w:t>Serious or sentinel</w:t>
            </w:r>
          </w:p>
        </w:tc>
        <w:tc>
          <w:tcPr>
            <w:tcW w:w="992" w:type="dxa"/>
          </w:tcPr>
          <w:p w:rsidR="00685D8A" w:rsidRPr="00221BC3" w:rsidRDefault="00685D8A" w:rsidP="00FA0ACD">
            <w:pPr>
              <w:pStyle w:val="TableText"/>
              <w:jc w:val="center"/>
              <w:rPr>
                <w:b/>
                <w:sz w:val="20"/>
              </w:rPr>
            </w:pPr>
            <w:r w:rsidRPr="00221BC3">
              <w:rPr>
                <w:b/>
                <w:sz w:val="20"/>
              </w:rPr>
              <w:t xml:space="preserve">Event code* </w:t>
            </w:r>
          </w:p>
        </w:tc>
        <w:tc>
          <w:tcPr>
            <w:tcW w:w="2694" w:type="dxa"/>
          </w:tcPr>
          <w:p w:rsidR="00685D8A" w:rsidRPr="00221BC3" w:rsidRDefault="00685D8A" w:rsidP="00FA0ACD">
            <w:pPr>
              <w:pStyle w:val="TableText"/>
              <w:jc w:val="center"/>
              <w:rPr>
                <w:b/>
                <w:sz w:val="20"/>
              </w:rPr>
            </w:pPr>
            <w:r w:rsidRPr="00221BC3">
              <w:rPr>
                <w:b/>
                <w:sz w:val="20"/>
              </w:rPr>
              <w:t>Description of event</w:t>
            </w:r>
          </w:p>
        </w:tc>
        <w:tc>
          <w:tcPr>
            <w:tcW w:w="3898" w:type="dxa"/>
          </w:tcPr>
          <w:p w:rsidR="00685D8A" w:rsidRPr="00221BC3" w:rsidRDefault="00685D8A" w:rsidP="00FA0ACD">
            <w:pPr>
              <w:pStyle w:val="TableText"/>
              <w:jc w:val="center"/>
              <w:rPr>
                <w:b/>
                <w:sz w:val="20"/>
              </w:rPr>
            </w:pPr>
            <w:r w:rsidRPr="00221BC3">
              <w:rPr>
                <w:b/>
                <w:sz w:val="20"/>
              </w:rPr>
              <w:t>Review findings</w:t>
            </w:r>
          </w:p>
        </w:tc>
        <w:tc>
          <w:tcPr>
            <w:tcW w:w="3898" w:type="dxa"/>
          </w:tcPr>
          <w:p w:rsidR="00685D8A" w:rsidRPr="00221BC3" w:rsidRDefault="00685D8A" w:rsidP="00FA0ACD">
            <w:pPr>
              <w:pStyle w:val="TableText"/>
              <w:jc w:val="center"/>
              <w:rPr>
                <w:b/>
                <w:sz w:val="20"/>
              </w:rPr>
            </w:pPr>
            <w:r w:rsidRPr="00221BC3">
              <w:rPr>
                <w:b/>
                <w:sz w:val="20"/>
              </w:rPr>
              <w:t>Recommendations/actions</w:t>
            </w:r>
          </w:p>
        </w:tc>
        <w:tc>
          <w:tcPr>
            <w:tcW w:w="1843" w:type="dxa"/>
          </w:tcPr>
          <w:p w:rsidR="00685D8A" w:rsidRPr="00221BC3" w:rsidRDefault="00685D8A" w:rsidP="00FA0ACD">
            <w:pPr>
              <w:pStyle w:val="TableText"/>
              <w:jc w:val="center"/>
              <w:rPr>
                <w:b/>
                <w:sz w:val="20"/>
              </w:rPr>
            </w:pPr>
            <w:r w:rsidRPr="00221BC3">
              <w:rPr>
                <w:b/>
                <w:sz w:val="20"/>
              </w:rPr>
              <w:t>Follow-up</w:t>
            </w:r>
          </w:p>
        </w:tc>
      </w:tr>
      <w:tr w:rsidR="00221BC3" w:rsidRPr="00221BC3" w:rsidTr="0035538C">
        <w:trPr>
          <w:cantSplit/>
        </w:trPr>
        <w:tc>
          <w:tcPr>
            <w:tcW w:w="1276" w:type="dxa"/>
          </w:tcPr>
          <w:p w:rsidR="00685D8A" w:rsidRPr="00221BC3" w:rsidRDefault="00685D8A" w:rsidP="00A83131">
            <w:pPr>
              <w:spacing w:before="120" w:after="120"/>
              <w:rPr>
                <w:rFonts w:cs="Arial"/>
                <w:sz w:val="20"/>
              </w:rPr>
            </w:pPr>
            <w:r w:rsidRPr="00221BC3">
              <w:rPr>
                <w:rFonts w:cs="Arial"/>
                <w:sz w:val="20"/>
              </w:rPr>
              <w:t>Serious</w:t>
            </w:r>
          </w:p>
        </w:tc>
        <w:tc>
          <w:tcPr>
            <w:tcW w:w="992" w:type="dxa"/>
          </w:tcPr>
          <w:p w:rsidR="00685D8A" w:rsidRPr="00221BC3" w:rsidRDefault="00685D8A" w:rsidP="00A83131">
            <w:pPr>
              <w:spacing w:before="120" w:after="120"/>
              <w:jc w:val="center"/>
              <w:rPr>
                <w:rFonts w:cs="Arial"/>
                <w:sz w:val="20"/>
              </w:rPr>
            </w:pPr>
            <w:r w:rsidRPr="00221BC3">
              <w:rPr>
                <w:rFonts w:cs="Arial"/>
                <w:sz w:val="20"/>
              </w:rPr>
              <w:t>4A</w:t>
            </w:r>
          </w:p>
        </w:tc>
        <w:tc>
          <w:tcPr>
            <w:tcW w:w="2694" w:type="dxa"/>
          </w:tcPr>
          <w:p w:rsidR="00685D8A" w:rsidRPr="00221BC3" w:rsidRDefault="00685D8A" w:rsidP="00161285">
            <w:pPr>
              <w:spacing w:before="120" w:after="120"/>
              <w:rPr>
                <w:rFonts w:cs="Arial"/>
                <w:sz w:val="20"/>
              </w:rPr>
            </w:pPr>
            <w:r w:rsidRPr="00221BC3">
              <w:rPr>
                <w:rFonts w:cs="Arial"/>
                <w:sz w:val="20"/>
              </w:rPr>
              <w:t>Fall resulting in fractured ankle prior to admission. Diagnosis delayed by four weeks.</w:t>
            </w:r>
          </w:p>
        </w:tc>
        <w:tc>
          <w:tcPr>
            <w:tcW w:w="3898" w:type="dxa"/>
          </w:tcPr>
          <w:p w:rsidR="00685D8A" w:rsidRPr="00221BC3" w:rsidRDefault="00685D8A" w:rsidP="00161285">
            <w:pPr>
              <w:spacing w:before="120" w:after="120"/>
              <w:rPr>
                <w:rFonts w:cs="Arial"/>
                <w:sz w:val="20"/>
              </w:rPr>
            </w:pPr>
            <w:r w:rsidRPr="00221BC3">
              <w:rPr>
                <w:rFonts w:cs="Arial"/>
                <w:sz w:val="20"/>
              </w:rPr>
              <w:t xml:space="preserve">Fracture occurred prior to admission during cardiac arrest when patient fell at home.  Was missed by staff for four weeks until patient began mobilising. X-ray immediately ordered and fracture noted. </w:t>
            </w:r>
          </w:p>
        </w:tc>
        <w:tc>
          <w:tcPr>
            <w:tcW w:w="3898" w:type="dxa"/>
          </w:tcPr>
          <w:p w:rsidR="00685D8A" w:rsidRPr="00221BC3" w:rsidRDefault="00685D8A" w:rsidP="00161285">
            <w:pPr>
              <w:spacing w:before="120" w:after="120"/>
              <w:rPr>
                <w:rFonts w:cs="Arial"/>
                <w:sz w:val="20"/>
              </w:rPr>
            </w:pPr>
            <w:r w:rsidRPr="00221BC3">
              <w:rPr>
                <w:rFonts w:cs="Arial"/>
                <w:sz w:val="20"/>
              </w:rPr>
              <w:t>Colour, warmth and movement, and sensation assessments to be completed early where potential bony injuries identified.</w:t>
            </w:r>
          </w:p>
        </w:tc>
        <w:tc>
          <w:tcPr>
            <w:tcW w:w="1843" w:type="dxa"/>
          </w:tcPr>
          <w:p w:rsidR="00685D8A" w:rsidRPr="00221BC3" w:rsidRDefault="00685D8A" w:rsidP="00161285">
            <w:pPr>
              <w:pStyle w:val="TableText"/>
              <w:spacing w:before="120" w:after="120"/>
              <w:rPr>
                <w:rFonts w:cs="Arial"/>
                <w:sz w:val="20"/>
              </w:rPr>
            </w:pPr>
            <w:r w:rsidRPr="00221BC3">
              <w:rPr>
                <w:rFonts w:cs="Arial"/>
                <w:sz w:val="20"/>
              </w:rPr>
              <w:t>Completed.</w:t>
            </w:r>
          </w:p>
        </w:tc>
      </w:tr>
      <w:tr w:rsidR="00221BC3" w:rsidRPr="00221BC3" w:rsidTr="0035538C">
        <w:trPr>
          <w:cantSplit/>
        </w:trPr>
        <w:tc>
          <w:tcPr>
            <w:tcW w:w="1276" w:type="dxa"/>
          </w:tcPr>
          <w:p w:rsidR="00685D8A" w:rsidRPr="00221BC3" w:rsidRDefault="00685D8A" w:rsidP="00161285">
            <w:pPr>
              <w:spacing w:before="120" w:after="120"/>
              <w:rPr>
                <w:rFonts w:cs="Arial"/>
                <w:sz w:val="20"/>
              </w:rPr>
            </w:pPr>
            <w:r w:rsidRPr="00221BC3">
              <w:rPr>
                <w:rFonts w:cs="Arial"/>
                <w:sz w:val="20"/>
              </w:rPr>
              <w:t>Sentinel</w:t>
            </w:r>
          </w:p>
        </w:tc>
        <w:tc>
          <w:tcPr>
            <w:tcW w:w="992" w:type="dxa"/>
          </w:tcPr>
          <w:p w:rsidR="00685D8A" w:rsidRPr="00221BC3" w:rsidRDefault="00685D8A" w:rsidP="00A83131">
            <w:pPr>
              <w:spacing w:before="120" w:after="120"/>
              <w:jc w:val="center"/>
              <w:rPr>
                <w:rFonts w:cs="Arial"/>
                <w:i/>
                <w:sz w:val="20"/>
              </w:rPr>
            </w:pPr>
            <w:r w:rsidRPr="00221BC3">
              <w:rPr>
                <w:rFonts w:cs="Arial"/>
                <w:sz w:val="20"/>
              </w:rPr>
              <w:t>4C</w:t>
            </w:r>
          </w:p>
        </w:tc>
        <w:tc>
          <w:tcPr>
            <w:tcW w:w="2694" w:type="dxa"/>
          </w:tcPr>
          <w:p w:rsidR="00685D8A" w:rsidRPr="00221BC3" w:rsidRDefault="00685D8A" w:rsidP="00161285">
            <w:pPr>
              <w:spacing w:before="120" w:after="120"/>
              <w:rPr>
                <w:rFonts w:cs="Arial"/>
                <w:sz w:val="20"/>
              </w:rPr>
            </w:pPr>
            <w:r w:rsidRPr="00221BC3">
              <w:rPr>
                <w:rFonts w:cs="Arial"/>
                <w:sz w:val="20"/>
              </w:rPr>
              <w:t>Patient found dead during morning round.</w:t>
            </w:r>
          </w:p>
        </w:tc>
        <w:tc>
          <w:tcPr>
            <w:tcW w:w="3898" w:type="dxa"/>
          </w:tcPr>
          <w:p w:rsidR="00685D8A" w:rsidRPr="00221BC3" w:rsidRDefault="00685D8A" w:rsidP="00161285">
            <w:pPr>
              <w:spacing w:before="120" w:after="120"/>
              <w:rPr>
                <w:rFonts w:cs="Arial"/>
                <w:sz w:val="20"/>
              </w:rPr>
            </w:pPr>
            <w:r w:rsidRPr="00221BC3">
              <w:rPr>
                <w:rFonts w:cs="Arial"/>
                <w:sz w:val="20"/>
              </w:rPr>
              <w:t>No causal factors were identified in this incident. Regular overnight checking was completed, however more in-depth inspections are required.</w:t>
            </w:r>
          </w:p>
        </w:tc>
        <w:tc>
          <w:tcPr>
            <w:tcW w:w="3898" w:type="dxa"/>
          </w:tcPr>
          <w:p w:rsidR="00685D8A" w:rsidRPr="00221BC3" w:rsidRDefault="00685D8A" w:rsidP="00161285">
            <w:pPr>
              <w:spacing w:before="120" w:after="120"/>
              <w:rPr>
                <w:rFonts w:cs="Arial"/>
                <w:sz w:val="20"/>
              </w:rPr>
            </w:pPr>
            <w:r w:rsidRPr="00221BC3">
              <w:rPr>
                <w:rFonts w:cs="Arial"/>
                <w:sz w:val="20"/>
              </w:rPr>
              <w:t>Review the observation policy and procedure for the detail of the inspection process that is required overnight.</w:t>
            </w:r>
          </w:p>
        </w:tc>
        <w:tc>
          <w:tcPr>
            <w:tcW w:w="1843" w:type="dxa"/>
          </w:tcPr>
          <w:p w:rsidR="00685D8A" w:rsidRPr="00221BC3" w:rsidRDefault="00685D8A" w:rsidP="00161285">
            <w:pPr>
              <w:pStyle w:val="TableText"/>
              <w:spacing w:before="120" w:after="120"/>
              <w:rPr>
                <w:rFonts w:cs="Arial"/>
                <w:sz w:val="20"/>
              </w:rPr>
            </w:pPr>
            <w:r w:rsidRPr="00221BC3">
              <w:rPr>
                <w:rFonts w:cs="Arial"/>
                <w:sz w:val="20"/>
              </w:rPr>
              <w:t>Completed.</w:t>
            </w:r>
          </w:p>
        </w:tc>
      </w:tr>
      <w:tr w:rsidR="00221BC3" w:rsidRPr="00221BC3" w:rsidTr="0035538C">
        <w:trPr>
          <w:cantSplit/>
        </w:trPr>
        <w:tc>
          <w:tcPr>
            <w:tcW w:w="1276" w:type="dxa"/>
          </w:tcPr>
          <w:p w:rsidR="00685D8A" w:rsidRPr="00221BC3" w:rsidRDefault="00685D8A" w:rsidP="00161285">
            <w:pPr>
              <w:spacing w:before="120" w:after="120"/>
              <w:rPr>
                <w:rFonts w:cs="Arial"/>
                <w:sz w:val="20"/>
              </w:rPr>
            </w:pPr>
            <w:r w:rsidRPr="00221BC3">
              <w:rPr>
                <w:rFonts w:cs="Arial"/>
                <w:sz w:val="20"/>
              </w:rPr>
              <w:t>Serious</w:t>
            </w:r>
          </w:p>
        </w:tc>
        <w:tc>
          <w:tcPr>
            <w:tcW w:w="992" w:type="dxa"/>
          </w:tcPr>
          <w:p w:rsidR="00685D8A" w:rsidRPr="00221BC3" w:rsidRDefault="00685D8A" w:rsidP="00A83131">
            <w:pPr>
              <w:spacing w:before="120" w:after="120"/>
              <w:jc w:val="center"/>
              <w:rPr>
                <w:rFonts w:cs="Arial"/>
                <w:i/>
                <w:sz w:val="20"/>
              </w:rPr>
            </w:pPr>
            <w:r w:rsidRPr="00221BC3">
              <w:rPr>
                <w:rFonts w:cs="Arial"/>
                <w:sz w:val="20"/>
              </w:rPr>
              <w:t>4D</w:t>
            </w:r>
          </w:p>
        </w:tc>
        <w:tc>
          <w:tcPr>
            <w:tcW w:w="2694" w:type="dxa"/>
          </w:tcPr>
          <w:p w:rsidR="00685D8A" w:rsidRPr="00221BC3" w:rsidRDefault="00685D8A" w:rsidP="00A83131">
            <w:pPr>
              <w:spacing w:before="120" w:after="120"/>
              <w:rPr>
                <w:rFonts w:cs="Arial"/>
                <w:sz w:val="20"/>
              </w:rPr>
            </w:pPr>
            <w:r w:rsidRPr="00221BC3">
              <w:rPr>
                <w:rFonts w:cs="Arial"/>
                <w:sz w:val="20"/>
              </w:rPr>
              <w:t>A haemodialysis machine was not disinfected prior to connection to patient. No identified harm to patient.</w:t>
            </w:r>
          </w:p>
        </w:tc>
        <w:tc>
          <w:tcPr>
            <w:tcW w:w="3898" w:type="dxa"/>
          </w:tcPr>
          <w:p w:rsidR="00685D8A" w:rsidRPr="00221BC3" w:rsidRDefault="00685D8A" w:rsidP="00161285">
            <w:pPr>
              <w:spacing w:before="120" w:after="120"/>
              <w:rPr>
                <w:rFonts w:cs="Arial"/>
                <w:sz w:val="20"/>
              </w:rPr>
            </w:pPr>
            <w:r w:rsidRPr="00221BC3">
              <w:rPr>
                <w:rFonts w:cs="Arial"/>
                <w:sz w:val="20"/>
              </w:rPr>
              <w:t>The process flow for the management of dirty to clean machines was not clear and was impacted by inadequate storage space.</w:t>
            </w:r>
          </w:p>
        </w:tc>
        <w:tc>
          <w:tcPr>
            <w:tcW w:w="3898" w:type="dxa"/>
          </w:tcPr>
          <w:p w:rsidR="00685D8A" w:rsidRPr="00221BC3" w:rsidRDefault="00685D8A" w:rsidP="00161285">
            <w:pPr>
              <w:spacing w:before="120" w:after="120"/>
              <w:rPr>
                <w:rFonts w:cs="Arial"/>
                <w:sz w:val="20"/>
              </w:rPr>
            </w:pPr>
            <w:r w:rsidRPr="00221BC3">
              <w:rPr>
                <w:rFonts w:cs="Arial"/>
                <w:sz w:val="20"/>
              </w:rPr>
              <w:t>Strengthen standards for process and flow of cleaning haemodialysis machines.</w:t>
            </w:r>
          </w:p>
          <w:p w:rsidR="00685D8A" w:rsidRPr="00221BC3" w:rsidRDefault="00685D8A" w:rsidP="00161285">
            <w:pPr>
              <w:spacing w:before="120" w:after="120"/>
              <w:rPr>
                <w:sz w:val="20"/>
              </w:rPr>
            </w:pPr>
            <w:r w:rsidRPr="00221BC3">
              <w:rPr>
                <w:sz w:val="20"/>
              </w:rPr>
              <w:t>Identify additional storage space to have clean and dirty machines separated.</w:t>
            </w:r>
          </w:p>
        </w:tc>
        <w:tc>
          <w:tcPr>
            <w:tcW w:w="1843" w:type="dxa"/>
          </w:tcPr>
          <w:p w:rsidR="00685D8A" w:rsidRPr="00221BC3" w:rsidRDefault="00685D8A" w:rsidP="00161285">
            <w:pPr>
              <w:pStyle w:val="TableText"/>
              <w:spacing w:before="120" w:after="120"/>
              <w:rPr>
                <w:rFonts w:cs="Arial"/>
                <w:sz w:val="20"/>
              </w:rPr>
            </w:pPr>
            <w:r w:rsidRPr="00221BC3">
              <w:rPr>
                <w:rFonts w:cs="Arial"/>
                <w:sz w:val="20"/>
              </w:rPr>
              <w:t>Completed.</w:t>
            </w:r>
          </w:p>
        </w:tc>
      </w:tr>
      <w:tr w:rsidR="00221BC3" w:rsidRPr="00221BC3" w:rsidTr="0035538C">
        <w:trPr>
          <w:cantSplit/>
        </w:trPr>
        <w:tc>
          <w:tcPr>
            <w:tcW w:w="1276" w:type="dxa"/>
          </w:tcPr>
          <w:p w:rsidR="00685D8A" w:rsidRPr="00221BC3" w:rsidRDefault="00685D8A" w:rsidP="00A83131">
            <w:pPr>
              <w:spacing w:before="120" w:after="120"/>
              <w:rPr>
                <w:rFonts w:cs="Arial"/>
                <w:sz w:val="20"/>
              </w:rPr>
            </w:pPr>
            <w:r w:rsidRPr="00221BC3">
              <w:rPr>
                <w:rFonts w:cs="Arial"/>
                <w:sz w:val="20"/>
              </w:rPr>
              <w:t>Serious</w:t>
            </w:r>
          </w:p>
        </w:tc>
        <w:tc>
          <w:tcPr>
            <w:tcW w:w="992" w:type="dxa"/>
          </w:tcPr>
          <w:p w:rsidR="00685D8A" w:rsidRPr="00221BC3" w:rsidRDefault="00685D8A" w:rsidP="00A83131">
            <w:pPr>
              <w:spacing w:before="120" w:after="120"/>
              <w:jc w:val="center"/>
              <w:rPr>
                <w:rFonts w:cs="Arial"/>
                <w:i/>
                <w:sz w:val="20"/>
              </w:rPr>
            </w:pPr>
            <w:r w:rsidRPr="00221BC3">
              <w:rPr>
                <w:rFonts w:cs="Arial"/>
                <w:sz w:val="20"/>
              </w:rPr>
              <w:t>5</w:t>
            </w:r>
          </w:p>
        </w:tc>
        <w:tc>
          <w:tcPr>
            <w:tcW w:w="2694" w:type="dxa"/>
          </w:tcPr>
          <w:p w:rsidR="00685D8A" w:rsidRPr="00221BC3" w:rsidRDefault="00685D8A" w:rsidP="00161285">
            <w:pPr>
              <w:spacing w:before="120" w:after="120"/>
              <w:rPr>
                <w:rFonts w:cs="Arial"/>
                <w:sz w:val="20"/>
              </w:rPr>
            </w:pPr>
            <w:r w:rsidRPr="00221BC3">
              <w:rPr>
                <w:rFonts w:cs="Arial"/>
                <w:sz w:val="20"/>
              </w:rPr>
              <w:t>Incorrect dose of Methadone administered.</w:t>
            </w:r>
          </w:p>
        </w:tc>
        <w:tc>
          <w:tcPr>
            <w:tcW w:w="3898" w:type="dxa"/>
          </w:tcPr>
          <w:p w:rsidR="00685D8A" w:rsidRPr="00221BC3" w:rsidRDefault="00685D8A" w:rsidP="00161285">
            <w:pPr>
              <w:spacing w:before="120" w:after="120"/>
              <w:rPr>
                <w:rFonts w:cs="Arial"/>
                <w:sz w:val="20"/>
              </w:rPr>
            </w:pPr>
            <w:r w:rsidRPr="00221BC3">
              <w:rPr>
                <w:rFonts w:cs="Arial"/>
                <w:sz w:val="20"/>
              </w:rPr>
              <w:t>10 times correct dose of Methadone given (ie, 50ml instead of 5ml) as a result of the unfamiliarity with medication. Intensive monitoring of patient was required.</w:t>
            </w:r>
          </w:p>
        </w:tc>
        <w:tc>
          <w:tcPr>
            <w:tcW w:w="3898" w:type="dxa"/>
          </w:tcPr>
          <w:p w:rsidR="00685D8A" w:rsidRPr="00221BC3" w:rsidRDefault="00685D8A" w:rsidP="00161285">
            <w:pPr>
              <w:keepNext/>
              <w:keepLines/>
              <w:spacing w:before="120" w:after="120"/>
              <w:rPr>
                <w:rFonts w:cs="Arial"/>
                <w:sz w:val="20"/>
              </w:rPr>
            </w:pPr>
            <w:r w:rsidRPr="00221BC3">
              <w:rPr>
                <w:rFonts w:cs="Arial"/>
                <w:sz w:val="20"/>
              </w:rPr>
              <w:t xml:space="preserve">Review and strengthen medication checking process in specialist units when staff are unfamiliar with medication. </w:t>
            </w:r>
          </w:p>
          <w:p w:rsidR="00685D8A" w:rsidRPr="00221BC3" w:rsidRDefault="00685D8A" w:rsidP="00161285">
            <w:pPr>
              <w:spacing w:before="120" w:after="120"/>
              <w:rPr>
                <w:sz w:val="20"/>
              </w:rPr>
            </w:pPr>
            <w:r w:rsidRPr="00221BC3">
              <w:rPr>
                <w:sz w:val="20"/>
              </w:rPr>
              <w:t>Explore options for obtaining lower strength medication (ie, 1mg/ml).</w:t>
            </w:r>
          </w:p>
        </w:tc>
        <w:tc>
          <w:tcPr>
            <w:tcW w:w="1843" w:type="dxa"/>
          </w:tcPr>
          <w:p w:rsidR="00685D8A" w:rsidRPr="00221BC3" w:rsidRDefault="00685D8A" w:rsidP="00161285">
            <w:pPr>
              <w:pStyle w:val="TableText"/>
              <w:spacing w:before="120" w:after="120"/>
              <w:rPr>
                <w:rFonts w:cs="Arial"/>
                <w:sz w:val="20"/>
              </w:rPr>
            </w:pPr>
            <w:r w:rsidRPr="00221BC3">
              <w:rPr>
                <w:rFonts w:cs="Arial"/>
                <w:sz w:val="20"/>
              </w:rPr>
              <w:t>Completed.</w:t>
            </w:r>
          </w:p>
        </w:tc>
      </w:tr>
      <w:tr w:rsidR="00221BC3" w:rsidRPr="00221BC3" w:rsidTr="0035538C">
        <w:trPr>
          <w:cantSplit/>
        </w:trPr>
        <w:tc>
          <w:tcPr>
            <w:tcW w:w="1276" w:type="dxa"/>
          </w:tcPr>
          <w:p w:rsidR="00685D8A" w:rsidRPr="00221BC3" w:rsidRDefault="00685D8A" w:rsidP="00161285">
            <w:pPr>
              <w:spacing w:before="120" w:after="120"/>
              <w:rPr>
                <w:rFonts w:cs="Arial"/>
                <w:sz w:val="20"/>
              </w:rPr>
            </w:pPr>
            <w:r w:rsidRPr="00221BC3">
              <w:rPr>
                <w:rFonts w:cs="Arial"/>
                <w:sz w:val="20"/>
              </w:rPr>
              <w:t>Serious</w:t>
            </w:r>
          </w:p>
        </w:tc>
        <w:tc>
          <w:tcPr>
            <w:tcW w:w="992" w:type="dxa"/>
          </w:tcPr>
          <w:p w:rsidR="00685D8A" w:rsidRPr="00221BC3" w:rsidRDefault="00685D8A" w:rsidP="00A83131">
            <w:pPr>
              <w:spacing w:before="120" w:after="120"/>
              <w:jc w:val="center"/>
              <w:rPr>
                <w:rFonts w:cs="Arial"/>
                <w:i/>
                <w:sz w:val="20"/>
              </w:rPr>
            </w:pPr>
            <w:r w:rsidRPr="00221BC3">
              <w:rPr>
                <w:rFonts w:cs="Arial"/>
                <w:sz w:val="20"/>
              </w:rPr>
              <w:t>3</w:t>
            </w:r>
          </w:p>
        </w:tc>
        <w:tc>
          <w:tcPr>
            <w:tcW w:w="2694" w:type="dxa"/>
          </w:tcPr>
          <w:p w:rsidR="00685D8A" w:rsidRPr="00221BC3" w:rsidRDefault="00685D8A" w:rsidP="00161285">
            <w:pPr>
              <w:spacing w:before="120" w:after="120"/>
              <w:rPr>
                <w:rFonts w:cs="Arial"/>
                <w:sz w:val="20"/>
              </w:rPr>
            </w:pPr>
            <w:r w:rsidRPr="00221BC3">
              <w:rPr>
                <w:rFonts w:cs="Arial"/>
                <w:sz w:val="20"/>
              </w:rPr>
              <w:t>Part of a surgical instrument left in abdomen following surgery. Subsequently the patient was returned to theatre for removal of the retained instrument part.</w:t>
            </w:r>
          </w:p>
        </w:tc>
        <w:tc>
          <w:tcPr>
            <w:tcW w:w="3898" w:type="dxa"/>
          </w:tcPr>
          <w:p w:rsidR="00685D8A" w:rsidRPr="00221BC3" w:rsidRDefault="00685D8A" w:rsidP="00161285">
            <w:pPr>
              <w:spacing w:before="120" w:after="120"/>
              <w:rPr>
                <w:rFonts w:cs="Arial"/>
                <w:sz w:val="20"/>
              </w:rPr>
            </w:pPr>
            <w:r w:rsidRPr="00221BC3">
              <w:rPr>
                <w:rFonts w:cs="Arial"/>
                <w:sz w:val="20"/>
              </w:rPr>
              <w:t>An additional instrument was brought into theatre during the surgery and was not added to the count.</w:t>
            </w:r>
          </w:p>
        </w:tc>
        <w:tc>
          <w:tcPr>
            <w:tcW w:w="3898" w:type="dxa"/>
          </w:tcPr>
          <w:p w:rsidR="00685D8A" w:rsidRPr="00221BC3" w:rsidRDefault="00685D8A" w:rsidP="00161285">
            <w:pPr>
              <w:spacing w:before="120" w:after="120"/>
              <w:rPr>
                <w:rFonts w:cs="Arial"/>
                <w:sz w:val="20"/>
              </w:rPr>
            </w:pPr>
            <w:r w:rsidRPr="00221BC3">
              <w:rPr>
                <w:rFonts w:cs="Arial"/>
                <w:sz w:val="20"/>
              </w:rPr>
              <w:t>Revise and strengthen process to ensure all instruments used in surgery are included on count lists.</w:t>
            </w:r>
          </w:p>
        </w:tc>
        <w:tc>
          <w:tcPr>
            <w:tcW w:w="1843" w:type="dxa"/>
          </w:tcPr>
          <w:p w:rsidR="00685D8A" w:rsidRPr="00221BC3" w:rsidRDefault="00685D8A" w:rsidP="00161285">
            <w:pPr>
              <w:pStyle w:val="TableText"/>
              <w:spacing w:before="120" w:after="120"/>
              <w:rPr>
                <w:rFonts w:cs="Arial"/>
                <w:sz w:val="20"/>
              </w:rPr>
            </w:pPr>
            <w:r w:rsidRPr="00221BC3">
              <w:rPr>
                <w:rFonts w:cs="Arial"/>
                <w:sz w:val="20"/>
              </w:rPr>
              <w:t>Completed.</w:t>
            </w:r>
          </w:p>
        </w:tc>
      </w:tr>
      <w:tr w:rsidR="00221BC3" w:rsidRPr="00221BC3" w:rsidTr="0035538C">
        <w:trPr>
          <w:cantSplit/>
        </w:trPr>
        <w:tc>
          <w:tcPr>
            <w:tcW w:w="1276" w:type="dxa"/>
          </w:tcPr>
          <w:p w:rsidR="00685D8A" w:rsidRPr="00221BC3" w:rsidRDefault="00685D8A" w:rsidP="00A83131">
            <w:pPr>
              <w:spacing w:before="120" w:after="120"/>
              <w:rPr>
                <w:rFonts w:cs="Arial"/>
                <w:sz w:val="20"/>
              </w:rPr>
            </w:pPr>
            <w:r w:rsidRPr="00221BC3">
              <w:rPr>
                <w:rFonts w:cs="Arial"/>
                <w:sz w:val="20"/>
              </w:rPr>
              <w:t>Serious</w:t>
            </w:r>
          </w:p>
        </w:tc>
        <w:tc>
          <w:tcPr>
            <w:tcW w:w="992" w:type="dxa"/>
          </w:tcPr>
          <w:p w:rsidR="00685D8A" w:rsidRPr="00221BC3" w:rsidRDefault="00685D8A" w:rsidP="00A83131">
            <w:pPr>
              <w:spacing w:before="120" w:after="120"/>
              <w:jc w:val="center"/>
              <w:rPr>
                <w:rFonts w:cs="Arial"/>
                <w:sz w:val="20"/>
              </w:rPr>
            </w:pPr>
            <w:r w:rsidRPr="00221BC3">
              <w:rPr>
                <w:rFonts w:cs="Arial"/>
                <w:sz w:val="20"/>
              </w:rPr>
              <w:t>5</w:t>
            </w:r>
          </w:p>
        </w:tc>
        <w:tc>
          <w:tcPr>
            <w:tcW w:w="2694" w:type="dxa"/>
          </w:tcPr>
          <w:p w:rsidR="00685D8A" w:rsidRPr="00221BC3" w:rsidRDefault="00685D8A" w:rsidP="00161285">
            <w:pPr>
              <w:spacing w:before="120" w:after="120"/>
              <w:rPr>
                <w:rFonts w:cs="Arial"/>
                <w:sz w:val="20"/>
              </w:rPr>
            </w:pPr>
            <w:r w:rsidRPr="00221BC3">
              <w:rPr>
                <w:rFonts w:cs="Arial"/>
                <w:sz w:val="20"/>
              </w:rPr>
              <w:t>A 14-month old child was administered too much intravenous fluid during a procedure under general anaesthetic, resulting in increased inpatient stay.</w:t>
            </w:r>
          </w:p>
        </w:tc>
        <w:tc>
          <w:tcPr>
            <w:tcW w:w="3898" w:type="dxa"/>
          </w:tcPr>
          <w:p w:rsidR="00685D8A" w:rsidRPr="00221BC3" w:rsidRDefault="00685D8A" w:rsidP="00161285">
            <w:pPr>
              <w:spacing w:before="120" w:after="120"/>
              <w:rPr>
                <w:rFonts w:cs="Arial"/>
                <w:sz w:val="20"/>
              </w:rPr>
            </w:pPr>
            <w:r w:rsidRPr="00221BC3">
              <w:rPr>
                <w:rFonts w:cs="Arial"/>
                <w:sz w:val="20"/>
              </w:rPr>
              <w:t>Fragmented communication and handover re child’s hydration status.</w:t>
            </w:r>
          </w:p>
          <w:p w:rsidR="00685D8A" w:rsidRPr="00221BC3" w:rsidRDefault="00685D8A" w:rsidP="00161285">
            <w:pPr>
              <w:spacing w:before="120" w:after="120"/>
              <w:rPr>
                <w:rFonts w:cs="Arial"/>
                <w:sz w:val="20"/>
              </w:rPr>
            </w:pPr>
            <w:r w:rsidRPr="00221BC3">
              <w:rPr>
                <w:rFonts w:cs="Arial"/>
                <w:sz w:val="20"/>
              </w:rPr>
              <w:t>No agreed interdepartmental process related to perioperative fluid management in acute paediatric patients.</w:t>
            </w:r>
          </w:p>
        </w:tc>
        <w:tc>
          <w:tcPr>
            <w:tcW w:w="3898" w:type="dxa"/>
          </w:tcPr>
          <w:p w:rsidR="00685D8A" w:rsidRPr="00221BC3" w:rsidRDefault="00685D8A" w:rsidP="00161285">
            <w:pPr>
              <w:spacing w:before="120" w:after="120"/>
              <w:rPr>
                <w:rFonts w:cs="Arial"/>
                <w:sz w:val="20"/>
              </w:rPr>
            </w:pPr>
            <w:r w:rsidRPr="00221BC3">
              <w:rPr>
                <w:rFonts w:cs="Arial"/>
                <w:sz w:val="20"/>
              </w:rPr>
              <w:t>Strengthen clinical handover process with a primary focus on the documented information, from Child Health to Anaesthetics.</w:t>
            </w:r>
          </w:p>
        </w:tc>
        <w:tc>
          <w:tcPr>
            <w:tcW w:w="1843" w:type="dxa"/>
          </w:tcPr>
          <w:p w:rsidR="00685D8A" w:rsidRPr="00221BC3" w:rsidRDefault="00685D8A" w:rsidP="00161285">
            <w:pPr>
              <w:pStyle w:val="TableText"/>
              <w:spacing w:before="120" w:after="120"/>
              <w:rPr>
                <w:rFonts w:cs="Arial"/>
                <w:sz w:val="20"/>
              </w:rPr>
            </w:pPr>
            <w:r w:rsidRPr="00221BC3">
              <w:rPr>
                <w:rFonts w:cs="Arial"/>
                <w:sz w:val="20"/>
              </w:rPr>
              <w:t>Completed.</w:t>
            </w:r>
          </w:p>
        </w:tc>
      </w:tr>
      <w:tr w:rsidR="00221BC3" w:rsidRPr="00221BC3" w:rsidTr="0035538C">
        <w:trPr>
          <w:cantSplit/>
        </w:trPr>
        <w:tc>
          <w:tcPr>
            <w:tcW w:w="1276" w:type="dxa"/>
          </w:tcPr>
          <w:p w:rsidR="00685D8A" w:rsidRPr="00221BC3" w:rsidRDefault="00685D8A" w:rsidP="00A83131">
            <w:pPr>
              <w:spacing w:before="120" w:after="120"/>
              <w:rPr>
                <w:rFonts w:cs="Arial"/>
                <w:sz w:val="20"/>
              </w:rPr>
            </w:pPr>
            <w:r w:rsidRPr="00221BC3">
              <w:rPr>
                <w:rFonts w:cs="Arial"/>
                <w:sz w:val="20"/>
              </w:rPr>
              <w:t>Serious</w:t>
            </w:r>
          </w:p>
        </w:tc>
        <w:tc>
          <w:tcPr>
            <w:tcW w:w="992" w:type="dxa"/>
          </w:tcPr>
          <w:p w:rsidR="00685D8A" w:rsidRPr="00221BC3" w:rsidRDefault="00685D8A" w:rsidP="00A83131">
            <w:pPr>
              <w:spacing w:before="120" w:after="120"/>
              <w:jc w:val="center"/>
              <w:rPr>
                <w:rFonts w:cs="Arial"/>
                <w:sz w:val="20"/>
              </w:rPr>
            </w:pPr>
            <w:r w:rsidRPr="00221BC3">
              <w:rPr>
                <w:rFonts w:cs="Arial"/>
                <w:sz w:val="20"/>
              </w:rPr>
              <w:t>5</w:t>
            </w:r>
          </w:p>
        </w:tc>
        <w:tc>
          <w:tcPr>
            <w:tcW w:w="2694" w:type="dxa"/>
          </w:tcPr>
          <w:p w:rsidR="00685D8A" w:rsidRPr="00221BC3" w:rsidRDefault="00685D8A" w:rsidP="00161285">
            <w:pPr>
              <w:spacing w:before="120" w:after="120"/>
              <w:rPr>
                <w:rFonts w:cs="Arial"/>
                <w:sz w:val="20"/>
              </w:rPr>
            </w:pPr>
            <w:r w:rsidRPr="00221BC3">
              <w:rPr>
                <w:rFonts w:cs="Arial"/>
                <w:sz w:val="20"/>
              </w:rPr>
              <w:t>Chemotherapy intravenous medication administered to the wrong patient, resulting in increased inpatient stay.</w:t>
            </w:r>
          </w:p>
        </w:tc>
        <w:tc>
          <w:tcPr>
            <w:tcW w:w="3898" w:type="dxa"/>
          </w:tcPr>
          <w:p w:rsidR="00685D8A" w:rsidRPr="00221BC3" w:rsidRDefault="00685D8A" w:rsidP="00161285">
            <w:pPr>
              <w:spacing w:before="120" w:after="120"/>
              <w:rPr>
                <w:rFonts w:cs="Arial"/>
                <w:sz w:val="20"/>
              </w:rPr>
            </w:pPr>
            <w:r w:rsidRPr="00221BC3">
              <w:rPr>
                <w:rFonts w:cs="Arial"/>
                <w:sz w:val="20"/>
              </w:rPr>
              <w:t>The process for preparing, storing and checking of chemotherapy medication was not followed and did not provide clarity around this process.</w:t>
            </w:r>
          </w:p>
        </w:tc>
        <w:tc>
          <w:tcPr>
            <w:tcW w:w="3898" w:type="dxa"/>
          </w:tcPr>
          <w:p w:rsidR="00685D8A" w:rsidRPr="00221BC3" w:rsidRDefault="00685D8A" w:rsidP="00161285">
            <w:pPr>
              <w:spacing w:before="120" w:after="120"/>
              <w:rPr>
                <w:rFonts w:cs="Arial"/>
                <w:sz w:val="20"/>
              </w:rPr>
            </w:pPr>
            <w:r w:rsidRPr="00221BC3">
              <w:rPr>
                <w:rFonts w:cs="Arial"/>
                <w:sz w:val="20"/>
              </w:rPr>
              <w:t>Chemotherapy protocols to be standardised.</w:t>
            </w:r>
          </w:p>
          <w:p w:rsidR="00685D8A" w:rsidRPr="00221BC3" w:rsidRDefault="00685D8A" w:rsidP="00161285">
            <w:pPr>
              <w:spacing w:before="120" w:after="120"/>
              <w:rPr>
                <w:sz w:val="20"/>
              </w:rPr>
            </w:pPr>
            <w:r w:rsidRPr="00221BC3">
              <w:rPr>
                <w:sz w:val="20"/>
              </w:rPr>
              <w:t>Develop process to track chemotherapy medication delivery and administration.</w:t>
            </w:r>
          </w:p>
        </w:tc>
        <w:tc>
          <w:tcPr>
            <w:tcW w:w="1843" w:type="dxa"/>
          </w:tcPr>
          <w:p w:rsidR="00685D8A" w:rsidRPr="00221BC3" w:rsidRDefault="00685D8A" w:rsidP="00161285">
            <w:pPr>
              <w:pStyle w:val="TableText"/>
              <w:spacing w:before="120" w:after="120"/>
              <w:rPr>
                <w:rFonts w:cs="Arial"/>
                <w:sz w:val="20"/>
              </w:rPr>
            </w:pPr>
            <w:r w:rsidRPr="00221BC3">
              <w:rPr>
                <w:rFonts w:cs="Arial"/>
                <w:sz w:val="20"/>
              </w:rPr>
              <w:t>Completed.</w:t>
            </w:r>
          </w:p>
        </w:tc>
      </w:tr>
      <w:tr w:rsidR="00221BC3" w:rsidRPr="00221BC3" w:rsidTr="0035538C">
        <w:trPr>
          <w:cantSplit/>
        </w:trPr>
        <w:tc>
          <w:tcPr>
            <w:tcW w:w="1276" w:type="dxa"/>
          </w:tcPr>
          <w:p w:rsidR="00685D8A" w:rsidRPr="00221BC3" w:rsidRDefault="00685D8A" w:rsidP="00A83131">
            <w:pPr>
              <w:spacing w:before="120" w:after="120"/>
              <w:rPr>
                <w:rFonts w:cs="Arial"/>
                <w:sz w:val="20"/>
              </w:rPr>
            </w:pPr>
            <w:r w:rsidRPr="00221BC3">
              <w:rPr>
                <w:rFonts w:cs="Arial"/>
                <w:sz w:val="20"/>
              </w:rPr>
              <w:t>Serious</w:t>
            </w:r>
          </w:p>
        </w:tc>
        <w:tc>
          <w:tcPr>
            <w:tcW w:w="992" w:type="dxa"/>
          </w:tcPr>
          <w:p w:rsidR="00685D8A" w:rsidRPr="00221BC3" w:rsidRDefault="00685D8A" w:rsidP="00A83131">
            <w:pPr>
              <w:spacing w:before="120" w:after="120"/>
              <w:jc w:val="center"/>
              <w:rPr>
                <w:rFonts w:cs="Arial"/>
                <w:sz w:val="20"/>
              </w:rPr>
            </w:pPr>
            <w:r w:rsidRPr="00221BC3">
              <w:rPr>
                <w:rFonts w:cs="Arial"/>
                <w:sz w:val="20"/>
              </w:rPr>
              <w:t>5</w:t>
            </w:r>
          </w:p>
        </w:tc>
        <w:tc>
          <w:tcPr>
            <w:tcW w:w="2694" w:type="dxa"/>
          </w:tcPr>
          <w:p w:rsidR="00685D8A" w:rsidRPr="00221BC3" w:rsidRDefault="00685D8A" w:rsidP="00161285">
            <w:pPr>
              <w:spacing w:before="120" w:after="120"/>
              <w:rPr>
                <w:rFonts w:cs="Arial"/>
                <w:sz w:val="20"/>
              </w:rPr>
            </w:pPr>
            <w:r w:rsidRPr="00221BC3">
              <w:rPr>
                <w:rFonts w:cs="Arial"/>
                <w:sz w:val="20"/>
              </w:rPr>
              <w:t>One unit of fresh frozen plasma given in error.</w:t>
            </w:r>
          </w:p>
        </w:tc>
        <w:tc>
          <w:tcPr>
            <w:tcW w:w="3898" w:type="dxa"/>
          </w:tcPr>
          <w:p w:rsidR="00685D8A" w:rsidRPr="00221BC3" w:rsidRDefault="00685D8A" w:rsidP="00161285">
            <w:pPr>
              <w:spacing w:before="120" w:after="120"/>
              <w:rPr>
                <w:rFonts w:cs="Arial"/>
                <w:sz w:val="20"/>
              </w:rPr>
            </w:pPr>
            <w:r w:rsidRPr="00221BC3">
              <w:rPr>
                <w:rFonts w:cs="Arial"/>
                <w:sz w:val="20"/>
              </w:rPr>
              <w:t>Existing protocols for checking of blood components prior to administration were not followed.</w:t>
            </w:r>
          </w:p>
        </w:tc>
        <w:tc>
          <w:tcPr>
            <w:tcW w:w="3898" w:type="dxa"/>
          </w:tcPr>
          <w:p w:rsidR="00685D8A" w:rsidRPr="00221BC3" w:rsidRDefault="00685D8A" w:rsidP="00161285">
            <w:pPr>
              <w:spacing w:before="120" w:after="120"/>
              <w:rPr>
                <w:rFonts w:cs="Arial"/>
                <w:sz w:val="20"/>
              </w:rPr>
            </w:pPr>
            <w:r w:rsidRPr="00221BC3">
              <w:rPr>
                <w:rFonts w:cs="Arial"/>
                <w:sz w:val="20"/>
              </w:rPr>
              <w:t>Audit compliance with protocols.</w:t>
            </w:r>
          </w:p>
          <w:p w:rsidR="00685D8A" w:rsidRPr="00221BC3" w:rsidRDefault="00685D8A" w:rsidP="00161285">
            <w:pPr>
              <w:spacing w:before="120" w:after="120"/>
              <w:rPr>
                <w:sz w:val="20"/>
              </w:rPr>
            </w:pPr>
            <w:r w:rsidRPr="00221BC3">
              <w:rPr>
                <w:sz w:val="20"/>
              </w:rPr>
              <w:t>Ensure all staff complete mandatory update on blood component administration protocols.</w:t>
            </w:r>
          </w:p>
        </w:tc>
        <w:tc>
          <w:tcPr>
            <w:tcW w:w="1843" w:type="dxa"/>
          </w:tcPr>
          <w:p w:rsidR="00685D8A" w:rsidRPr="00221BC3" w:rsidRDefault="00685D8A" w:rsidP="00161285">
            <w:pPr>
              <w:pStyle w:val="TableText"/>
              <w:spacing w:before="120" w:after="120"/>
              <w:rPr>
                <w:rFonts w:cs="Arial"/>
                <w:sz w:val="20"/>
              </w:rPr>
            </w:pPr>
            <w:r w:rsidRPr="00221BC3">
              <w:rPr>
                <w:rFonts w:cs="Arial"/>
                <w:sz w:val="20"/>
              </w:rPr>
              <w:t>Completed.</w:t>
            </w:r>
          </w:p>
        </w:tc>
      </w:tr>
      <w:tr w:rsidR="00221BC3" w:rsidRPr="00221BC3" w:rsidTr="0035538C">
        <w:trPr>
          <w:cantSplit/>
        </w:trPr>
        <w:tc>
          <w:tcPr>
            <w:tcW w:w="1276" w:type="dxa"/>
          </w:tcPr>
          <w:p w:rsidR="00685D8A" w:rsidRPr="00221BC3" w:rsidRDefault="00685D8A" w:rsidP="00A83131">
            <w:pPr>
              <w:spacing w:before="120" w:after="120"/>
              <w:rPr>
                <w:rFonts w:cs="Arial"/>
                <w:sz w:val="20"/>
              </w:rPr>
            </w:pPr>
            <w:r w:rsidRPr="00221BC3">
              <w:rPr>
                <w:rFonts w:cs="Arial"/>
                <w:sz w:val="20"/>
              </w:rPr>
              <w:t>Sentinel</w:t>
            </w:r>
          </w:p>
        </w:tc>
        <w:tc>
          <w:tcPr>
            <w:tcW w:w="992" w:type="dxa"/>
          </w:tcPr>
          <w:p w:rsidR="00685D8A" w:rsidRPr="00221BC3" w:rsidRDefault="00685D8A" w:rsidP="00A83131">
            <w:pPr>
              <w:spacing w:before="120" w:after="120"/>
              <w:jc w:val="center"/>
              <w:rPr>
                <w:rFonts w:cs="Arial"/>
                <w:sz w:val="20"/>
              </w:rPr>
            </w:pPr>
            <w:r w:rsidRPr="00221BC3">
              <w:rPr>
                <w:rFonts w:cs="Arial"/>
                <w:sz w:val="20"/>
              </w:rPr>
              <w:t>2</w:t>
            </w:r>
          </w:p>
        </w:tc>
        <w:tc>
          <w:tcPr>
            <w:tcW w:w="2694" w:type="dxa"/>
          </w:tcPr>
          <w:p w:rsidR="00685D8A" w:rsidRPr="00221BC3" w:rsidRDefault="00685D8A" w:rsidP="00A83131">
            <w:pPr>
              <w:spacing w:before="120" w:after="120"/>
              <w:rPr>
                <w:rFonts w:cs="Arial"/>
                <w:sz w:val="20"/>
              </w:rPr>
            </w:pPr>
            <w:r w:rsidRPr="00221BC3">
              <w:rPr>
                <w:rFonts w:cs="Arial"/>
                <w:sz w:val="20"/>
              </w:rPr>
              <w:t>Suspected suicide while on day leave from inpatient unit.</w:t>
            </w:r>
          </w:p>
        </w:tc>
        <w:tc>
          <w:tcPr>
            <w:tcW w:w="3898" w:type="dxa"/>
          </w:tcPr>
          <w:p w:rsidR="00685D8A" w:rsidRPr="00221BC3" w:rsidRDefault="00685D8A" w:rsidP="00161285">
            <w:pPr>
              <w:spacing w:before="120" w:after="120"/>
              <w:rPr>
                <w:rFonts w:cs="Arial"/>
                <w:sz w:val="20"/>
              </w:rPr>
            </w:pPr>
            <w:r w:rsidRPr="00221BC3">
              <w:rPr>
                <w:rFonts w:cs="Arial"/>
                <w:sz w:val="20"/>
              </w:rPr>
              <w:t>There was incomplete risk assessment documentation leading to gaps in knowledge regarding the patient’s risk levels. There was also lack of clarity regarding leave processes for voluntary patients.</w:t>
            </w:r>
          </w:p>
        </w:tc>
        <w:tc>
          <w:tcPr>
            <w:tcW w:w="3898" w:type="dxa"/>
          </w:tcPr>
          <w:p w:rsidR="00685D8A" w:rsidRPr="00221BC3" w:rsidRDefault="00685D8A" w:rsidP="00161285">
            <w:pPr>
              <w:spacing w:before="120" w:after="120"/>
              <w:rPr>
                <w:rFonts w:cs="Arial"/>
                <w:sz w:val="20"/>
              </w:rPr>
            </w:pPr>
            <w:r w:rsidRPr="00221BC3">
              <w:rPr>
                <w:rFonts w:cs="Arial"/>
                <w:sz w:val="20"/>
              </w:rPr>
              <w:t>Leave form to be adjusted to include a process for voluntary patients.</w:t>
            </w:r>
          </w:p>
          <w:p w:rsidR="00685D8A" w:rsidRPr="00221BC3" w:rsidRDefault="00685D8A" w:rsidP="00161285">
            <w:pPr>
              <w:spacing w:before="120" w:after="120"/>
              <w:rPr>
                <w:sz w:val="20"/>
              </w:rPr>
            </w:pPr>
            <w:r w:rsidRPr="00221BC3">
              <w:rPr>
                <w:sz w:val="20"/>
              </w:rPr>
              <w:t>Assessment of mental status to be documented on leave form.</w:t>
            </w:r>
          </w:p>
        </w:tc>
        <w:tc>
          <w:tcPr>
            <w:tcW w:w="1843" w:type="dxa"/>
          </w:tcPr>
          <w:p w:rsidR="00685D8A" w:rsidRPr="00221BC3" w:rsidRDefault="00685D8A" w:rsidP="00161285">
            <w:pPr>
              <w:pStyle w:val="TableText"/>
              <w:spacing w:before="120" w:after="120"/>
              <w:rPr>
                <w:rFonts w:cs="Arial"/>
                <w:sz w:val="20"/>
              </w:rPr>
            </w:pPr>
            <w:r w:rsidRPr="00221BC3">
              <w:rPr>
                <w:rFonts w:cs="Arial"/>
                <w:sz w:val="20"/>
              </w:rPr>
              <w:t>Completed.</w:t>
            </w:r>
          </w:p>
        </w:tc>
      </w:tr>
      <w:tr w:rsidR="00221BC3" w:rsidRPr="00221BC3" w:rsidTr="0035538C">
        <w:trPr>
          <w:cantSplit/>
        </w:trPr>
        <w:tc>
          <w:tcPr>
            <w:tcW w:w="1276" w:type="dxa"/>
          </w:tcPr>
          <w:p w:rsidR="00685D8A" w:rsidRPr="00221BC3" w:rsidRDefault="00685D8A" w:rsidP="00161285">
            <w:pPr>
              <w:spacing w:before="120" w:after="120"/>
              <w:rPr>
                <w:rFonts w:cs="Arial"/>
                <w:sz w:val="20"/>
              </w:rPr>
            </w:pPr>
            <w:r w:rsidRPr="00221BC3">
              <w:rPr>
                <w:rFonts w:cs="Arial"/>
                <w:sz w:val="20"/>
              </w:rPr>
              <w:t>Serious</w:t>
            </w:r>
          </w:p>
        </w:tc>
        <w:tc>
          <w:tcPr>
            <w:tcW w:w="992" w:type="dxa"/>
          </w:tcPr>
          <w:p w:rsidR="00685D8A" w:rsidRPr="00221BC3" w:rsidRDefault="00685D8A" w:rsidP="00A83131">
            <w:pPr>
              <w:spacing w:before="120" w:after="120"/>
              <w:jc w:val="center"/>
              <w:rPr>
                <w:rFonts w:cs="Arial"/>
                <w:sz w:val="20"/>
              </w:rPr>
            </w:pPr>
            <w:r w:rsidRPr="00221BC3">
              <w:rPr>
                <w:rFonts w:cs="Arial"/>
                <w:sz w:val="20"/>
              </w:rPr>
              <w:t>3</w:t>
            </w:r>
          </w:p>
        </w:tc>
        <w:tc>
          <w:tcPr>
            <w:tcW w:w="2694" w:type="dxa"/>
          </w:tcPr>
          <w:p w:rsidR="00685D8A" w:rsidRPr="00221BC3" w:rsidRDefault="00685D8A" w:rsidP="00161285">
            <w:pPr>
              <w:spacing w:before="120" w:after="120"/>
              <w:rPr>
                <w:rFonts w:cs="Arial"/>
                <w:sz w:val="20"/>
              </w:rPr>
            </w:pPr>
            <w:r w:rsidRPr="00221BC3">
              <w:rPr>
                <w:rFonts w:cs="Arial"/>
                <w:sz w:val="20"/>
              </w:rPr>
              <w:t>Gauze swab missing from count at end of procedure. Patient examined and swab not found. Abdomen closed and X-ray performed. Swab identified in abdomen therefore patient required further surgery to remove swab.</w:t>
            </w:r>
          </w:p>
        </w:tc>
        <w:tc>
          <w:tcPr>
            <w:tcW w:w="3898" w:type="dxa"/>
          </w:tcPr>
          <w:p w:rsidR="00685D8A" w:rsidRPr="00221BC3" w:rsidRDefault="00685D8A" w:rsidP="00A83131">
            <w:pPr>
              <w:spacing w:before="120" w:after="120"/>
              <w:rPr>
                <w:rFonts w:cs="Arial"/>
                <w:sz w:val="20"/>
              </w:rPr>
            </w:pPr>
            <w:r w:rsidRPr="00221BC3">
              <w:rPr>
                <w:rFonts w:cs="Arial"/>
                <w:sz w:val="20"/>
              </w:rPr>
              <w:t xml:space="preserve">Portable X-ray machine not available in theatre before patient’s abdomen was closed. Taken to X-ray after surgical closure and swab identified. </w:t>
            </w:r>
          </w:p>
        </w:tc>
        <w:tc>
          <w:tcPr>
            <w:tcW w:w="3898" w:type="dxa"/>
          </w:tcPr>
          <w:p w:rsidR="00685D8A" w:rsidRPr="00221BC3" w:rsidRDefault="00685D8A" w:rsidP="00161285">
            <w:pPr>
              <w:spacing w:before="120" w:after="120"/>
              <w:rPr>
                <w:rFonts w:cs="Arial"/>
                <w:sz w:val="20"/>
              </w:rPr>
            </w:pPr>
            <w:r w:rsidRPr="00221BC3">
              <w:rPr>
                <w:rFonts w:cs="Arial"/>
                <w:sz w:val="20"/>
              </w:rPr>
              <w:t>No recommendations made.</w:t>
            </w:r>
          </w:p>
        </w:tc>
        <w:tc>
          <w:tcPr>
            <w:tcW w:w="1843" w:type="dxa"/>
          </w:tcPr>
          <w:p w:rsidR="00685D8A" w:rsidRPr="00221BC3" w:rsidRDefault="00685D8A" w:rsidP="00161285">
            <w:pPr>
              <w:pStyle w:val="TableText"/>
              <w:spacing w:before="120" w:after="120"/>
              <w:rPr>
                <w:rFonts w:cs="Arial"/>
                <w:sz w:val="20"/>
              </w:rPr>
            </w:pPr>
            <w:r w:rsidRPr="00221BC3">
              <w:rPr>
                <w:rFonts w:cs="Arial"/>
                <w:sz w:val="20"/>
              </w:rPr>
              <w:t>Completed.</w:t>
            </w:r>
          </w:p>
        </w:tc>
      </w:tr>
      <w:tr w:rsidR="00221BC3" w:rsidRPr="00221BC3" w:rsidTr="0035538C">
        <w:trPr>
          <w:cantSplit/>
        </w:trPr>
        <w:tc>
          <w:tcPr>
            <w:tcW w:w="1276" w:type="dxa"/>
          </w:tcPr>
          <w:p w:rsidR="00685D8A" w:rsidRPr="00221BC3" w:rsidRDefault="00685D8A" w:rsidP="00A83131">
            <w:pPr>
              <w:spacing w:before="120" w:after="120"/>
              <w:rPr>
                <w:rFonts w:cs="Arial"/>
                <w:sz w:val="20"/>
              </w:rPr>
            </w:pPr>
            <w:r w:rsidRPr="00221BC3">
              <w:rPr>
                <w:rFonts w:cs="Arial"/>
                <w:sz w:val="20"/>
              </w:rPr>
              <w:t>Serious</w:t>
            </w:r>
          </w:p>
        </w:tc>
        <w:tc>
          <w:tcPr>
            <w:tcW w:w="992" w:type="dxa"/>
          </w:tcPr>
          <w:p w:rsidR="00685D8A" w:rsidRPr="00221BC3" w:rsidRDefault="00685D8A" w:rsidP="00A83131">
            <w:pPr>
              <w:spacing w:before="120" w:after="120"/>
              <w:jc w:val="center"/>
              <w:rPr>
                <w:rFonts w:cs="Arial"/>
                <w:sz w:val="20"/>
              </w:rPr>
            </w:pPr>
            <w:r w:rsidRPr="00221BC3">
              <w:rPr>
                <w:rFonts w:cs="Arial"/>
                <w:sz w:val="20"/>
              </w:rPr>
              <w:t>6</w:t>
            </w:r>
          </w:p>
        </w:tc>
        <w:tc>
          <w:tcPr>
            <w:tcW w:w="2694" w:type="dxa"/>
          </w:tcPr>
          <w:p w:rsidR="00685D8A" w:rsidRPr="00221BC3" w:rsidRDefault="00685D8A" w:rsidP="007B4DA3">
            <w:pPr>
              <w:spacing w:before="120" w:after="120"/>
              <w:rPr>
                <w:rFonts w:cs="Arial"/>
                <w:sz w:val="20"/>
              </w:rPr>
            </w:pPr>
            <w:r w:rsidRPr="00221BC3">
              <w:rPr>
                <w:rFonts w:cs="Arial"/>
                <w:sz w:val="20"/>
              </w:rPr>
              <w:t>Inpatient fall resulting in scalp laceration and fracture of hip.</w:t>
            </w:r>
          </w:p>
        </w:tc>
        <w:tc>
          <w:tcPr>
            <w:tcW w:w="3898" w:type="dxa"/>
          </w:tcPr>
          <w:p w:rsidR="00685D8A" w:rsidRPr="00221BC3" w:rsidRDefault="00685D8A" w:rsidP="007B4DA3">
            <w:pPr>
              <w:spacing w:before="120" w:after="120"/>
              <w:rPr>
                <w:rFonts w:cs="Arial"/>
                <w:sz w:val="20"/>
              </w:rPr>
            </w:pPr>
            <w:r w:rsidRPr="00221BC3">
              <w:rPr>
                <w:rFonts w:cs="Arial"/>
                <w:sz w:val="20"/>
              </w:rPr>
              <w:t xml:space="preserve">Patient fell while walking from toilet to hand basin. Staff not present when fall occurred. Falls risk assessment was completed on admission. </w:t>
            </w:r>
          </w:p>
        </w:tc>
        <w:tc>
          <w:tcPr>
            <w:tcW w:w="3898" w:type="dxa"/>
            <w:vMerge w:val="restart"/>
          </w:tcPr>
          <w:p w:rsidR="00685D8A" w:rsidRPr="00221BC3" w:rsidRDefault="00685D8A" w:rsidP="00161285">
            <w:pPr>
              <w:spacing w:before="120" w:after="120"/>
              <w:rPr>
                <w:rFonts w:cs="Arial"/>
                <w:sz w:val="20"/>
              </w:rPr>
            </w:pPr>
            <w:r w:rsidRPr="00221BC3">
              <w:rPr>
                <w:rFonts w:cs="Arial"/>
                <w:sz w:val="20"/>
              </w:rPr>
              <w:t>The following generic recommendations apply to all falls:</w:t>
            </w:r>
          </w:p>
          <w:p w:rsidR="00685D8A" w:rsidRPr="00221BC3" w:rsidRDefault="00685D8A" w:rsidP="00E53D89">
            <w:pPr>
              <w:numPr>
                <w:ilvl w:val="0"/>
                <w:numId w:val="14"/>
              </w:numPr>
              <w:tabs>
                <w:tab w:val="clear" w:pos="720"/>
                <w:tab w:val="num" w:pos="432"/>
              </w:tabs>
              <w:spacing w:before="120" w:after="120"/>
              <w:ind w:left="432"/>
              <w:rPr>
                <w:rFonts w:cs="Arial"/>
                <w:sz w:val="20"/>
              </w:rPr>
            </w:pPr>
            <w:r w:rsidRPr="00221BC3">
              <w:rPr>
                <w:rFonts w:cs="Arial"/>
                <w:sz w:val="20"/>
              </w:rPr>
              <w:t>review organisation-wide falls reduction programme</w:t>
            </w:r>
          </w:p>
          <w:p w:rsidR="00685D8A" w:rsidRPr="00221BC3" w:rsidRDefault="00685D8A" w:rsidP="00E53D89">
            <w:pPr>
              <w:numPr>
                <w:ilvl w:val="0"/>
                <w:numId w:val="14"/>
              </w:numPr>
              <w:tabs>
                <w:tab w:val="clear" w:pos="720"/>
                <w:tab w:val="num" w:pos="432"/>
              </w:tabs>
              <w:spacing w:before="120" w:after="120"/>
              <w:ind w:left="432"/>
              <w:rPr>
                <w:rFonts w:cs="Arial"/>
                <w:sz w:val="20"/>
              </w:rPr>
            </w:pPr>
            <w:r w:rsidRPr="00221BC3">
              <w:rPr>
                <w:rFonts w:cs="Arial"/>
                <w:sz w:val="20"/>
              </w:rPr>
              <w:t>implement evidence-based best practice initiatives to reduce falls.</w:t>
            </w:r>
          </w:p>
        </w:tc>
        <w:tc>
          <w:tcPr>
            <w:tcW w:w="1843" w:type="dxa"/>
            <w:vMerge w:val="restart"/>
          </w:tcPr>
          <w:p w:rsidR="00685D8A" w:rsidRPr="00221BC3" w:rsidRDefault="00685D8A" w:rsidP="00283BDB">
            <w:pPr>
              <w:pStyle w:val="TableText"/>
              <w:spacing w:before="120" w:after="120"/>
              <w:rPr>
                <w:rFonts w:cs="Arial"/>
                <w:sz w:val="20"/>
              </w:rPr>
            </w:pPr>
            <w:r w:rsidRPr="00221BC3">
              <w:rPr>
                <w:rFonts w:cs="Arial"/>
                <w:sz w:val="20"/>
              </w:rPr>
              <w:t>The Falls Action Group has been strengthened and a detailed plan developed to ensure that the target of Falls Injury Reduction in the 2011/12 Annual Plan is met. Whilst there are components of both risk assessment and falls prevention strategies in place they are not well co-ordinated. Both national and international evidence will be used to strengthen falls prevention.</w:t>
            </w:r>
          </w:p>
        </w:tc>
      </w:tr>
      <w:tr w:rsidR="00221BC3" w:rsidRPr="00221BC3" w:rsidTr="0035538C">
        <w:trPr>
          <w:cantSplit/>
        </w:trPr>
        <w:tc>
          <w:tcPr>
            <w:tcW w:w="1276" w:type="dxa"/>
          </w:tcPr>
          <w:p w:rsidR="00685D8A" w:rsidRPr="00221BC3" w:rsidRDefault="00685D8A" w:rsidP="00A83131">
            <w:pPr>
              <w:spacing w:before="120" w:after="120"/>
              <w:rPr>
                <w:rFonts w:cs="Arial"/>
                <w:sz w:val="20"/>
              </w:rPr>
            </w:pPr>
            <w:r w:rsidRPr="00221BC3">
              <w:rPr>
                <w:rFonts w:cs="Arial"/>
                <w:sz w:val="20"/>
              </w:rPr>
              <w:t>Serious</w:t>
            </w:r>
          </w:p>
        </w:tc>
        <w:tc>
          <w:tcPr>
            <w:tcW w:w="992" w:type="dxa"/>
          </w:tcPr>
          <w:p w:rsidR="00685D8A" w:rsidRPr="00221BC3" w:rsidRDefault="00685D8A" w:rsidP="00A83131">
            <w:pPr>
              <w:spacing w:before="120" w:after="120"/>
              <w:jc w:val="center"/>
              <w:rPr>
                <w:rFonts w:cs="Arial"/>
                <w:sz w:val="20"/>
              </w:rPr>
            </w:pPr>
            <w:r w:rsidRPr="00221BC3">
              <w:rPr>
                <w:rFonts w:cs="Arial"/>
                <w:sz w:val="20"/>
              </w:rPr>
              <w:t>6</w:t>
            </w:r>
          </w:p>
        </w:tc>
        <w:tc>
          <w:tcPr>
            <w:tcW w:w="2694" w:type="dxa"/>
          </w:tcPr>
          <w:p w:rsidR="00685D8A" w:rsidRPr="00221BC3" w:rsidRDefault="00685D8A" w:rsidP="007B4DA3">
            <w:pPr>
              <w:spacing w:before="120" w:after="120"/>
              <w:rPr>
                <w:rFonts w:cs="Arial"/>
                <w:sz w:val="20"/>
              </w:rPr>
            </w:pPr>
            <w:r w:rsidRPr="00221BC3">
              <w:rPr>
                <w:rFonts w:cs="Arial"/>
                <w:sz w:val="20"/>
              </w:rPr>
              <w:t>Fall resulting in fractured wrist.</w:t>
            </w:r>
          </w:p>
        </w:tc>
        <w:tc>
          <w:tcPr>
            <w:tcW w:w="3898" w:type="dxa"/>
          </w:tcPr>
          <w:p w:rsidR="00685D8A" w:rsidRPr="00221BC3" w:rsidRDefault="00685D8A" w:rsidP="007B4DA3">
            <w:pPr>
              <w:spacing w:before="120" w:after="120"/>
              <w:rPr>
                <w:rFonts w:cs="Arial"/>
                <w:sz w:val="20"/>
              </w:rPr>
            </w:pPr>
            <w:r w:rsidRPr="00221BC3">
              <w:rPr>
                <w:rFonts w:cs="Arial"/>
                <w:sz w:val="20"/>
              </w:rPr>
              <w:t>Patient mobilising independently. Had a shower and reached for towel and lost balance. Fell to the ground and used wrist to break fall. Falls risk assessment completed on admission and was not assessed as a risk. All appropriate steps taken.</w:t>
            </w:r>
          </w:p>
        </w:tc>
        <w:tc>
          <w:tcPr>
            <w:tcW w:w="3898" w:type="dxa"/>
            <w:vMerge/>
          </w:tcPr>
          <w:p w:rsidR="00685D8A" w:rsidRPr="00221BC3" w:rsidRDefault="00685D8A" w:rsidP="00297D49">
            <w:pPr>
              <w:rPr>
                <w:rFonts w:cs="Arial"/>
                <w:sz w:val="20"/>
              </w:rPr>
            </w:pPr>
          </w:p>
        </w:tc>
        <w:tc>
          <w:tcPr>
            <w:tcW w:w="1843" w:type="dxa"/>
            <w:vMerge/>
          </w:tcPr>
          <w:p w:rsidR="00685D8A" w:rsidRPr="00221BC3" w:rsidRDefault="00685D8A" w:rsidP="00FA0ACD">
            <w:pPr>
              <w:pStyle w:val="TableText"/>
              <w:rPr>
                <w:rFonts w:cs="Arial"/>
                <w:sz w:val="20"/>
              </w:rPr>
            </w:pPr>
          </w:p>
        </w:tc>
      </w:tr>
      <w:tr w:rsidR="00221BC3" w:rsidRPr="00221BC3" w:rsidTr="0035538C">
        <w:trPr>
          <w:cantSplit/>
        </w:trPr>
        <w:tc>
          <w:tcPr>
            <w:tcW w:w="1276" w:type="dxa"/>
          </w:tcPr>
          <w:p w:rsidR="00685D8A" w:rsidRPr="00221BC3" w:rsidRDefault="00685D8A" w:rsidP="007B4DA3">
            <w:pPr>
              <w:spacing w:before="120" w:after="120"/>
              <w:rPr>
                <w:rFonts w:cs="Arial"/>
                <w:sz w:val="20"/>
              </w:rPr>
            </w:pPr>
            <w:r w:rsidRPr="00221BC3">
              <w:rPr>
                <w:rFonts w:cs="Arial"/>
                <w:sz w:val="20"/>
              </w:rPr>
              <w:t>Serious</w:t>
            </w:r>
          </w:p>
        </w:tc>
        <w:tc>
          <w:tcPr>
            <w:tcW w:w="992" w:type="dxa"/>
          </w:tcPr>
          <w:p w:rsidR="00685D8A" w:rsidRPr="00221BC3" w:rsidRDefault="00685D8A" w:rsidP="00A83131">
            <w:pPr>
              <w:spacing w:before="120" w:after="120"/>
              <w:jc w:val="center"/>
              <w:rPr>
                <w:rFonts w:cs="Arial"/>
                <w:sz w:val="20"/>
              </w:rPr>
            </w:pPr>
            <w:r w:rsidRPr="00221BC3">
              <w:rPr>
                <w:rFonts w:cs="Arial"/>
                <w:sz w:val="20"/>
              </w:rPr>
              <w:t>6</w:t>
            </w:r>
          </w:p>
        </w:tc>
        <w:tc>
          <w:tcPr>
            <w:tcW w:w="2694" w:type="dxa"/>
          </w:tcPr>
          <w:p w:rsidR="00685D8A" w:rsidRPr="00221BC3" w:rsidRDefault="00685D8A" w:rsidP="007B4DA3">
            <w:pPr>
              <w:spacing w:before="120" w:after="120"/>
              <w:rPr>
                <w:rFonts w:cs="Arial"/>
                <w:sz w:val="20"/>
              </w:rPr>
            </w:pPr>
            <w:r w:rsidRPr="00221BC3">
              <w:rPr>
                <w:rFonts w:cs="Arial"/>
                <w:sz w:val="20"/>
              </w:rPr>
              <w:t xml:space="preserve">Fall whilst an inpatient resulting in skin tears and fractured hip.  </w:t>
            </w:r>
          </w:p>
        </w:tc>
        <w:tc>
          <w:tcPr>
            <w:tcW w:w="3898" w:type="dxa"/>
          </w:tcPr>
          <w:p w:rsidR="00685D8A" w:rsidRPr="00221BC3" w:rsidRDefault="00685D8A" w:rsidP="007B4DA3">
            <w:pPr>
              <w:spacing w:before="120" w:after="120"/>
              <w:rPr>
                <w:rFonts w:cs="Arial"/>
                <w:sz w:val="20"/>
              </w:rPr>
            </w:pPr>
            <w:r w:rsidRPr="00221BC3">
              <w:rPr>
                <w:rFonts w:cs="Arial"/>
                <w:sz w:val="20"/>
              </w:rPr>
              <w:t xml:space="preserve">Fall occurred when patient was getting out of bed and used chair to assist with standing. Chair moved and patient fell to the ground. Unwitnessed fall. Patient had been assessed as a falls risk and was confused. </w:t>
            </w:r>
          </w:p>
        </w:tc>
        <w:tc>
          <w:tcPr>
            <w:tcW w:w="3898" w:type="dxa"/>
            <w:vMerge/>
          </w:tcPr>
          <w:p w:rsidR="00685D8A" w:rsidRPr="00221BC3" w:rsidRDefault="00685D8A" w:rsidP="00297D49">
            <w:pPr>
              <w:rPr>
                <w:rFonts w:cs="Arial"/>
                <w:sz w:val="20"/>
              </w:rPr>
            </w:pPr>
          </w:p>
        </w:tc>
        <w:tc>
          <w:tcPr>
            <w:tcW w:w="1843" w:type="dxa"/>
            <w:vMerge/>
          </w:tcPr>
          <w:p w:rsidR="00685D8A" w:rsidRPr="00221BC3" w:rsidRDefault="00685D8A" w:rsidP="00FA0ACD">
            <w:pPr>
              <w:pStyle w:val="TableText"/>
              <w:rPr>
                <w:rFonts w:cs="Arial"/>
                <w:sz w:val="20"/>
              </w:rPr>
            </w:pPr>
          </w:p>
        </w:tc>
      </w:tr>
      <w:tr w:rsidR="00221BC3" w:rsidRPr="00221BC3" w:rsidTr="0035538C">
        <w:trPr>
          <w:cantSplit/>
        </w:trPr>
        <w:tc>
          <w:tcPr>
            <w:tcW w:w="1276" w:type="dxa"/>
          </w:tcPr>
          <w:p w:rsidR="00685D8A" w:rsidRPr="00221BC3" w:rsidRDefault="00685D8A" w:rsidP="007B4DA3">
            <w:pPr>
              <w:spacing w:before="120" w:after="120"/>
              <w:rPr>
                <w:rFonts w:cs="Arial"/>
                <w:sz w:val="20"/>
              </w:rPr>
            </w:pPr>
            <w:r w:rsidRPr="00221BC3">
              <w:rPr>
                <w:rFonts w:cs="Arial"/>
                <w:sz w:val="20"/>
              </w:rPr>
              <w:t>Serious</w:t>
            </w:r>
          </w:p>
        </w:tc>
        <w:tc>
          <w:tcPr>
            <w:tcW w:w="992" w:type="dxa"/>
          </w:tcPr>
          <w:p w:rsidR="00685D8A" w:rsidRPr="00221BC3" w:rsidRDefault="00685D8A" w:rsidP="00A83131">
            <w:pPr>
              <w:spacing w:before="120" w:after="120"/>
              <w:jc w:val="center"/>
              <w:rPr>
                <w:rFonts w:cs="Arial"/>
                <w:sz w:val="20"/>
              </w:rPr>
            </w:pPr>
            <w:r w:rsidRPr="00221BC3">
              <w:rPr>
                <w:rFonts w:cs="Arial"/>
                <w:sz w:val="20"/>
              </w:rPr>
              <w:t>6</w:t>
            </w:r>
          </w:p>
        </w:tc>
        <w:tc>
          <w:tcPr>
            <w:tcW w:w="2694" w:type="dxa"/>
          </w:tcPr>
          <w:p w:rsidR="00685D8A" w:rsidRPr="00221BC3" w:rsidRDefault="00685D8A" w:rsidP="007B4DA3">
            <w:pPr>
              <w:spacing w:before="120" w:after="120"/>
              <w:rPr>
                <w:rFonts w:cs="Arial"/>
                <w:sz w:val="20"/>
              </w:rPr>
            </w:pPr>
            <w:r w:rsidRPr="00221BC3">
              <w:rPr>
                <w:rFonts w:cs="Arial"/>
                <w:sz w:val="20"/>
              </w:rPr>
              <w:t>Fall resulting in fracture of hip  and increased hospital stay.</w:t>
            </w:r>
          </w:p>
        </w:tc>
        <w:tc>
          <w:tcPr>
            <w:tcW w:w="3898" w:type="dxa"/>
          </w:tcPr>
          <w:p w:rsidR="00685D8A" w:rsidRPr="00221BC3" w:rsidRDefault="00685D8A" w:rsidP="007B4DA3">
            <w:pPr>
              <w:spacing w:before="120" w:after="120"/>
              <w:rPr>
                <w:rFonts w:cs="Arial"/>
                <w:sz w:val="20"/>
              </w:rPr>
            </w:pPr>
            <w:r w:rsidRPr="00221BC3">
              <w:rPr>
                <w:rFonts w:cs="Arial"/>
                <w:sz w:val="20"/>
              </w:rPr>
              <w:t>Patient assisted to toilet. When patient turned to sit on toilet, leg gave way and patient fell to the ground twisting leg. Patient was on assisted walking and toileting.</w:t>
            </w:r>
          </w:p>
        </w:tc>
        <w:tc>
          <w:tcPr>
            <w:tcW w:w="3898" w:type="dxa"/>
            <w:vMerge/>
          </w:tcPr>
          <w:p w:rsidR="00685D8A" w:rsidRPr="00221BC3" w:rsidRDefault="00685D8A" w:rsidP="00297D49">
            <w:pPr>
              <w:rPr>
                <w:rFonts w:cs="Arial"/>
                <w:sz w:val="20"/>
              </w:rPr>
            </w:pPr>
          </w:p>
        </w:tc>
        <w:tc>
          <w:tcPr>
            <w:tcW w:w="1843" w:type="dxa"/>
            <w:vMerge/>
          </w:tcPr>
          <w:p w:rsidR="00685D8A" w:rsidRPr="00221BC3" w:rsidRDefault="00685D8A" w:rsidP="00FA0ACD">
            <w:pPr>
              <w:pStyle w:val="TableText"/>
              <w:rPr>
                <w:rFonts w:cs="Arial"/>
                <w:sz w:val="20"/>
              </w:rPr>
            </w:pPr>
          </w:p>
        </w:tc>
      </w:tr>
      <w:tr w:rsidR="00221BC3" w:rsidRPr="00221BC3" w:rsidTr="0035538C">
        <w:trPr>
          <w:cantSplit/>
        </w:trPr>
        <w:tc>
          <w:tcPr>
            <w:tcW w:w="1276" w:type="dxa"/>
          </w:tcPr>
          <w:p w:rsidR="00685D8A" w:rsidRPr="00221BC3" w:rsidRDefault="00685D8A" w:rsidP="007B4DA3">
            <w:pPr>
              <w:spacing w:before="120" w:after="120"/>
              <w:rPr>
                <w:rFonts w:cs="Arial"/>
                <w:sz w:val="20"/>
              </w:rPr>
            </w:pPr>
            <w:r w:rsidRPr="00221BC3">
              <w:rPr>
                <w:rFonts w:cs="Arial"/>
                <w:sz w:val="20"/>
              </w:rPr>
              <w:t>Serious</w:t>
            </w:r>
          </w:p>
        </w:tc>
        <w:tc>
          <w:tcPr>
            <w:tcW w:w="992" w:type="dxa"/>
          </w:tcPr>
          <w:p w:rsidR="00685D8A" w:rsidRPr="00221BC3" w:rsidRDefault="00685D8A" w:rsidP="00A83131">
            <w:pPr>
              <w:spacing w:before="120" w:after="120"/>
              <w:jc w:val="center"/>
              <w:rPr>
                <w:rFonts w:cs="Arial"/>
                <w:sz w:val="20"/>
              </w:rPr>
            </w:pPr>
            <w:r w:rsidRPr="00221BC3">
              <w:rPr>
                <w:rFonts w:cs="Arial"/>
                <w:sz w:val="20"/>
              </w:rPr>
              <w:t>6</w:t>
            </w:r>
          </w:p>
        </w:tc>
        <w:tc>
          <w:tcPr>
            <w:tcW w:w="2694" w:type="dxa"/>
          </w:tcPr>
          <w:p w:rsidR="00685D8A" w:rsidRPr="00221BC3" w:rsidRDefault="00685D8A" w:rsidP="007B4DA3">
            <w:pPr>
              <w:spacing w:before="120" w:after="120"/>
              <w:rPr>
                <w:rFonts w:cs="Arial"/>
                <w:sz w:val="20"/>
              </w:rPr>
            </w:pPr>
            <w:r w:rsidRPr="00221BC3">
              <w:rPr>
                <w:rFonts w:cs="Arial"/>
                <w:sz w:val="20"/>
              </w:rPr>
              <w:t>Patient fall resulting in fractured hip.</w:t>
            </w:r>
          </w:p>
          <w:p w:rsidR="00685D8A" w:rsidRPr="00221BC3" w:rsidRDefault="00685D8A" w:rsidP="007B4DA3">
            <w:pPr>
              <w:spacing w:before="120" w:after="120"/>
              <w:rPr>
                <w:rFonts w:cs="Arial"/>
                <w:sz w:val="20"/>
              </w:rPr>
            </w:pPr>
            <w:r w:rsidRPr="00221BC3">
              <w:rPr>
                <w:rFonts w:cs="Arial"/>
                <w:sz w:val="20"/>
              </w:rPr>
              <w:t>Event not observed.</w:t>
            </w:r>
          </w:p>
        </w:tc>
        <w:tc>
          <w:tcPr>
            <w:tcW w:w="3898" w:type="dxa"/>
          </w:tcPr>
          <w:p w:rsidR="00685D8A" w:rsidRPr="00221BC3" w:rsidRDefault="00685D8A" w:rsidP="007B4DA3">
            <w:pPr>
              <w:spacing w:before="120" w:after="120"/>
              <w:rPr>
                <w:rFonts w:cs="Arial"/>
                <w:sz w:val="20"/>
              </w:rPr>
            </w:pPr>
            <w:r w:rsidRPr="00221BC3">
              <w:rPr>
                <w:rFonts w:cs="Arial"/>
                <w:sz w:val="20"/>
              </w:rPr>
              <w:t>Unable to accurately define when fracture took place or how the event occurred.</w:t>
            </w:r>
          </w:p>
        </w:tc>
        <w:tc>
          <w:tcPr>
            <w:tcW w:w="3898" w:type="dxa"/>
            <w:vMerge/>
          </w:tcPr>
          <w:p w:rsidR="00685D8A" w:rsidRPr="00221BC3" w:rsidRDefault="00685D8A" w:rsidP="00297D49">
            <w:pPr>
              <w:rPr>
                <w:rFonts w:cs="Arial"/>
                <w:sz w:val="20"/>
              </w:rPr>
            </w:pPr>
          </w:p>
        </w:tc>
        <w:tc>
          <w:tcPr>
            <w:tcW w:w="1843" w:type="dxa"/>
            <w:vMerge/>
          </w:tcPr>
          <w:p w:rsidR="00685D8A" w:rsidRPr="00221BC3" w:rsidRDefault="00685D8A" w:rsidP="00FA0ACD">
            <w:pPr>
              <w:pStyle w:val="TableText"/>
              <w:rPr>
                <w:rFonts w:cs="Arial"/>
                <w:sz w:val="20"/>
              </w:rPr>
            </w:pPr>
          </w:p>
        </w:tc>
      </w:tr>
      <w:tr w:rsidR="00221BC3" w:rsidRPr="00221BC3" w:rsidTr="0035538C">
        <w:trPr>
          <w:cantSplit/>
        </w:trPr>
        <w:tc>
          <w:tcPr>
            <w:tcW w:w="1276" w:type="dxa"/>
          </w:tcPr>
          <w:p w:rsidR="00685D8A" w:rsidRPr="00221BC3" w:rsidRDefault="00685D8A" w:rsidP="00A83131">
            <w:pPr>
              <w:spacing w:before="120" w:after="120"/>
              <w:rPr>
                <w:rFonts w:cs="Arial"/>
                <w:sz w:val="20"/>
              </w:rPr>
            </w:pPr>
            <w:r w:rsidRPr="00221BC3">
              <w:rPr>
                <w:rFonts w:cs="Arial"/>
                <w:sz w:val="20"/>
              </w:rPr>
              <w:t>Serious</w:t>
            </w:r>
          </w:p>
        </w:tc>
        <w:tc>
          <w:tcPr>
            <w:tcW w:w="992" w:type="dxa"/>
          </w:tcPr>
          <w:p w:rsidR="00685D8A" w:rsidRPr="00221BC3" w:rsidRDefault="00685D8A" w:rsidP="00A83131">
            <w:pPr>
              <w:spacing w:before="120" w:after="120"/>
              <w:jc w:val="center"/>
              <w:rPr>
                <w:rFonts w:cs="Arial"/>
                <w:sz w:val="20"/>
              </w:rPr>
            </w:pPr>
            <w:r w:rsidRPr="00221BC3">
              <w:rPr>
                <w:rFonts w:cs="Arial"/>
                <w:sz w:val="20"/>
              </w:rPr>
              <w:t>6</w:t>
            </w:r>
          </w:p>
        </w:tc>
        <w:tc>
          <w:tcPr>
            <w:tcW w:w="2694" w:type="dxa"/>
          </w:tcPr>
          <w:p w:rsidR="00685D8A" w:rsidRPr="00221BC3" w:rsidRDefault="00685D8A" w:rsidP="007B4DA3">
            <w:pPr>
              <w:spacing w:before="120" w:after="120"/>
              <w:rPr>
                <w:rFonts w:cs="Arial"/>
                <w:sz w:val="20"/>
              </w:rPr>
            </w:pPr>
            <w:r w:rsidRPr="00221BC3">
              <w:rPr>
                <w:rFonts w:cs="Arial"/>
                <w:sz w:val="20"/>
              </w:rPr>
              <w:t>Patient fall resulting in fractured hip.</w:t>
            </w:r>
          </w:p>
        </w:tc>
        <w:tc>
          <w:tcPr>
            <w:tcW w:w="3898" w:type="dxa"/>
          </w:tcPr>
          <w:p w:rsidR="00685D8A" w:rsidRPr="00221BC3" w:rsidRDefault="00685D8A" w:rsidP="007B4DA3">
            <w:pPr>
              <w:spacing w:before="120" w:after="120"/>
              <w:rPr>
                <w:rFonts w:cs="Arial"/>
                <w:sz w:val="20"/>
              </w:rPr>
            </w:pPr>
            <w:r w:rsidRPr="00221BC3">
              <w:rPr>
                <w:rFonts w:cs="Arial"/>
                <w:sz w:val="20"/>
              </w:rPr>
              <w:t xml:space="preserve">Patient had been independently mobilising with low frame. Assessed as nil falls risk prior. Patient fell whilst moving from frame to toilet seat. </w:t>
            </w:r>
          </w:p>
        </w:tc>
        <w:tc>
          <w:tcPr>
            <w:tcW w:w="3898" w:type="dxa"/>
            <w:vMerge/>
          </w:tcPr>
          <w:p w:rsidR="00685D8A" w:rsidRPr="00221BC3" w:rsidRDefault="00685D8A" w:rsidP="00297D49">
            <w:pPr>
              <w:rPr>
                <w:rFonts w:cs="Arial"/>
                <w:sz w:val="20"/>
              </w:rPr>
            </w:pPr>
          </w:p>
        </w:tc>
        <w:tc>
          <w:tcPr>
            <w:tcW w:w="1843" w:type="dxa"/>
            <w:vMerge/>
          </w:tcPr>
          <w:p w:rsidR="00685D8A" w:rsidRPr="00221BC3" w:rsidRDefault="00685D8A" w:rsidP="00FA0ACD">
            <w:pPr>
              <w:pStyle w:val="TableText"/>
              <w:rPr>
                <w:rFonts w:cs="Arial"/>
                <w:sz w:val="20"/>
              </w:rPr>
            </w:pPr>
          </w:p>
        </w:tc>
      </w:tr>
      <w:tr w:rsidR="00221BC3" w:rsidRPr="00221BC3" w:rsidTr="0035538C">
        <w:trPr>
          <w:cantSplit/>
        </w:trPr>
        <w:tc>
          <w:tcPr>
            <w:tcW w:w="1276" w:type="dxa"/>
          </w:tcPr>
          <w:p w:rsidR="00685D8A" w:rsidRPr="00221BC3" w:rsidRDefault="00685D8A" w:rsidP="007B4DA3">
            <w:pPr>
              <w:spacing w:before="120" w:after="120"/>
              <w:rPr>
                <w:rFonts w:cs="Arial"/>
                <w:sz w:val="20"/>
              </w:rPr>
            </w:pPr>
            <w:r w:rsidRPr="00221BC3">
              <w:rPr>
                <w:rFonts w:cs="Arial"/>
                <w:sz w:val="20"/>
              </w:rPr>
              <w:t>Serious</w:t>
            </w:r>
          </w:p>
        </w:tc>
        <w:tc>
          <w:tcPr>
            <w:tcW w:w="992" w:type="dxa"/>
          </w:tcPr>
          <w:p w:rsidR="00685D8A" w:rsidRPr="00221BC3" w:rsidRDefault="00685D8A" w:rsidP="00A83131">
            <w:pPr>
              <w:spacing w:before="120" w:after="120"/>
              <w:jc w:val="center"/>
              <w:rPr>
                <w:rFonts w:cs="Arial"/>
                <w:sz w:val="20"/>
              </w:rPr>
            </w:pPr>
            <w:r w:rsidRPr="00221BC3">
              <w:rPr>
                <w:rFonts w:cs="Arial"/>
                <w:sz w:val="20"/>
              </w:rPr>
              <w:t>6</w:t>
            </w:r>
          </w:p>
        </w:tc>
        <w:tc>
          <w:tcPr>
            <w:tcW w:w="2694" w:type="dxa"/>
          </w:tcPr>
          <w:p w:rsidR="00685D8A" w:rsidRPr="00221BC3" w:rsidRDefault="00685D8A" w:rsidP="007B4DA3">
            <w:pPr>
              <w:spacing w:before="120" w:after="120"/>
              <w:rPr>
                <w:rFonts w:cs="Arial"/>
                <w:sz w:val="20"/>
              </w:rPr>
            </w:pPr>
            <w:r w:rsidRPr="00221BC3">
              <w:rPr>
                <w:rFonts w:cs="Arial"/>
                <w:sz w:val="20"/>
              </w:rPr>
              <w:t>Patient fall resulting in fractured wrist.</w:t>
            </w:r>
          </w:p>
        </w:tc>
        <w:tc>
          <w:tcPr>
            <w:tcW w:w="3898" w:type="dxa"/>
          </w:tcPr>
          <w:p w:rsidR="00685D8A" w:rsidRPr="00221BC3" w:rsidRDefault="00685D8A" w:rsidP="007B4DA3">
            <w:pPr>
              <w:spacing w:before="120" w:after="120"/>
              <w:rPr>
                <w:rFonts w:cs="Arial"/>
                <w:sz w:val="20"/>
              </w:rPr>
            </w:pPr>
            <w:r w:rsidRPr="00221BC3">
              <w:rPr>
                <w:rFonts w:cs="Arial"/>
                <w:sz w:val="20"/>
              </w:rPr>
              <w:t>Patient had gone for a short walk and was found outside the ward by the lift. Fall was unwitnessed. Patient not able to state how they fell.</w:t>
            </w:r>
          </w:p>
        </w:tc>
        <w:tc>
          <w:tcPr>
            <w:tcW w:w="3898" w:type="dxa"/>
            <w:vMerge/>
          </w:tcPr>
          <w:p w:rsidR="00685D8A" w:rsidRPr="00221BC3" w:rsidRDefault="00685D8A" w:rsidP="00297D49">
            <w:pPr>
              <w:rPr>
                <w:rFonts w:cs="Arial"/>
                <w:sz w:val="20"/>
              </w:rPr>
            </w:pPr>
          </w:p>
        </w:tc>
        <w:tc>
          <w:tcPr>
            <w:tcW w:w="1843" w:type="dxa"/>
            <w:vMerge/>
          </w:tcPr>
          <w:p w:rsidR="00685D8A" w:rsidRPr="00221BC3" w:rsidRDefault="00685D8A" w:rsidP="00FA0ACD">
            <w:pPr>
              <w:pStyle w:val="TableText"/>
              <w:rPr>
                <w:rFonts w:cs="Arial"/>
                <w:sz w:val="20"/>
              </w:rPr>
            </w:pPr>
          </w:p>
        </w:tc>
      </w:tr>
      <w:tr w:rsidR="00221BC3" w:rsidRPr="00221BC3" w:rsidTr="0035538C">
        <w:trPr>
          <w:cantSplit/>
        </w:trPr>
        <w:tc>
          <w:tcPr>
            <w:tcW w:w="1276" w:type="dxa"/>
          </w:tcPr>
          <w:p w:rsidR="00685D8A" w:rsidRPr="00221BC3" w:rsidRDefault="00685D8A" w:rsidP="007B4DA3">
            <w:pPr>
              <w:spacing w:before="120" w:after="120"/>
              <w:rPr>
                <w:rFonts w:cs="Arial"/>
                <w:sz w:val="20"/>
              </w:rPr>
            </w:pPr>
            <w:r w:rsidRPr="00221BC3">
              <w:rPr>
                <w:rFonts w:cs="Arial"/>
                <w:sz w:val="20"/>
              </w:rPr>
              <w:t>Serious</w:t>
            </w:r>
          </w:p>
        </w:tc>
        <w:tc>
          <w:tcPr>
            <w:tcW w:w="992" w:type="dxa"/>
          </w:tcPr>
          <w:p w:rsidR="00685D8A" w:rsidRPr="00221BC3" w:rsidRDefault="00685D8A" w:rsidP="00A83131">
            <w:pPr>
              <w:spacing w:before="120" w:after="120"/>
              <w:jc w:val="center"/>
              <w:rPr>
                <w:rFonts w:cs="Arial"/>
                <w:sz w:val="20"/>
              </w:rPr>
            </w:pPr>
            <w:r w:rsidRPr="00221BC3">
              <w:rPr>
                <w:rFonts w:cs="Arial"/>
                <w:sz w:val="20"/>
              </w:rPr>
              <w:t>6</w:t>
            </w:r>
          </w:p>
        </w:tc>
        <w:tc>
          <w:tcPr>
            <w:tcW w:w="2694" w:type="dxa"/>
          </w:tcPr>
          <w:p w:rsidR="00685D8A" w:rsidRPr="00221BC3" w:rsidRDefault="00685D8A" w:rsidP="007B4DA3">
            <w:pPr>
              <w:spacing w:before="120" w:after="120"/>
              <w:rPr>
                <w:rFonts w:cs="Arial"/>
                <w:sz w:val="20"/>
              </w:rPr>
            </w:pPr>
            <w:r w:rsidRPr="00221BC3">
              <w:rPr>
                <w:rFonts w:cs="Arial"/>
                <w:sz w:val="20"/>
              </w:rPr>
              <w:t xml:space="preserve">Patient fall resulting in fractured left arm.  </w:t>
            </w:r>
          </w:p>
        </w:tc>
        <w:tc>
          <w:tcPr>
            <w:tcW w:w="3898" w:type="dxa"/>
          </w:tcPr>
          <w:p w:rsidR="00685D8A" w:rsidRPr="00221BC3" w:rsidRDefault="00685D8A" w:rsidP="007B4DA3">
            <w:pPr>
              <w:spacing w:before="120" w:after="120"/>
              <w:rPr>
                <w:rFonts w:cs="Arial"/>
                <w:sz w:val="20"/>
              </w:rPr>
            </w:pPr>
            <w:r w:rsidRPr="00221BC3">
              <w:rPr>
                <w:rFonts w:cs="Arial"/>
                <w:sz w:val="20"/>
              </w:rPr>
              <w:t>Patient fell when getting up from toilet. Had a history of falls. Staff member with patient at the time of fall but was unable to completely stop injury occurring. All appropriate actions taken.</w:t>
            </w:r>
          </w:p>
        </w:tc>
        <w:tc>
          <w:tcPr>
            <w:tcW w:w="3898" w:type="dxa"/>
            <w:vMerge/>
          </w:tcPr>
          <w:p w:rsidR="00685D8A" w:rsidRPr="00221BC3" w:rsidRDefault="00685D8A" w:rsidP="00297D49">
            <w:pPr>
              <w:rPr>
                <w:rFonts w:cs="Arial"/>
                <w:sz w:val="20"/>
              </w:rPr>
            </w:pPr>
          </w:p>
        </w:tc>
        <w:tc>
          <w:tcPr>
            <w:tcW w:w="1843" w:type="dxa"/>
            <w:vMerge/>
          </w:tcPr>
          <w:p w:rsidR="00685D8A" w:rsidRPr="00221BC3" w:rsidRDefault="00685D8A" w:rsidP="00FA0ACD">
            <w:pPr>
              <w:pStyle w:val="TableText"/>
              <w:rPr>
                <w:rFonts w:cs="Arial"/>
                <w:sz w:val="20"/>
              </w:rPr>
            </w:pPr>
          </w:p>
        </w:tc>
      </w:tr>
      <w:tr w:rsidR="00221BC3" w:rsidRPr="00221BC3" w:rsidTr="0035538C">
        <w:trPr>
          <w:cantSplit/>
        </w:trPr>
        <w:tc>
          <w:tcPr>
            <w:tcW w:w="1276" w:type="dxa"/>
          </w:tcPr>
          <w:p w:rsidR="00685D8A" w:rsidRPr="00221BC3" w:rsidRDefault="00685D8A" w:rsidP="007B4DA3">
            <w:pPr>
              <w:spacing w:before="120" w:after="120"/>
              <w:rPr>
                <w:rFonts w:cs="Arial"/>
                <w:sz w:val="20"/>
              </w:rPr>
            </w:pPr>
            <w:r w:rsidRPr="00221BC3">
              <w:rPr>
                <w:rFonts w:cs="Arial"/>
                <w:sz w:val="20"/>
              </w:rPr>
              <w:t>Serious</w:t>
            </w:r>
          </w:p>
        </w:tc>
        <w:tc>
          <w:tcPr>
            <w:tcW w:w="992" w:type="dxa"/>
          </w:tcPr>
          <w:p w:rsidR="00685D8A" w:rsidRPr="00221BC3" w:rsidRDefault="00685D8A" w:rsidP="00A83131">
            <w:pPr>
              <w:spacing w:before="120" w:after="120"/>
              <w:jc w:val="center"/>
              <w:rPr>
                <w:rFonts w:cs="Arial"/>
                <w:sz w:val="20"/>
              </w:rPr>
            </w:pPr>
            <w:r w:rsidRPr="00221BC3">
              <w:rPr>
                <w:rFonts w:cs="Arial"/>
                <w:sz w:val="20"/>
              </w:rPr>
              <w:t>6</w:t>
            </w:r>
          </w:p>
        </w:tc>
        <w:tc>
          <w:tcPr>
            <w:tcW w:w="2694" w:type="dxa"/>
          </w:tcPr>
          <w:p w:rsidR="00685D8A" w:rsidRPr="00221BC3" w:rsidRDefault="00685D8A" w:rsidP="007B4DA3">
            <w:pPr>
              <w:spacing w:before="120" w:after="120"/>
              <w:rPr>
                <w:rFonts w:cs="Arial"/>
                <w:sz w:val="20"/>
              </w:rPr>
            </w:pPr>
            <w:r w:rsidRPr="00221BC3">
              <w:rPr>
                <w:rFonts w:cs="Arial"/>
                <w:sz w:val="20"/>
              </w:rPr>
              <w:t xml:space="preserve">Patient fall resulting in fractured left arm.  </w:t>
            </w:r>
          </w:p>
        </w:tc>
        <w:tc>
          <w:tcPr>
            <w:tcW w:w="3898" w:type="dxa"/>
          </w:tcPr>
          <w:p w:rsidR="00685D8A" w:rsidRPr="00221BC3" w:rsidRDefault="00685D8A" w:rsidP="007B4DA3">
            <w:pPr>
              <w:spacing w:before="120" w:after="120"/>
              <w:rPr>
                <w:rFonts w:cs="Arial"/>
                <w:sz w:val="20"/>
              </w:rPr>
            </w:pPr>
            <w:r w:rsidRPr="00221BC3">
              <w:rPr>
                <w:rFonts w:cs="Arial"/>
                <w:sz w:val="20"/>
              </w:rPr>
              <w:t xml:space="preserve">Patient was transferring back to bed. Transfer was unsteady which resulted in patient landing on arm on bed.  </w:t>
            </w:r>
          </w:p>
        </w:tc>
        <w:tc>
          <w:tcPr>
            <w:tcW w:w="3898" w:type="dxa"/>
            <w:vMerge/>
          </w:tcPr>
          <w:p w:rsidR="00685D8A" w:rsidRPr="00221BC3" w:rsidRDefault="00685D8A" w:rsidP="00297D49">
            <w:pPr>
              <w:rPr>
                <w:rFonts w:cs="Arial"/>
                <w:sz w:val="20"/>
              </w:rPr>
            </w:pPr>
          </w:p>
        </w:tc>
        <w:tc>
          <w:tcPr>
            <w:tcW w:w="1843" w:type="dxa"/>
            <w:vMerge/>
          </w:tcPr>
          <w:p w:rsidR="00685D8A" w:rsidRPr="00221BC3" w:rsidRDefault="00685D8A" w:rsidP="00FA0ACD">
            <w:pPr>
              <w:pStyle w:val="TableText"/>
              <w:rPr>
                <w:rFonts w:cs="Arial"/>
                <w:sz w:val="20"/>
              </w:rPr>
            </w:pPr>
          </w:p>
        </w:tc>
      </w:tr>
      <w:tr w:rsidR="00221BC3" w:rsidRPr="00221BC3" w:rsidTr="0035538C">
        <w:trPr>
          <w:cantSplit/>
        </w:trPr>
        <w:tc>
          <w:tcPr>
            <w:tcW w:w="1276" w:type="dxa"/>
          </w:tcPr>
          <w:p w:rsidR="00685D8A" w:rsidRPr="00221BC3" w:rsidRDefault="00685D8A" w:rsidP="007B4DA3">
            <w:pPr>
              <w:spacing w:before="120" w:after="120"/>
              <w:rPr>
                <w:rFonts w:cs="Arial"/>
                <w:sz w:val="20"/>
              </w:rPr>
            </w:pPr>
            <w:r w:rsidRPr="00221BC3">
              <w:rPr>
                <w:rFonts w:cs="Arial"/>
                <w:sz w:val="20"/>
              </w:rPr>
              <w:t>Serious</w:t>
            </w:r>
          </w:p>
        </w:tc>
        <w:tc>
          <w:tcPr>
            <w:tcW w:w="992" w:type="dxa"/>
          </w:tcPr>
          <w:p w:rsidR="00685D8A" w:rsidRPr="00221BC3" w:rsidRDefault="00685D8A" w:rsidP="00A83131">
            <w:pPr>
              <w:spacing w:before="120" w:after="120"/>
              <w:jc w:val="center"/>
              <w:rPr>
                <w:rFonts w:cs="Arial"/>
                <w:sz w:val="20"/>
              </w:rPr>
            </w:pPr>
            <w:r w:rsidRPr="00221BC3">
              <w:rPr>
                <w:rFonts w:cs="Arial"/>
                <w:sz w:val="20"/>
              </w:rPr>
              <w:t>6</w:t>
            </w:r>
          </w:p>
        </w:tc>
        <w:tc>
          <w:tcPr>
            <w:tcW w:w="2694" w:type="dxa"/>
          </w:tcPr>
          <w:p w:rsidR="00685D8A" w:rsidRPr="00221BC3" w:rsidRDefault="00685D8A" w:rsidP="007B4DA3">
            <w:pPr>
              <w:spacing w:before="120" w:after="120"/>
              <w:rPr>
                <w:rFonts w:cs="Arial"/>
                <w:sz w:val="20"/>
              </w:rPr>
            </w:pPr>
            <w:r w:rsidRPr="00221BC3">
              <w:rPr>
                <w:rFonts w:cs="Arial"/>
                <w:sz w:val="20"/>
              </w:rPr>
              <w:t xml:space="preserve">Patient fall resulting in fractured right arm.  </w:t>
            </w:r>
          </w:p>
        </w:tc>
        <w:tc>
          <w:tcPr>
            <w:tcW w:w="3898" w:type="dxa"/>
          </w:tcPr>
          <w:p w:rsidR="00685D8A" w:rsidRPr="00221BC3" w:rsidRDefault="00685D8A" w:rsidP="007B4DA3">
            <w:pPr>
              <w:spacing w:before="120" w:after="120"/>
              <w:rPr>
                <w:rFonts w:cs="Arial"/>
                <w:sz w:val="20"/>
              </w:rPr>
            </w:pPr>
            <w:r w:rsidRPr="00221BC3">
              <w:rPr>
                <w:rFonts w:cs="Arial"/>
                <w:sz w:val="20"/>
              </w:rPr>
              <w:t>No identified risk of falls. Fell on the way to toilet after hitting water cooler. At time of fall patient was wearing slippers that may have contributed. All appropriate actions had been taken prior to fall.</w:t>
            </w:r>
          </w:p>
        </w:tc>
        <w:tc>
          <w:tcPr>
            <w:tcW w:w="3898" w:type="dxa"/>
            <w:vMerge/>
          </w:tcPr>
          <w:p w:rsidR="00685D8A" w:rsidRPr="00221BC3" w:rsidRDefault="00685D8A" w:rsidP="00297D49">
            <w:pPr>
              <w:rPr>
                <w:rFonts w:cs="Arial"/>
                <w:sz w:val="20"/>
              </w:rPr>
            </w:pPr>
          </w:p>
        </w:tc>
        <w:tc>
          <w:tcPr>
            <w:tcW w:w="1843" w:type="dxa"/>
            <w:vMerge/>
          </w:tcPr>
          <w:p w:rsidR="00685D8A" w:rsidRPr="00221BC3" w:rsidRDefault="00685D8A" w:rsidP="00FA0ACD">
            <w:pPr>
              <w:pStyle w:val="TableText"/>
              <w:rPr>
                <w:rFonts w:cs="Arial"/>
                <w:sz w:val="20"/>
              </w:rPr>
            </w:pPr>
          </w:p>
        </w:tc>
      </w:tr>
      <w:tr w:rsidR="00221BC3" w:rsidRPr="00221BC3" w:rsidTr="0035538C">
        <w:trPr>
          <w:cantSplit/>
        </w:trPr>
        <w:tc>
          <w:tcPr>
            <w:tcW w:w="1276" w:type="dxa"/>
          </w:tcPr>
          <w:p w:rsidR="00685D8A" w:rsidRPr="00221BC3" w:rsidRDefault="00685D8A" w:rsidP="007B4DA3">
            <w:pPr>
              <w:spacing w:before="120" w:after="120"/>
              <w:rPr>
                <w:rFonts w:cs="Arial"/>
                <w:sz w:val="20"/>
              </w:rPr>
            </w:pPr>
            <w:r w:rsidRPr="00221BC3">
              <w:rPr>
                <w:rFonts w:cs="Arial"/>
                <w:sz w:val="20"/>
              </w:rPr>
              <w:t>Serious</w:t>
            </w:r>
          </w:p>
        </w:tc>
        <w:tc>
          <w:tcPr>
            <w:tcW w:w="992" w:type="dxa"/>
          </w:tcPr>
          <w:p w:rsidR="00685D8A" w:rsidRPr="00221BC3" w:rsidRDefault="00685D8A" w:rsidP="00A83131">
            <w:pPr>
              <w:spacing w:before="120" w:after="120"/>
              <w:jc w:val="center"/>
              <w:rPr>
                <w:rFonts w:cs="Arial"/>
                <w:sz w:val="20"/>
              </w:rPr>
            </w:pPr>
            <w:r w:rsidRPr="00221BC3">
              <w:rPr>
                <w:rFonts w:cs="Arial"/>
                <w:sz w:val="20"/>
              </w:rPr>
              <w:t>6</w:t>
            </w:r>
          </w:p>
        </w:tc>
        <w:tc>
          <w:tcPr>
            <w:tcW w:w="2694" w:type="dxa"/>
          </w:tcPr>
          <w:p w:rsidR="00685D8A" w:rsidRPr="00221BC3" w:rsidRDefault="00685D8A" w:rsidP="007B4DA3">
            <w:pPr>
              <w:spacing w:before="120" w:after="120"/>
              <w:rPr>
                <w:rFonts w:cs="Arial"/>
                <w:sz w:val="20"/>
              </w:rPr>
            </w:pPr>
            <w:r w:rsidRPr="00221BC3">
              <w:rPr>
                <w:rFonts w:cs="Arial"/>
                <w:sz w:val="20"/>
              </w:rPr>
              <w:t xml:space="preserve">Patient fall resulting in fractured hip.  </w:t>
            </w:r>
          </w:p>
        </w:tc>
        <w:tc>
          <w:tcPr>
            <w:tcW w:w="3898" w:type="dxa"/>
          </w:tcPr>
          <w:p w:rsidR="00685D8A" w:rsidRPr="00221BC3" w:rsidRDefault="00685D8A" w:rsidP="007B4DA3">
            <w:pPr>
              <w:spacing w:before="120" w:after="120"/>
              <w:rPr>
                <w:rFonts w:cs="Arial"/>
                <w:sz w:val="20"/>
              </w:rPr>
            </w:pPr>
            <w:r w:rsidRPr="00221BC3">
              <w:rPr>
                <w:rFonts w:cs="Arial"/>
                <w:sz w:val="20"/>
              </w:rPr>
              <w:t xml:space="preserve">Patient was attempting to mobilise out of bed to go to toilet. Was wearing socks at the time and slipped beside bed falling to the floor. </w:t>
            </w:r>
          </w:p>
        </w:tc>
        <w:tc>
          <w:tcPr>
            <w:tcW w:w="3898" w:type="dxa"/>
          </w:tcPr>
          <w:p w:rsidR="00685D8A" w:rsidRPr="00221BC3" w:rsidRDefault="00685D8A" w:rsidP="007B4DA3">
            <w:pPr>
              <w:spacing w:before="120" w:after="120"/>
              <w:rPr>
                <w:rFonts w:cs="Arial"/>
                <w:sz w:val="20"/>
              </w:rPr>
            </w:pPr>
            <w:r w:rsidRPr="00221BC3">
              <w:rPr>
                <w:rFonts w:cs="Arial"/>
                <w:sz w:val="20"/>
              </w:rPr>
              <w:t>Patients to be advised to wear non-slip footwear.</w:t>
            </w:r>
          </w:p>
          <w:p w:rsidR="00685D8A" w:rsidRPr="00221BC3" w:rsidRDefault="00685D8A" w:rsidP="007B4DA3">
            <w:pPr>
              <w:spacing w:before="120" w:after="120"/>
              <w:rPr>
                <w:rFonts w:cs="Arial"/>
                <w:sz w:val="20"/>
              </w:rPr>
            </w:pPr>
            <w:r w:rsidRPr="00221BC3">
              <w:rPr>
                <w:rFonts w:cs="Arial"/>
                <w:sz w:val="20"/>
              </w:rPr>
              <w:t>Also as above.</w:t>
            </w:r>
          </w:p>
        </w:tc>
        <w:tc>
          <w:tcPr>
            <w:tcW w:w="1843" w:type="dxa"/>
            <w:vMerge/>
          </w:tcPr>
          <w:p w:rsidR="00685D8A" w:rsidRPr="00221BC3" w:rsidRDefault="00685D8A" w:rsidP="00FA0ACD">
            <w:pPr>
              <w:pStyle w:val="TableText"/>
              <w:rPr>
                <w:rFonts w:cs="Arial"/>
                <w:sz w:val="20"/>
              </w:rPr>
            </w:pPr>
          </w:p>
        </w:tc>
      </w:tr>
      <w:tr w:rsidR="00221BC3" w:rsidRPr="00221BC3" w:rsidTr="0035538C">
        <w:trPr>
          <w:cantSplit/>
        </w:trPr>
        <w:tc>
          <w:tcPr>
            <w:tcW w:w="1276" w:type="dxa"/>
          </w:tcPr>
          <w:p w:rsidR="00685D8A" w:rsidRPr="00221BC3" w:rsidRDefault="00685D8A" w:rsidP="007B4DA3">
            <w:pPr>
              <w:spacing w:before="120" w:after="120"/>
              <w:rPr>
                <w:rFonts w:cs="Arial"/>
                <w:sz w:val="20"/>
              </w:rPr>
            </w:pPr>
            <w:r w:rsidRPr="00221BC3">
              <w:rPr>
                <w:rFonts w:cs="Arial"/>
                <w:sz w:val="20"/>
              </w:rPr>
              <w:t>Serious</w:t>
            </w:r>
          </w:p>
        </w:tc>
        <w:tc>
          <w:tcPr>
            <w:tcW w:w="992" w:type="dxa"/>
          </w:tcPr>
          <w:p w:rsidR="00685D8A" w:rsidRPr="00221BC3" w:rsidRDefault="00685D8A" w:rsidP="00A83131">
            <w:pPr>
              <w:spacing w:before="120" w:after="120"/>
              <w:jc w:val="center"/>
              <w:rPr>
                <w:rFonts w:cs="Arial"/>
                <w:sz w:val="20"/>
              </w:rPr>
            </w:pPr>
            <w:r w:rsidRPr="00221BC3">
              <w:rPr>
                <w:rFonts w:cs="Arial"/>
                <w:sz w:val="20"/>
              </w:rPr>
              <w:t>6</w:t>
            </w:r>
          </w:p>
        </w:tc>
        <w:tc>
          <w:tcPr>
            <w:tcW w:w="2694" w:type="dxa"/>
          </w:tcPr>
          <w:p w:rsidR="00685D8A" w:rsidRPr="00221BC3" w:rsidRDefault="00685D8A" w:rsidP="007B4DA3">
            <w:pPr>
              <w:spacing w:before="120" w:after="120"/>
              <w:rPr>
                <w:rFonts w:cs="Arial"/>
                <w:sz w:val="20"/>
              </w:rPr>
            </w:pPr>
            <w:r w:rsidRPr="00221BC3">
              <w:rPr>
                <w:rFonts w:cs="Arial"/>
                <w:sz w:val="20"/>
              </w:rPr>
              <w:t xml:space="preserve">Patient fall resulting in fractured hip.  </w:t>
            </w:r>
          </w:p>
        </w:tc>
        <w:tc>
          <w:tcPr>
            <w:tcW w:w="3898" w:type="dxa"/>
          </w:tcPr>
          <w:p w:rsidR="00685D8A" w:rsidRPr="00221BC3" w:rsidRDefault="00685D8A" w:rsidP="007B4DA3">
            <w:pPr>
              <w:spacing w:before="120" w:after="120"/>
              <w:rPr>
                <w:rFonts w:cs="Arial"/>
                <w:sz w:val="20"/>
              </w:rPr>
            </w:pPr>
            <w:r w:rsidRPr="00221BC3">
              <w:rPr>
                <w:rFonts w:cs="Arial"/>
                <w:sz w:val="20"/>
              </w:rPr>
              <w:t xml:space="preserve">Patient had a previous stroke with limited mobility. Escorted to toilet and given privacy. Whilst nurse out of room, patient attempted to stand up resulting in fall. </w:t>
            </w:r>
          </w:p>
        </w:tc>
        <w:tc>
          <w:tcPr>
            <w:tcW w:w="3898" w:type="dxa"/>
          </w:tcPr>
          <w:p w:rsidR="00685D8A" w:rsidRPr="00221BC3" w:rsidRDefault="00685D8A" w:rsidP="007B4DA3">
            <w:pPr>
              <w:spacing w:before="120" w:after="120"/>
              <w:rPr>
                <w:rFonts w:cs="Arial"/>
                <w:sz w:val="20"/>
              </w:rPr>
            </w:pPr>
            <w:r w:rsidRPr="00221BC3">
              <w:rPr>
                <w:rFonts w:cs="Arial"/>
                <w:sz w:val="20"/>
              </w:rPr>
              <w:t>Revise the approach to management of privacy for patients at risk of falling.</w:t>
            </w:r>
          </w:p>
          <w:p w:rsidR="00685D8A" w:rsidRPr="00221BC3" w:rsidRDefault="00685D8A" w:rsidP="007B4DA3">
            <w:pPr>
              <w:spacing w:before="120" w:after="120"/>
              <w:rPr>
                <w:rFonts w:cs="Arial"/>
                <w:sz w:val="20"/>
              </w:rPr>
            </w:pPr>
            <w:r w:rsidRPr="00221BC3">
              <w:rPr>
                <w:rFonts w:cs="Arial"/>
                <w:sz w:val="20"/>
              </w:rPr>
              <w:t>Also as above.</w:t>
            </w:r>
          </w:p>
        </w:tc>
        <w:tc>
          <w:tcPr>
            <w:tcW w:w="1843" w:type="dxa"/>
            <w:vMerge/>
          </w:tcPr>
          <w:p w:rsidR="00685D8A" w:rsidRPr="00221BC3" w:rsidRDefault="00685D8A" w:rsidP="00FA0ACD">
            <w:pPr>
              <w:pStyle w:val="TableText"/>
              <w:rPr>
                <w:rFonts w:cs="Arial"/>
                <w:sz w:val="20"/>
              </w:rPr>
            </w:pPr>
          </w:p>
        </w:tc>
      </w:tr>
    </w:tbl>
    <w:p w:rsidR="00685D8A" w:rsidRPr="00221BC3" w:rsidRDefault="00685D8A" w:rsidP="00FA0ACD"/>
    <w:p w:rsidR="00685D8A" w:rsidRPr="00221BC3" w:rsidRDefault="00685D8A" w:rsidP="003364EE">
      <w:pPr>
        <w:pStyle w:val="Heading1"/>
        <w:sectPr w:rsidR="00685D8A" w:rsidRPr="00221BC3" w:rsidSect="00EC1D75">
          <w:headerReference w:type="even" r:id="rId64"/>
          <w:headerReference w:type="default" r:id="rId65"/>
          <w:headerReference w:type="first" r:id="rId66"/>
          <w:pgSz w:w="16834" w:h="11907" w:orient="landscape" w:code="9"/>
          <w:pgMar w:top="1134" w:right="1134" w:bottom="1134" w:left="1134" w:header="425" w:footer="425" w:gutter="0"/>
          <w:cols w:space="720"/>
        </w:sectPr>
      </w:pPr>
      <w:bookmarkStart w:id="25" w:name="_Toc223143008"/>
      <w:bookmarkStart w:id="26" w:name="_Toc247085996"/>
    </w:p>
    <w:p w:rsidR="00685D8A" w:rsidRPr="00221BC3" w:rsidRDefault="00685D8A" w:rsidP="003364EE">
      <w:pPr>
        <w:pStyle w:val="Heading1"/>
        <w:rPr>
          <w:szCs w:val="36"/>
        </w:rPr>
      </w:pPr>
      <w:r w:rsidRPr="00221BC3">
        <w:t>Wairarapa</w:t>
      </w:r>
      <w:bookmarkEnd w:id="25"/>
      <w:bookmarkEnd w:id="26"/>
      <w:r w:rsidRPr="00221BC3">
        <w:t xml:space="preserve"> </w:t>
      </w:r>
      <w:r w:rsidRPr="00221BC3">
        <w:rPr>
          <w:szCs w:val="36"/>
        </w:rPr>
        <w:t>District Health Board</w:t>
      </w:r>
    </w:p>
    <w:p w:rsidR="00685D8A" w:rsidRPr="00221BC3" w:rsidRDefault="00685D8A" w:rsidP="00B2417B">
      <w:r w:rsidRPr="00221BC3">
        <w:t>www.wairarapa.dhb.org.nz</w:t>
      </w:r>
    </w:p>
    <w:p w:rsidR="00685D8A" w:rsidRPr="00221BC3" w:rsidRDefault="00685D8A" w:rsidP="00B2417B"/>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992"/>
        <w:gridCol w:w="2268"/>
        <w:gridCol w:w="3402"/>
        <w:gridCol w:w="4111"/>
        <w:gridCol w:w="2552"/>
      </w:tblGrid>
      <w:tr w:rsidR="00221BC3" w:rsidRPr="00221BC3" w:rsidTr="00D93232">
        <w:trPr>
          <w:cantSplit/>
          <w:tblHeader/>
        </w:trPr>
        <w:tc>
          <w:tcPr>
            <w:tcW w:w="1276" w:type="dxa"/>
          </w:tcPr>
          <w:p w:rsidR="00685D8A" w:rsidRPr="00221BC3" w:rsidRDefault="00685D8A" w:rsidP="00FA0ACD">
            <w:pPr>
              <w:pStyle w:val="TableText"/>
              <w:jc w:val="center"/>
              <w:rPr>
                <w:rFonts w:cs="Arial"/>
                <w:b/>
                <w:sz w:val="20"/>
              </w:rPr>
            </w:pPr>
            <w:r w:rsidRPr="00221BC3">
              <w:rPr>
                <w:rFonts w:cs="Arial"/>
                <w:b/>
                <w:sz w:val="20"/>
              </w:rPr>
              <w:t>Serious or sentinel</w:t>
            </w:r>
          </w:p>
        </w:tc>
        <w:tc>
          <w:tcPr>
            <w:tcW w:w="992" w:type="dxa"/>
          </w:tcPr>
          <w:p w:rsidR="00685D8A" w:rsidRPr="00221BC3" w:rsidRDefault="00685D8A" w:rsidP="00FA0ACD">
            <w:pPr>
              <w:pStyle w:val="TableText"/>
              <w:jc w:val="center"/>
              <w:rPr>
                <w:rFonts w:cs="Arial"/>
                <w:b/>
                <w:sz w:val="20"/>
              </w:rPr>
            </w:pPr>
            <w:r w:rsidRPr="00221BC3">
              <w:rPr>
                <w:rFonts w:cs="Arial"/>
                <w:b/>
                <w:sz w:val="20"/>
              </w:rPr>
              <w:t>Event code</w:t>
            </w:r>
          </w:p>
        </w:tc>
        <w:tc>
          <w:tcPr>
            <w:tcW w:w="2268" w:type="dxa"/>
          </w:tcPr>
          <w:p w:rsidR="00685D8A" w:rsidRPr="00221BC3" w:rsidRDefault="00685D8A" w:rsidP="00FA0ACD">
            <w:pPr>
              <w:pStyle w:val="TableText"/>
              <w:jc w:val="center"/>
              <w:rPr>
                <w:rFonts w:cs="Arial"/>
                <w:b/>
                <w:sz w:val="20"/>
              </w:rPr>
            </w:pPr>
            <w:r w:rsidRPr="00221BC3">
              <w:rPr>
                <w:rFonts w:cs="Arial"/>
                <w:b/>
                <w:sz w:val="20"/>
              </w:rPr>
              <w:t>Description of event</w:t>
            </w:r>
          </w:p>
        </w:tc>
        <w:tc>
          <w:tcPr>
            <w:tcW w:w="3402" w:type="dxa"/>
          </w:tcPr>
          <w:p w:rsidR="00685D8A" w:rsidRPr="00221BC3" w:rsidRDefault="00685D8A" w:rsidP="00FA0ACD">
            <w:pPr>
              <w:pStyle w:val="TableText"/>
              <w:jc w:val="center"/>
              <w:rPr>
                <w:rFonts w:cs="Arial"/>
                <w:b/>
                <w:sz w:val="20"/>
              </w:rPr>
            </w:pPr>
            <w:r w:rsidRPr="00221BC3">
              <w:rPr>
                <w:rFonts w:cs="Arial"/>
                <w:b/>
                <w:sz w:val="20"/>
              </w:rPr>
              <w:t>Review findings</w:t>
            </w:r>
          </w:p>
        </w:tc>
        <w:tc>
          <w:tcPr>
            <w:tcW w:w="4111" w:type="dxa"/>
          </w:tcPr>
          <w:p w:rsidR="00685D8A" w:rsidRPr="00221BC3" w:rsidRDefault="00685D8A" w:rsidP="00FA0ACD">
            <w:pPr>
              <w:pStyle w:val="TableText"/>
              <w:jc w:val="center"/>
              <w:rPr>
                <w:rFonts w:cs="Arial"/>
                <w:b/>
                <w:sz w:val="20"/>
              </w:rPr>
            </w:pPr>
            <w:r w:rsidRPr="00221BC3">
              <w:rPr>
                <w:rFonts w:cs="Arial"/>
                <w:b/>
                <w:sz w:val="20"/>
              </w:rPr>
              <w:t>Recommendations/actions</w:t>
            </w:r>
          </w:p>
        </w:tc>
        <w:tc>
          <w:tcPr>
            <w:tcW w:w="2552" w:type="dxa"/>
          </w:tcPr>
          <w:p w:rsidR="00685D8A" w:rsidRPr="00221BC3" w:rsidRDefault="00685D8A" w:rsidP="00FA0ACD">
            <w:pPr>
              <w:pStyle w:val="TableText"/>
              <w:jc w:val="center"/>
              <w:rPr>
                <w:rFonts w:cs="Arial"/>
                <w:b/>
                <w:sz w:val="20"/>
              </w:rPr>
            </w:pPr>
            <w:r w:rsidRPr="00221BC3">
              <w:rPr>
                <w:rFonts w:cs="Arial"/>
                <w:b/>
                <w:sz w:val="20"/>
              </w:rPr>
              <w:t>Follow-up</w:t>
            </w:r>
          </w:p>
        </w:tc>
      </w:tr>
      <w:tr w:rsidR="00221BC3" w:rsidRPr="00221BC3" w:rsidTr="00D93232">
        <w:trPr>
          <w:cantSplit/>
          <w:tblHeader/>
        </w:trPr>
        <w:tc>
          <w:tcPr>
            <w:tcW w:w="1276" w:type="dxa"/>
          </w:tcPr>
          <w:p w:rsidR="00685D8A" w:rsidRPr="00221BC3" w:rsidRDefault="00685D8A" w:rsidP="00AC1362">
            <w:pPr>
              <w:spacing w:before="120" w:after="120"/>
              <w:jc w:val="center"/>
              <w:rPr>
                <w:rFonts w:cs="Arial"/>
                <w:sz w:val="20"/>
              </w:rPr>
            </w:pPr>
            <w:r w:rsidRPr="00221BC3">
              <w:rPr>
                <w:rFonts w:cs="Arial"/>
                <w:sz w:val="20"/>
              </w:rPr>
              <w:t>Serious</w:t>
            </w:r>
          </w:p>
        </w:tc>
        <w:tc>
          <w:tcPr>
            <w:tcW w:w="992" w:type="dxa"/>
          </w:tcPr>
          <w:p w:rsidR="00685D8A" w:rsidRPr="00221BC3" w:rsidRDefault="00685D8A" w:rsidP="00033ECD">
            <w:pPr>
              <w:spacing w:before="120" w:after="120"/>
              <w:jc w:val="center"/>
              <w:rPr>
                <w:rFonts w:cs="Arial"/>
                <w:sz w:val="20"/>
              </w:rPr>
            </w:pPr>
            <w:r w:rsidRPr="00221BC3">
              <w:rPr>
                <w:rFonts w:cs="Arial"/>
                <w:sz w:val="20"/>
              </w:rPr>
              <w:t>6</w:t>
            </w:r>
          </w:p>
        </w:tc>
        <w:tc>
          <w:tcPr>
            <w:tcW w:w="2268" w:type="dxa"/>
          </w:tcPr>
          <w:p w:rsidR="00685D8A" w:rsidRPr="00221BC3" w:rsidRDefault="00685D8A" w:rsidP="00297D49">
            <w:pPr>
              <w:spacing w:before="120" w:after="120"/>
              <w:rPr>
                <w:rFonts w:cs="Arial"/>
                <w:sz w:val="20"/>
              </w:rPr>
            </w:pPr>
            <w:r w:rsidRPr="00221BC3">
              <w:rPr>
                <w:rFonts w:cs="Arial"/>
                <w:sz w:val="20"/>
              </w:rPr>
              <w:t>Patient fall resulting in a fractured hip requiring surgery.</w:t>
            </w:r>
          </w:p>
        </w:tc>
        <w:tc>
          <w:tcPr>
            <w:tcW w:w="3402" w:type="dxa"/>
          </w:tcPr>
          <w:p w:rsidR="00685D8A" w:rsidRPr="00221BC3" w:rsidRDefault="00685D8A" w:rsidP="001752B8">
            <w:pPr>
              <w:spacing w:before="120" w:after="120"/>
              <w:rPr>
                <w:rFonts w:cs="Arial"/>
                <w:sz w:val="20"/>
              </w:rPr>
            </w:pPr>
            <w:r w:rsidRPr="00221BC3">
              <w:rPr>
                <w:rFonts w:cs="Arial"/>
                <w:sz w:val="20"/>
              </w:rPr>
              <w:t>Patient was assessed as being at risk of falling and precautions had been taken.</w:t>
            </w:r>
          </w:p>
        </w:tc>
        <w:tc>
          <w:tcPr>
            <w:tcW w:w="4111" w:type="dxa"/>
          </w:tcPr>
          <w:p w:rsidR="00685D8A" w:rsidRPr="00221BC3" w:rsidRDefault="00685D8A" w:rsidP="00297D49">
            <w:pPr>
              <w:spacing w:before="120" w:after="120"/>
              <w:rPr>
                <w:rFonts w:cs="Arial"/>
                <w:sz w:val="20"/>
              </w:rPr>
            </w:pPr>
            <w:r w:rsidRPr="00221BC3">
              <w:rPr>
                <w:rFonts w:cs="Arial"/>
                <w:sz w:val="20"/>
              </w:rPr>
              <w:t>Reviewed as part of the Falls Management Group, and also by reportable event group. No actions identified which could have mitigated the fall.</w:t>
            </w:r>
          </w:p>
        </w:tc>
        <w:tc>
          <w:tcPr>
            <w:tcW w:w="2552" w:type="dxa"/>
          </w:tcPr>
          <w:p w:rsidR="00685D8A" w:rsidRPr="00221BC3" w:rsidRDefault="00685D8A" w:rsidP="00297D49">
            <w:pPr>
              <w:spacing w:before="120" w:after="120"/>
              <w:rPr>
                <w:rFonts w:cs="Arial"/>
                <w:sz w:val="20"/>
              </w:rPr>
            </w:pPr>
            <w:r w:rsidRPr="00221BC3">
              <w:rPr>
                <w:rFonts w:cs="Arial"/>
                <w:sz w:val="20"/>
              </w:rPr>
              <w:t>Closed.</w:t>
            </w:r>
          </w:p>
        </w:tc>
      </w:tr>
      <w:tr w:rsidR="00221BC3" w:rsidRPr="00221BC3" w:rsidTr="00D93232">
        <w:trPr>
          <w:cantSplit/>
          <w:tblHeader/>
        </w:trPr>
        <w:tc>
          <w:tcPr>
            <w:tcW w:w="1276" w:type="dxa"/>
          </w:tcPr>
          <w:p w:rsidR="00685D8A" w:rsidRPr="00221BC3" w:rsidRDefault="00685D8A" w:rsidP="00AC1362">
            <w:pPr>
              <w:spacing w:before="120" w:after="120"/>
              <w:jc w:val="center"/>
              <w:rPr>
                <w:rFonts w:cs="Arial"/>
                <w:sz w:val="20"/>
              </w:rPr>
            </w:pPr>
            <w:r w:rsidRPr="00221BC3">
              <w:rPr>
                <w:rFonts w:cs="Arial"/>
                <w:sz w:val="20"/>
              </w:rPr>
              <w:t>Serious</w:t>
            </w:r>
          </w:p>
        </w:tc>
        <w:tc>
          <w:tcPr>
            <w:tcW w:w="992" w:type="dxa"/>
          </w:tcPr>
          <w:p w:rsidR="00685D8A" w:rsidRPr="00221BC3" w:rsidRDefault="00685D8A" w:rsidP="00033ECD">
            <w:pPr>
              <w:spacing w:before="120" w:after="120"/>
              <w:jc w:val="center"/>
              <w:rPr>
                <w:rFonts w:cs="Arial"/>
                <w:sz w:val="20"/>
              </w:rPr>
            </w:pPr>
            <w:r w:rsidRPr="00221BC3">
              <w:rPr>
                <w:rFonts w:cs="Arial"/>
                <w:sz w:val="20"/>
              </w:rPr>
              <w:t>6</w:t>
            </w:r>
          </w:p>
        </w:tc>
        <w:tc>
          <w:tcPr>
            <w:tcW w:w="2268" w:type="dxa"/>
          </w:tcPr>
          <w:p w:rsidR="00685D8A" w:rsidRPr="00221BC3" w:rsidRDefault="00685D8A" w:rsidP="00297D49">
            <w:pPr>
              <w:spacing w:before="120" w:after="120"/>
              <w:rPr>
                <w:rFonts w:cs="Arial"/>
                <w:sz w:val="20"/>
              </w:rPr>
            </w:pPr>
            <w:r w:rsidRPr="00221BC3">
              <w:rPr>
                <w:rFonts w:cs="Arial"/>
                <w:sz w:val="20"/>
              </w:rPr>
              <w:t>Patient fall resulting in a fractured rib.</w:t>
            </w:r>
          </w:p>
        </w:tc>
        <w:tc>
          <w:tcPr>
            <w:tcW w:w="3402" w:type="dxa"/>
          </w:tcPr>
          <w:p w:rsidR="00685D8A" w:rsidRPr="00221BC3" w:rsidRDefault="00685D8A" w:rsidP="001752B8">
            <w:pPr>
              <w:spacing w:before="120" w:after="120"/>
              <w:rPr>
                <w:rFonts w:cs="Arial"/>
                <w:sz w:val="20"/>
              </w:rPr>
            </w:pPr>
            <w:r w:rsidRPr="00221BC3">
              <w:rPr>
                <w:rFonts w:cs="Arial"/>
                <w:sz w:val="20"/>
              </w:rPr>
              <w:t>Patient was assessed as being at risk of falling and had been visited by the nurse and checked 10 minutes before the fall.</w:t>
            </w:r>
          </w:p>
        </w:tc>
        <w:tc>
          <w:tcPr>
            <w:tcW w:w="4111" w:type="dxa"/>
          </w:tcPr>
          <w:p w:rsidR="00685D8A" w:rsidRPr="00221BC3" w:rsidRDefault="00685D8A" w:rsidP="00297D49">
            <w:pPr>
              <w:spacing w:before="120" w:after="120"/>
              <w:rPr>
                <w:rFonts w:cs="Arial"/>
                <w:sz w:val="20"/>
              </w:rPr>
            </w:pPr>
            <w:r w:rsidRPr="00221BC3">
              <w:rPr>
                <w:rFonts w:cs="Arial"/>
                <w:sz w:val="20"/>
              </w:rPr>
              <w:t>Reviewed as part of the Falls Management Group, and also by Reportable Events Group. Patient was in a single room for infection prevention management; ideally would have been more observable in a four-bed bay. Infection prevention team looking at more effective observation methods for patients under standard precaution management in single rooms.</w:t>
            </w:r>
          </w:p>
        </w:tc>
        <w:tc>
          <w:tcPr>
            <w:tcW w:w="2552" w:type="dxa"/>
          </w:tcPr>
          <w:p w:rsidR="00685D8A" w:rsidRPr="00221BC3" w:rsidRDefault="00685D8A" w:rsidP="00297D49">
            <w:pPr>
              <w:spacing w:before="120" w:after="120"/>
              <w:rPr>
                <w:rFonts w:cs="Arial"/>
                <w:sz w:val="20"/>
              </w:rPr>
            </w:pPr>
          </w:p>
        </w:tc>
      </w:tr>
    </w:tbl>
    <w:p w:rsidR="00685D8A" w:rsidRPr="00221BC3" w:rsidRDefault="00685D8A" w:rsidP="00FA0ACD">
      <w:bookmarkStart w:id="27" w:name="_Toc223143009"/>
    </w:p>
    <w:p w:rsidR="00685D8A" w:rsidRPr="00221BC3" w:rsidRDefault="00685D8A" w:rsidP="003364EE">
      <w:pPr>
        <w:pStyle w:val="Heading1"/>
        <w:sectPr w:rsidR="00685D8A" w:rsidRPr="00221BC3" w:rsidSect="00EC1D75">
          <w:headerReference w:type="even" r:id="rId67"/>
          <w:headerReference w:type="default" r:id="rId68"/>
          <w:headerReference w:type="first" r:id="rId69"/>
          <w:pgSz w:w="16834" w:h="11907" w:orient="landscape" w:code="9"/>
          <w:pgMar w:top="1134" w:right="1134" w:bottom="1134" w:left="1134" w:header="425" w:footer="425" w:gutter="0"/>
          <w:cols w:space="720"/>
        </w:sectPr>
      </w:pPr>
      <w:bookmarkStart w:id="28" w:name="_Toc247085997"/>
    </w:p>
    <w:p w:rsidR="00685D8A" w:rsidRPr="00221BC3" w:rsidRDefault="00685D8A" w:rsidP="003364EE">
      <w:pPr>
        <w:pStyle w:val="Heading1"/>
        <w:rPr>
          <w:szCs w:val="36"/>
        </w:rPr>
      </w:pPr>
      <w:r w:rsidRPr="00221BC3">
        <w:t>Hutt Valley</w:t>
      </w:r>
      <w:bookmarkEnd w:id="28"/>
      <w:r w:rsidRPr="00221BC3">
        <w:t xml:space="preserve"> </w:t>
      </w:r>
      <w:r w:rsidRPr="00221BC3">
        <w:rPr>
          <w:szCs w:val="36"/>
        </w:rPr>
        <w:t>District Health Board</w:t>
      </w:r>
    </w:p>
    <w:p w:rsidR="00685D8A" w:rsidRPr="00221BC3" w:rsidRDefault="00685D8A" w:rsidP="00B2417B">
      <w:r w:rsidRPr="00221BC3">
        <w:t>www.huttvalleydhb.org.nz</w:t>
      </w:r>
    </w:p>
    <w:p w:rsidR="00685D8A" w:rsidRPr="00221BC3" w:rsidRDefault="00685D8A" w:rsidP="00B2417B"/>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2268"/>
        <w:gridCol w:w="3686"/>
        <w:gridCol w:w="4536"/>
        <w:gridCol w:w="1843"/>
      </w:tblGrid>
      <w:tr w:rsidR="00221BC3" w:rsidRPr="00221BC3" w:rsidTr="00D93232">
        <w:trPr>
          <w:cantSplit/>
          <w:tblHeader/>
        </w:trPr>
        <w:tc>
          <w:tcPr>
            <w:tcW w:w="1276" w:type="dxa"/>
          </w:tcPr>
          <w:p w:rsidR="00685D8A" w:rsidRPr="00221BC3" w:rsidRDefault="00685D8A" w:rsidP="000B282C">
            <w:pPr>
              <w:pStyle w:val="TableText"/>
              <w:jc w:val="center"/>
              <w:rPr>
                <w:b/>
              </w:rPr>
            </w:pPr>
            <w:r w:rsidRPr="00221BC3">
              <w:rPr>
                <w:rFonts w:cs="Arial"/>
                <w:b/>
                <w:sz w:val="20"/>
              </w:rPr>
              <w:t>Serious or sentinel</w:t>
            </w:r>
          </w:p>
        </w:tc>
        <w:tc>
          <w:tcPr>
            <w:tcW w:w="992" w:type="dxa"/>
          </w:tcPr>
          <w:p w:rsidR="00685D8A" w:rsidRPr="00221BC3" w:rsidRDefault="00685D8A" w:rsidP="000B282C">
            <w:pPr>
              <w:pStyle w:val="TableText"/>
              <w:jc w:val="center"/>
              <w:rPr>
                <w:b/>
              </w:rPr>
            </w:pPr>
            <w:r w:rsidRPr="00221BC3">
              <w:rPr>
                <w:rFonts w:cs="Arial"/>
                <w:b/>
                <w:sz w:val="20"/>
              </w:rPr>
              <w:t>Event code</w:t>
            </w:r>
          </w:p>
        </w:tc>
        <w:tc>
          <w:tcPr>
            <w:tcW w:w="2268" w:type="dxa"/>
          </w:tcPr>
          <w:p w:rsidR="00685D8A" w:rsidRPr="00221BC3" w:rsidRDefault="00685D8A" w:rsidP="000B282C">
            <w:pPr>
              <w:pStyle w:val="TableText"/>
              <w:jc w:val="center"/>
              <w:rPr>
                <w:b/>
              </w:rPr>
            </w:pPr>
            <w:r w:rsidRPr="00221BC3">
              <w:rPr>
                <w:rFonts w:cs="Arial"/>
                <w:b/>
                <w:sz w:val="20"/>
              </w:rPr>
              <w:t>Description of event</w:t>
            </w:r>
          </w:p>
        </w:tc>
        <w:tc>
          <w:tcPr>
            <w:tcW w:w="3686" w:type="dxa"/>
          </w:tcPr>
          <w:p w:rsidR="00685D8A" w:rsidRPr="00221BC3" w:rsidRDefault="00685D8A" w:rsidP="000B282C">
            <w:pPr>
              <w:pStyle w:val="TableText"/>
              <w:jc w:val="center"/>
              <w:rPr>
                <w:b/>
              </w:rPr>
            </w:pPr>
            <w:r w:rsidRPr="00221BC3">
              <w:rPr>
                <w:rFonts w:cs="Arial"/>
                <w:b/>
                <w:sz w:val="20"/>
              </w:rPr>
              <w:t>Review findings</w:t>
            </w:r>
          </w:p>
        </w:tc>
        <w:tc>
          <w:tcPr>
            <w:tcW w:w="4536" w:type="dxa"/>
          </w:tcPr>
          <w:p w:rsidR="00685D8A" w:rsidRPr="00221BC3" w:rsidRDefault="00685D8A" w:rsidP="000B282C">
            <w:pPr>
              <w:pStyle w:val="TableText"/>
              <w:jc w:val="center"/>
              <w:rPr>
                <w:b/>
              </w:rPr>
            </w:pPr>
            <w:r w:rsidRPr="00221BC3">
              <w:rPr>
                <w:rFonts w:cs="Arial"/>
                <w:b/>
                <w:sz w:val="20"/>
              </w:rPr>
              <w:t>Recommendations/actions</w:t>
            </w:r>
          </w:p>
        </w:tc>
        <w:tc>
          <w:tcPr>
            <w:tcW w:w="1843" w:type="dxa"/>
          </w:tcPr>
          <w:p w:rsidR="00685D8A" w:rsidRPr="00221BC3" w:rsidRDefault="00685D8A" w:rsidP="000B282C">
            <w:pPr>
              <w:pStyle w:val="TableText"/>
              <w:jc w:val="center"/>
              <w:rPr>
                <w:b/>
              </w:rPr>
            </w:pPr>
            <w:r w:rsidRPr="00221BC3">
              <w:rPr>
                <w:rFonts w:cs="Arial"/>
                <w:b/>
                <w:sz w:val="20"/>
              </w:rPr>
              <w:t>Follow-up</w:t>
            </w:r>
          </w:p>
        </w:tc>
      </w:tr>
      <w:tr w:rsidR="00221BC3" w:rsidRPr="00221BC3" w:rsidTr="00D93232">
        <w:trPr>
          <w:cantSplit/>
        </w:trPr>
        <w:tc>
          <w:tcPr>
            <w:tcW w:w="1276" w:type="dxa"/>
          </w:tcPr>
          <w:p w:rsidR="00685D8A" w:rsidRPr="00221BC3" w:rsidRDefault="00685D8A" w:rsidP="001F6DAF">
            <w:pPr>
              <w:spacing w:before="120" w:after="120"/>
              <w:jc w:val="center"/>
              <w:rPr>
                <w:rFonts w:cs="Arial"/>
                <w:sz w:val="20"/>
              </w:rPr>
            </w:pPr>
            <w:r w:rsidRPr="00221BC3">
              <w:rPr>
                <w:rFonts w:ascii="Arial Mäori" w:hAnsi="Arial Mäori" w:cs="Arial Mäori"/>
                <w:sz w:val="20"/>
                <w:szCs w:val="22"/>
              </w:rPr>
              <w:t>Serious</w:t>
            </w:r>
          </w:p>
        </w:tc>
        <w:tc>
          <w:tcPr>
            <w:tcW w:w="992" w:type="dxa"/>
          </w:tcPr>
          <w:p w:rsidR="00685D8A" w:rsidRPr="00221BC3" w:rsidRDefault="00685D8A" w:rsidP="001F6DAF">
            <w:pPr>
              <w:spacing w:before="120" w:after="120"/>
              <w:jc w:val="center"/>
              <w:rPr>
                <w:rFonts w:cs="Arial"/>
                <w:sz w:val="20"/>
              </w:rPr>
            </w:pPr>
            <w:r w:rsidRPr="00221BC3">
              <w:rPr>
                <w:rFonts w:ascii="Arial Mäori" w:hAnsi="Arial Mäori" w:cs="Arial Mäori"/>
                <w:sz w:val="20"/>
                <w:szCs w:val="22"/>
              </w:rPr>
              <w:t>12</w:t>
            </w:r>
          </w:p>
        </w:tc>
        <w:tc>
          <w:tcPr>
            <w:tcW w:w="2268" w:type="dxa"/>
          </w:tcPr>
          <w:p w:rsidR="00685D8A" w:rsidRPr="00221BC3" w:rsidRDefault="00685D8A" w:rsidP="001F6DAF">
            <w:pPr>
              <w:spacing w:before="120" w:after="120"/>
              <w:rPr>
                <w:rFonts w:cs="Arial"/>
                <w:sz w:val="20"/>
              </w:rPr>
            </w:pPr>
            <w:r w:rsidRPr="00221BC3">
              <w:rPr>
                <w:rFonts w:ascii="Arial Mäori" w:hAnsi="Arial Mäori" w:cs="Arial Mäori"/>
                <w:sz w:val="20"/>
                <w:szCs w:val="22"/>
              </w:rPr>
              <w:t>Patient death in hospital following hospital-acquired infection (rotavirus).</w:t>
            </w:r>
          </w:p>
        </w:tc>
        <w:tc>
          <w:tcPr>
            <w:tcW w:w="3686" w:type="dxa"/>
          </w:tcPr>
          <w:p w:rsidR="00685D8A" w:rsidRPr="00221BC3" w:rsidRDefault="00685D8A" w:rsidP="001F6DAF">
            <w:pPr>
              <w:spacing w:before="120" w:after="120"/>
              <w:rPr>
                <w:rFonts w:cs="Arial"/>
                <w:bCs/>
                <w:sz w:val="20"/>
              </w:rPr>
            </w:pPr>
            <w:r w:rsidRPr="00221BC3">
              <w:rPr>
                <w:rFonts w:cs="Arial"/>
                <w:bCs/>
                <w:sz w:val="20"/>
              </w:rPr>
              <w:t>Number of issues identified relating to clinical management and physical environment.</w:t>
            </w:r>
          </w:p>
        </w:tc>
        <w:tc>
          <w:tcPr>
            <w:tcW w:w="4536" w:type="dxa"/>
          </w:tcPr>
          <w:p w:rsidR="00685D8A" w:rsidRPr="00221BC3" w:rsidRDefault="00685D8A" w:rsidP="001F6DAF">
            <w:pPr>
              <w:spacing w:before="120" w:after="120"/>
              <w:rPr>
                <w:bCs/>
                <w:sz w:val="20"/>
              </w:rPr>
            </w:pPr>
            <w:r w:rsidRPr="00221BC3">
              <w:rPr>
                <w:bCs/>
                <w:sz w:val="20"/>
              </w:rPr>
              <w:t>Replace floor coverings in ward.</w:t>
            </w:r>
          </w:p>
          <w:p w:rsidR="00685D8A" w:rsidRPr="00221BC3" w:rsidRDefault="00685D8A" w:rsidP="001F6DAF">
            <w:pPr>
              <w:spacing w:before="120" w:after="120"/>
              <w:rPr>
                <w:bCs/>
                <w:sz w:val="20"/>
              </w:rPr>
            </w:pPr>
            <w:r w:rsidRPr="00221BC3">
              <w:rPr>
                <w:bCs/>
                <w:sz w:val="20"/>
              </w:rPr>
              <w:t>Review environmental cleaning practice.</w:t>
            </w:r>
          </w:p>
          <w:p w:rsidR="00685D8A" w:rsidRPr="00221BC3" w:rsidRDefault="00685D8A" w:rsidP="001F6DAF">
            <w:pPr>
              <w:spacing w:before="120" w:after="120"/>
              <w:rPr>
                <w:bCs/>
                <w:sz w:val="20"/>
              </w:rPr>
            </w:pPr>
            <w:r w:rsidRPr="00221BC3">
              <w:rPr>
                <w:bCs/>
                <w:sz w:val="20"/>
              </w:rPr>
              <w:t>Ongoing education for staff regarding hand hygiene, appropriate use of personal protective equipment, recognition of sick child and role of infection prevention and control team.</w:t>
            </w:r>
          </w:p>
          <w:p w:rsidR="00685D8A" w:rsidRPr="00221BC3" w:rsidRDefault="00685D8A" w:rsidP="001F6DAF">
            <w:pPr>
              <w:spacing w:before="120" w:after="120"/>
              <w:rPr>
                <w:bCs/>
                <w:sz w:val="20"/>
              </w:rPr>
            </w:pPr>
            <w:r w:rsidRPr="00221BC3">
              <w:rPr>
                <w:bCs/>
                <w:sz w:val="20"/>
              </w:rPr>
              <w:t>Review instruction sheets for making up concentrated feeds.</w:t>
            </w:r>
          </w:p>
          <w:p w:rsidR="00685D8A" w:rsidRPr="00221BC3" w:rsidRDefault="00685D8A" w:rsidP="001F6DAF">
            <w:pPr>
              <w:spacing w:before="120" w:after="120"/>
              <w:rPr>
                <w:rFonts w:cs="Arial"/>
                <w:bCs/>
                <w:sz w:val="20"/>
              </w:rPr>
            </w:pPr>
            <w:r w:rsidRPr="00221BC3">
              <w:rPr>
                <w:rFonts w:cs="Arial"/>
                <w:bCs/>
                <w:sz w:val="20"/>
              </w:rPr>
              <w:t>Review use of short stay observation chart.</w:t>
            </w:r>
          </w:p>
        </w:tc>
        <w:tc>
          <w:tcPr>
            <w:tcW w:w="1843" w:type="dxa"/>
          </w:tcPr>
          <w:p w:rsidR="00685D8A" w:rsidRPr="00221BC3" w:rsidRDefault="00685D8A" w:rsidP="001F6DAF">
            <w:pPr>
              <w:spacing w:before="120" w:after="120"/>
              <w:rPr>
                <w:rFonts w:cs="Arial"/>
                <w:sz w:val="20"/>
              </w:rPr>
            </w:pPr>
            <w:r w:rsidRPr="00221BC3">
              <w:rPr>
                <w:rFonts w:cs="Arial"/>
                <w:bCs/>
                <w:sz w:val="20"/>
              </w:rPr>
              <w:t>Appropriate changes recommended have been implemented in ward.</w:t>
            </w:r>
          </w:p>
        </w:tc>
      </w:tr>
      <w:tr w:rsidR="00221BC3" w:rsidRPr="00221BC3" w:rsidTr="00D93232">
        <w:trPr>
          <w:cantSplit/>
        </w:trPr>
        <w:tc>
          <w:tcPr>
            <w:tcW w:w="1276" w:type="dxa"/>
          </w:tcPr>
          <w:p w:rsidR="00685D8A" w:rsidRPr="00221BC3" w:rsidRDefault="00685D8A" w:rsidP="001F6DAF">
            <w:pPr>
              <w:spacing w:before="120" w:after="120"/>
              <w:jc w:val="center"/>
              <w:rPr>
                <w:rFonts w:cs="Arial"/>
                <w:sz w:val="20"/>
              </w:rPr>
            </w:pPr>
            <w:r w:rsidRPr="00221BC3">
              <w:rPr>
                <w:rFonts w:ascii="Arial Mäori" w:hAnsi="Arial Mäori" w:cs="Arial Mäori"/>
                <w:sz w:val="20"/>
                <w:szCs w:val="22"/>
              </w:rPr>
              <w:t>Sentinel</w:t>
            </w:r>
          </w:p>
        </w:tc>
        <w:tc>
          <w:tcPr>
            <w:tcW w:w="992" w:type="dxa"/>
          </w:tcPr>
          <w:p w:rsidR="00685D8A" w:rsidRPr="00221BC3" w:rsidRDefault="00685D8A" w:rsidP="001F6DAF">
            <w:pPr>
              <w:spacing w:before="120" w:after="120"/>
              <w:jc w:val="center"/>
              <w:rPr>
                <w:rFonts w:cs="Arial"/>
                <w:sz w:val="20"/>
              </w:rPr>
            </w:pPr>
            <w:r w:rsidRPr="00221BC3">
              <w:rPr>
                <w:rFonts w:ascii="Arial Mäori" w:hAnsi="Arial Mäori" w:cs="Arial Mäori"/>
                <w:sz w:val="20"/>
                <w:szCs w:val="22"/>
              </w:rPr>
              <w:t>4G</w:t>
            </w:r>
          </w:p>
        </w:tc>
        <w:tc>
          <w:tcPr>
            <w:tcW w:w="2268" w:type="dxa"/>
          </w:tcPr>
          <w:p w:rsidR="00685D8A" w:rsidRPr="00221BC3" w:rsidRDefault="00685D8A" w:rsidP="001F6DAF">
            <w:pPr>
              <w:spacing w:before="120" w:after="120"/>
              <w:rPr>
                <w:rFonts w:cs="Arial"/>
                <w:bCs/>
                <w:sz w:val="20"/>
              </w:rPr>
            </w:pPr>
            <w:r w:rsidRPr="00221BC3">
              <w:rPr>
                <w:rFonts w:cs="Arial"/>
                <w:bCs/>
                <w:sz w:val="20"/>
              </w:rPr>
              <w:t xml:space="preserve">Patient death in hospital following admission for suspected overdose. </w:t>
            </w:r>
          </w:p>
        </w:tc>
        <w:tc>
          <w:tcPr>
            <w:tcW w:w="3686" w:type="dxa"/>
          </w:tcPr>
          <w:p w:rsidR="00685D8A" w:rsidRPr="00221BC3" w:rsidRDefault="00685D8A" w:rsidP="001F6DAF">
            <w:pPr>
              <w:spacing w:before="120" w:after="120"/>
              <w:rPr>
                <w:rFonts w:cs="Arial"/>
                <w:bCs/>
                <w:sz w:val="20"/>
              </w:rPr>
            </w:pPr>
            <w:r w:rsidRPr="00221BC3">
              <w:rPr>
                <w:rFonts w:cs="Arial"/>
                <w:bCs/>
                <w:sz w:val="20"/>
              </w:rPr>
              <w:t>External review highlighted a number of systems and process issues related to the communication and co-ordination of care through primary and secondary services and whilst in hospital that may have contributed to the patient’s death.</w:t>
            </w:r>
          </w:p>
        </w:tc>
        <w:tc>
          <w:tcPr>
            <w:tcW w:w="4536" w:type="dxa"/>
          </w:tcPr>
          <w:p w:rsidR="00685D8A" w:rsidRPr="00221BC3" w:rsidRDefault="00685D8A" w:rsidP="003D656D">
            <w:pPr>
              <w:spacing w:before="120" w:after="120"/>
              <w:rPr>
                <w:rFonts w:cs="Arial"/>
                <w:sz w:val="20"/>
              </w:rPr>
            </w:pPr>
            <w:r w:rsidRPr="00221BC3">
              <w:rPr>
                <w:rFonts w:cs="Arial"/>
                <w:sz w:val="20"/>
              </w:rPr>
              <w:t>20 recommendations from the review are in an action plan including:</w:t>
            </w:r>
          </w:p>
          <w:p w:rsidR="00685D8A" w:rsidRPr="00221BC3" w:rsidRDefault="00685D8A" w:rsidP="003D656D">
            <w:pPr>
              <w:numPr>
                <w:ilvl w:val="0"/>
                <w:numId w:val="10"/>
              </w:numPr>
              <w:spacing w:before="120" w:after="120"/>
              <w:rPr>
                <w:rFonts w:cs="Arial"/>
                <w:sz w:val="20"/>
              </w:rPr>
            </w:pPr>
            <w:r w:rsidRPr="00221BC3">
              <w:rPr>
                <w:rFonts w:cs="Arial"/>
                <w:sz w:val="20"/>
              </w:rPr>
              <w:t>implementation of a case management/key worker model of care to ensure that patient care is co-ordinated between services</w:t>
            </w:r>
          </w:p>
          <w:p w:rsidR="00685D8A" w:rsidRPr="00221BC3" w:rsidRDefault="00685D8A" w:rsidP="003D656D">
            <w:pPr>
              <w:numPr>
                <w:ilvl w:val="0"/>
                <w:numId w:val="10"/>
              </w:numPr>
              <w:spacing w:before="120" w:after="120"/>
              <w:rPr>
                <w:rFonts w:cs="Arial"/>
                <w:sz w:val="20"/>
              </w:rPr>
            </w:pPr>
            <w:r w:rsidRPr="00221BC3">
              <w:rPr>
                <w:rFonts w:cs="Arial"/>
                <w:sz w:val="20"/>
              </w:rPr>
              <w:t>improve communication and inter-service relationships, including inter-ward and inter-DHB transfers</w:t>
            </w:r>
          </w:p>
          <w:p w:rsidR="00685D8A" w:rsidRPr="00221BC3" w:rsidRDefault="00685D8A" w:rsidP="003D656D">
            <w:pPr>
              <w:numPr>
                <w:ilvl w:val="0"/>
                <w:numId w:val="10"/>
              </w:numPr>
              <w:spacing w:before="120" w:after="120"/>
              <w:rPr>
                <w:rFonts w:cs="Arial"/>
                <w:sz w:val="20"/>
              </w:rPr>
            </w:pPr>
            <w:r w:rsidRPr="00221BC3">
              <w:rPr>
                <w:rFonts w:cs="Arial"/>
                <w:sz w:val="20"/>
              </w:rPr>
              <w:t>improve integration of  mental health records and medical records</w:t>
            </w:r>
          </w:p>
          <w:p w:rsidR="00685D8A" w:rsidRPr="00221BC3" w:rsidRDefault="00685D8A" w:rsidP="003D656D">
            <w:pPr>
              <w:numPr>
                <w:ilvl w:val="0"/>
                <w:numId w:val="10"/>
              </w:numPr>
              <w:spacing w:before="120" w:after="120"/>
              <w:rPr>
                <w:rFonts w:cs="Arial"/>
                <w:sz w:val="20"/>
              </w:rPr>
            </w:pPr>
            <w:r w:rsidRPr="00221BC3">
              <w:rPr>
                <w:rFonts w:cs="Arial"/>
                <w:sz w:val="20"/>
              </w:rPr>
              <w:t>implement an organisation-wide morbidity and mortality review process.</w:t>
            </w:r>
          </w:p>
        </w:tc>
        <w:tc>
          <w:tcPr>
            <w:tcW w:w="1843" w:type="dxa"/>
          </w:tcPr>
          <w:p w:rsidR="00685D8A" w:rsidRPr="00221BC3" w:rsidRDefault="00685D8A" w:rsidP="001F6DAF">
            <w:pPr>
              <w:spacing w:before="120" w:after="120"/>
              <w:rPr>
                <w:rFonts w:cs="Arial"/>
                <w:sz w:val="20"/>
              </w:rPr>
            </w:pPr>
          </w:p>
        </w:tc>
      </w:tr>
      <w:tr w:rsidR="00221BC3" w:rsidRPr="00221BC3" w:rsidTr="00D93232">
        <w:trPr>
          <w:cantSplit/>
        </w:trPr>
        <w:tc>
          <w:tcPr>
            <w:tcW w:w="1276" w:type="dxa"/>
          </w:tcPr>
          <w:p w:rsidR="00685D8A" w:rsidRPr="00221BC3" w:rsidRDefault="00685D8A" w:rsidP="001F6DAF">
            <w:pPr>
              <w:spacing w:before="120" w:after="120"/>
              <w:jc w:val="center"/>
              <w:rPr>
                <w:rFonts w:cs="Arial"/>
                <w:sz w:val="20"/>
                <w:szCs w:val="22"/>
              </w:rPr>
            </w:pPr>
            <w:r w:rsidRPr="00221BC3">
              <w:rPr>
                <w:rFonts w:ascii="Arial Mäori" w:hAnsi="Arial Mäori" w:cs="Arial Mäori"/>
                <w:sz w:val="20"/>
                <w:szCs w:val="22"/>
              </w:rPr>
              <w:t>Sentinel</w:t>
            </w:r>
          </w:p>
        </w:tc>
        <w:tc>
          <w:tcPr>
            <w:tcW w:w="992" w:type="dxa"/>
          </w:tcPr>
          <w:p w:rsidR="00685D8A" w:rsidRPr="00221BC3" w:rsidRDefault="00685D8A" w:rsidP="001F6DAF">
            <w:pPr>
              <w:spacing w:before="120" w:after="120"/>
              <w:jc w:val="center"/>
              <w:rPr>
                <w:rFonts w:cs="Arial"/>
                <w:sz w:val="20"/>
                <w:szCs w:val="22"/>
              </w:rPr>
            </w:pPr>
            <w:r w:rsidRPr="00221BC3">
              <w:rPr>
                <w:rFonts w:ascii="Arial Mäori" w:hAnsi="Arial Mäori" w:cs="Arial Mäori"/>
                <w:sz w:val="20"/>
                <w:szCs w:val="22"/>
              </w:rPr>
              <w:t>6</w:t>
            </w:r>
          </w:p>
        </w:tc>
        <w:tc>
          <w:tcPr>
            <w:tcW w:w="2268" w:type="dxa"/>
          </w:tcPr>
          <w:p w:rsidR="00685D8A" w:rsidRPr="00221BC3" w:rsidRDefault="00685D8A" w:rsidP="00A83131">
            <w:pPr>
              <w:spacing w:before="120" w:after="120"/>
              <w:rPr>
                <w:rFonts w:cs="Arial"/>
                <w:bCs/>
                <w:sz w:val="20"/>
              </w:rPr>
            </w:pPr>
            <w:r w:rsidRPr="00221BC3">
              <w:rPr>
                <w:rFonts w:cs="Arial"/>
                <w:bCs/>
                <w:sz w:val="20"/>
              </w:rPr>
              <w:t xml:space="preserve">Patient fall. Subsequently found to have fracture. Patient died following surgery to repair fracture. </w:t>
            </w:r>
          </w:p>
        </w:tc>
        <w:tc>
          <w:tcPr>
            <w:tcW w:w="3686" w:type="dxa"/>
          </w:tcPr>
          <w:p w:rsidR="00685D8A" w:rsidRPr="00221BC3" w:rsidRDefault="00685D8A" w:rsidP="001F6DAF">
            <w:pPr>
              <w:spacing w:before="120" w:after="120"/>
              <w:rPr>
                <w:rFonts w:cs="Arial"/>
                <w:bCs/>
                <w:sz w:val="20"/>
              </w:rPr>
            </w:pPr>
            <w:r w:rsidRPr="00221BC3">
              <w:rPr>
                <w:rFonts w:cs="Arial"/>
                <w:bCs/>
                <w:sz w:val="20"/>
              </w:rPr>
              <w:t xml:space="preserve">Patient admitted with significant co-morbidities and poor prognosis. Assessed as moderate falls risk on admission. During admission falls risk increased and 15-30 minute check protocol implemented. Patient had surgical repair of fracture on day after fall. Surgery successfully completed, but patient condition deteriorated post operation; died three days after the fall occurred.  </w:t>
            </w:r>
          </w:p>
        </w:tc>
        <w:tc>
          <w:tcPr>
            <w:tcW w:w="4536" w:type="dxa"/>
          </w:tcPr>
          <w:p w:rsidR="00685D8A" w:rsidRPr="00221BC3" w:rsidRDefault="00685D8A" w:rsidP="001F6DAF">
            <w:pPr>
              <w:spacing w:before="120" w:after="120"/>
              <w:rPr>
                <w:rFonts w:cs="Arial"/>
                <w:bCs/>
                <w:sz w:val="20"/>
              </w:rPr>
            </w:pPr>
            <w:r w:rsidRPr="00221BC3">
              <w:rPr>
                <w:rFonts w:cs="Arial"/>
                <w:bCs/>
                <w:sz w:val="20"/>
              </w:rPr>
              <w:t xml:space="preserve">Fall ‘hot-spots’ mapping under way as part of hospital-wide Falls Prevention Project.  </w:t>
            </w:r>
          </w:p>
          <w:p w:rsidR="00685D8A" w:rsidRPr="00221BC3" w:rsidRDefault="00685D8A" w:rsidP="001F6DAF">
            <w:pPr>
              <w:spacing w:before="120" w:after="120"/>
              <w:rPr>
                <w:rFonts w:cs="Arial"/>
                <w:bCs/>
                <w:sz w:val="20"/>
              </w:rPr>
            </w:pPr>
            <w:r w:rsidRPr="00221BC3">
              <w:rPr>
                <w:rFonts w:cs="Arial"/>
                <w:bCs/>
                <w:sz w:val="20"/>
              </w:rPr>
              <w:t>All falls documentation and effectiveness of same under review.</w:t>
            </w:r>
          </w:p>
          <w:p w:rsidR="00685D8A" w:rsidRPr="00221BC3" w:rsidRDefault="00685D8A" w:rsidP="001F6DAF">
            <w:pPr>
              <w:spacing w:before="120" w:after="120"/>
              <w:rPr>
                <w:rFonts w:cs="Arial"/>
                <w:sz w:val="20"/>
              </w:rPr>
            </w:pPr>
            <w:r w:rsidRPr="00221BC3">
              <w:rPr>
                <w:rFonts w:cs="Arial"/>
                <w:bCs/>
                <w:sz w:val="20"/>
              </w:rPr>
              <w:t xml:space="preserve">Falls incidence and prevention standing agenda item at ward meetings. </w:t>
            </w:r>
          </w:p>
        </w:tc>
        <w:tc>
          <w:tcPr>
            <w:tcW w:w="1843" w:type="dxa"/>
          </w:tcPr>
          <w:p w:rsidR="00685D8A" w:rsidRPr="00221BC3" w:rsidRDefault="00685D8A" w:rsidP="001F6DAF">
            <w:pPr>
              <w:spacing w:before="120" w:after="120"/>
              <w:rPr>
                <w:rFonts w:cs="Arial"/>
                <w:sz w:val="20"/>
                <w:szCs w:val="22"/>
              </w:rPr>
            </w:pPr>
            <w:r w:rsidRPr="00221BC3">
              <w:rPr>
                <w:rFonts w:ascii="Arial Mäori" w:hAnsi="Arial Mäori" w:cs="Arial Mäori"/>
                <w:sz w:val="20"/>
                <w:szCs w:val="22"/>
              </w:rPr>
              <w:t>Falls Prevention Project ongoing and added to organisation wide key performance indicators. Progress monitored on a quarterly basis by Patient Safety Leadership Group.</w:t>
            </w:r>
          </w:p>
        </w:tc>
      </w:tr>
      <w:tr w:rsidR="00221BC3" w:rsidRPr="00221BC3" w:rsidTr="00D93232">
        <w:trPr>
          <w:cantSplit/>
        </w:trPr>
        <w:tc>
          <w:tcPr>
            <w:tcW w:w="1276" w:type="dxa"/>
          </w:tcPr>
          <w:p w:rsidR="00685D8A" w:rsidRPr="00221BC3" w:rsidRDefault="00685D8A" w:rsidP="00033ECD">
            <w:pPr>
              <w:spacing w:before="120" w:after="120"/>
              <w:jc w:val="center"/>
              <w:rPr>
                <w:rFonts w:cs="Arial"/>
                <w:sz w:val="20"/>
                <w:szCs w:val="22"/>
              </w:rPr>
            </w:pPr>
            <w:r w:rsidRPr="00221BC3">
              <w:rPr>
                <w:rFonts w:ascii="Arial Mäori" w:hAnsi="Arial Mäori" w:cs="Arial Mäori"/>
                <w:sz w:val="20"/>
                <w:szCs w:val="22"/>
              </w:rPr>
              <w:t>Serious</w:t>
            </w:r>
          </w:p>
        </w:tc>
        <w:tc>
          <w:tcPr>
            <w:tcW w:w="992" w:type="dxa"/>
          </w:tcPr>
          <w:p w:rsidR="00685D8A" w:rsidRPr="00221BC3" w:rsidRDefault="00685D8A" w:rsidP="00033ECD">
            <w:pPr>
              <w:spacing w:before="120" w:after="120"/>
              <w:jc w:val="center"/>
              <w:rPr>
                <w:rFonts w:cs="Arial"/>
                <w:sz w:val="20"/>
                <w:szCs w:val="22"/>
              </w:rPr>
            </w:pPr>
            <w:r w:rsidRPr="00221BC3">
              <w:rPr>
                <w:rFonts w:ascii="Arial Mäori" w:hAnsi="Arial Mäori" w:cs="Arial Mäori"/>
                <w:sz w:val="20"/>
                <w:szCs w:val="22"/>
              </w:rPr>
              <w:t>6</w:t>
            </w:r>
          </w:p>
        </w:tc>
        <w:tc>
          <w:tcPr>
            <w:tcW w:w="2268" w:type="dxa"/>
          </w:tcPr>
          <w:p w:rsidR="00685D8A" w:rsidRPr="00221BC3" w:rsidRDefault="00685D8A" w:rsidP="00297D49">
            <w:pPr>
              <w:spacing w:before="120" w:after="120"/>
              <w:rPr>
                <w:rFonts w:cs="Arial"/>
                <w:sz w:val="20"/>
                <w:szCs w:val="22"/>
              </w:rPr>
            </w:pPr>
            <w:r w:rsidRPr="00221BC3">
              <w:rPr>
                <w:rFonts w:ascii="Arial Mäori" w:hAnsi="Arial Mäori" w:cs="Arial Mäori"/>
                <w:sz w:val="20"/>
                <w:szCs w:val="22"/>
              </w:rPr>
              <w:t>Patient fall resulting in fracture.</w:t>
            </w:r>
          </w:p>
        </w:tc>
        <w:tc>
          <w:tcPr>
            <w:tcW w:w="3686" w:type="dxa"/>
          </w:tcPr>
          <w:p w:rsidR="00685D8A" w:rsidRPr="00221BC3" w:rsidRDefault="00685D8A" w:rsidP="00297D49">
            <w:pPr>
              <w:spacing w:before="120" w:after="120"/>
              <w:rPr>
                <w:rFonts w:cs="Arial"/>
                <w:sz w:val="20"/>
                <w:szCs w:val="22"/>
              </w:rPr>
            </w:pPr>
            <w:r w:rsidRPr="00221BC3">
              <w:rPr>
                <w:rFonts w:ascii="Arial Mäori" w:hAnsi="Arial Mäori" w:cs="Arial Mäori"/>
                <w:sz w:val="20"/>
                <w:szCs w:val="22"/>
              </w:rPr>
              <w:t>Patient fell whilst independently transferring from chair to bed.</w:t>
            </w:r>
          </w:p>
        </w:tc>
        <w:tc>
          <w:tcPr>
            <w:tcW w:w="4536" w:type="dxa"/>
          </w:tcPr>
          <w:p w:rsidR="00685D8A" w:rsidRPr="00221BC3" w:rsidRDefault="00685D8A" w:rsidP="00297D49">
            <w:pPr>
              <w:spacing w:before="120" w:after="120"/>
              <w:rPr>
                <w:rFonts w:cs="Arial"/>
                <w:sz w:val="20"/>
                <w:szCs w:val="22"/>
              </w:rPr>
            </w:pPr>
            <w:r w:rsidRPr="00221BC3">
              <w:rPr>
                <w:rFonts w:cs="Arial"/>
                <w:bCs/>
                <w:sz w:val="20"/>
              </w:rPr>
              <w:t>Review completed. Chair sensor pad trialled with patient – this worked well following event and trial will be extended for other patients.</w:t>
            </w:r>
          </w:p>
        </w:tc>
        <w:tc>
          <w:tcPr>
            <w:tcW w:w="1843" w:type="dxa"/>
          </w:tcPr>
          <w:p w:rsidR="00685D8A" w:rsidRPr="00221BC3" w:rsidRDefault="00685D8A" w:rsidP="003D52AC">
            <w:pPr>
              <w:spacing w:before="120" w:after="120"/>
              <w:rPr>
                <w:rFonts w:cs="Arial"/>
                <w:sz w:val="20"/>
                <w:szCs w:val="22"/>
              </w:rPr>
            </w:pPr>
            <w:r w:rsidRPr="00221BC3">
              <w:rPr>
                <w:rFonts w:ascii="Arial Mäori" w:hAnsi="Arial Mäori" w:cs="Arial Mäori"/>
                <w:sz w:val="20"/>
                <w:szCs w:val="22"/>
              </w:rPr>
              <w:t>Falls prevention project  ongoing and added to organisation-wide key performance indicators. Progress monitored on a quarterly basis by Patient Safety Leadership Group.</w:t>
            </w:r>
          </w:p>
        </w:tc>
      </w:tr>
    </w:tbl>
    <w:p w:rsidR="00685D8A" w:rsidRPr="00221BC3" w:rsidRDefault="00685D8A" w:rsidP="00694F00"/>
    <w:p w:rsidR="00685D8A" w:rsidRPr="00221BC3" w:rsidRDefault="00685D8A" w:rsidP="003364EE">
      <w:pPr>
        <w:pStyle w:val="Heading1"/>
        <w:sectPr w:rsidR="00685D8A" w:rsidRPr="00221BC3" w:rsidSect="00EC1D75">
          <w:headerReference w:type="even" r:id="rId70"/>
          <w:headerReference w:type="default" r:id="rId71"/>
          <w:headerReference w:type="first" r:id="rId72"/>
          <w:pgSz w:w="16834" w:h="11907" w:orient="landscape" w:code="9"/>
          <w:pgMar w:top="1134" w:right="1134" w:bottom="1134" w:left="1134" w:header="425" w:footer="425" w:gutter="0"/>
          <w:cols w:space="720"/>
        </w:sectPr>
      </w:pPr>
      <w:bookmarkStart w:id="29" w:name="_Toc247085998"/>
    </w:p>
    <w:p w:rsidR="00685D8A" w:rsidRPr="00221BC3" w:rsidRDefault="00685D8A" w:rsidP="003364EE">
      <w:pPr>
        <w:pStyle w:val="Heading1"/>
        <w:rPr>
          <w:szCs w:val="36"/>
        </w:rPr>
      </w:pPr>
      <w:r w:rsidRPr="00221BC3">
        <w:t>Capital &amp; Coast</w:t>
      </w:r>
      <w:bookmarkEnd w:id="27"/>
      <w:bookmarkEnd w:id="29"/>
      <w:r w:rsidRPr="00221BC3">
        <w:t xml:space="preserve"> </w:t>
      </w:r>
      <w:r w:rsidRPr="00221BC3">
        <w:rPr>
          <w:szCs w:val="36"/>
        </w:rPr>
        <w:t>District Health Board</w:t>
      </w:r>
    </w:p>
    <w:p w:rsidR="00685D8A" w:rsidRPr="00221BC3" w:rsidRDefault="00685D8A" w:rsidP="00B2417B">
      <w:r w:rsidRPr="00221BC3">
        <w:t>www.ccdhb.org.nz</w:t>
      </w:r>
    </w:p>
    <w:p w:rsidR="00685D8A" w:rsidRPr="00221BC3" w:rsidRDefault="00685D8A" w:rsidP="00B2417B"/>
    <w:p w:rsidR="00685D8A" w:rsidRPr="00221BC3" w:rsidRDefault="00685D8A" w:rsidP="001E0FE7">
      <w:pPr>
        <w:rPr>
          <w:sz w:val="20"/>
        </w:rPr>
      </w:pPr>
      <w:r w:rsidRPr="00221BC3">
        <w:rPr>
          <w:sz w:val="20"/>
        </w:rPr>
        <w:t>From 1 July 2009, Capital and Coast DHB stopped using the terminology ‘serious’ and ‘sentinel’ and adopted Severity Assessment Code (SAC) rating terminology in accordance with the draft national policy on reportable events. SAC1 and SAC2 events are broadly comparable, respectively, with “Sentinel” and “Serious” events.</w:t>
      </w:r>
    </w:p>
    <w:p w:rsidR="00685D8A" w:rsidRPr="00221BC3" w:rsidRDefault="00685D8A" w:rsidP="001E0FE7">
      <w:pPr>
        <w:rPr>
          <w:sz w:val="2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275"/>
        <w:gridCol w:w="2410"/>
        <w:gridCol w:w="2977"/>
        <w:gridCol w:w="3685"/>
        <w:gridCol w:w="3261"/>
      </w:tblGrid>
      <w:tr w:rsidR="00221BC3" w:rsidRPr="00221BC3">
        <w:trPr>
          <w:cantSplit/>
          <w:tblHeader/>
        </w:trPr>
        <w:tc>
          <w:tcPr>
            <w:tcW w:w="993" w:type="dxa"/>
          </w:tcPr>
          <w:p w:rsidR="00685D8A" w:rsidRPr="00221BC3" w:rsidRDefault="00587115" w:rsidP="00694F00">
            <w:pPr>
              <w:pStyle w:val="TableText"/>
              <w:jc w:val="center"/>
              <w:rPr>
                <w:rFonts w:cs="Arial"/>
                <w:b/>
                <w:sz w:val="20"/>
              </w:rPr>
            </w:pPr>
            <w:r w:rsidRPr="00221BC3">
              <w:rPr>
                <w:rFonts w:cs="Arial"/>
                <w:b/>
                <w:sz w:val="20"/>
              </w:rPr>
              <w:t>Serious or sentinel</w:t>
            </w:r>
          </w:p>
        </w:tc>
        <w:tc>
          <w:tcPr>
            <w:tcW w:w="1275" w:type="dxa"/>
          </w:tcPr>
          <w:p w:rsidR="00685D8A" w:rsidRPr="00221BC3" w:rsidRDefault="00685D8A" w:rsidP="00694F00">
            <w:pPr>
              <w:pStyle w:val="TableText"/>
              <w:jc w:val="center"/>
              <w:rPr>
                <w:rFonts w:cs="Arial"/>
                <w:b/>
                <w:sz w:val="20"/>
              </w:rPr>
            </w:pPr>
            <w:r w:rsidRPr="00221BC3">
              <w:rPr>
                <w:rFonts w:cs="Arial"/>
                <w:b/>
                <w:sz w:val="20"/>
              </w:rPr>
              <w:t>Event code</w:t>
            </w:r>
          </w:p>
        </w:tc>
        <w:tc>
          <w:tcPr>
            <w:tcW w:w="2410" w:type="dxa"/>
          </w:tcPr>
          <w:p w:rsidR="00685D8A" w:rsidRPr="00221BC3" w:rsidRDefault="00685D8A" w:rsidP="00694F00">
            <w:pPr>
              <w:pStyle w:val="TableText"/>
              <w:jc w:val="center"/>
              <w:rPr>
                <w:rFonts w:cs="Arial"/>
                <w:b/>
                <w:sz w:val="20"/>
              </w:rPr>
            </w:pPr>
            <w:r w:rsidRPr="00221BC3">
              <w:rPr>
                <w:rFonts w:cs="Arial"/>
                <w:b/>
                <w:sz w:val="20"/>
              </w:rPr>
              <w:t>Description of event</w:t>
            </w:r>
          </w:p>
        </w:tc>
        <w:tc>
          <w:tcPr>
            <w:tcW w:w="2977" w:type="dxa"/>
          </w:tcPr>
          <w:p w:rsidR="00685D8A" w:rsidRPr="00221BC3" w:rsidRDefault="00685D8A" w:rsidP="00694F00">
            <w:pPr>
              <w:pStyle w:val="TableText"/>
              <w:jc w:val="center"/>
              <w:rPr>
                <w:rFonts w:cs="Arial"/>
                <w:b/>
                <w:sz w:val="20"/>
              </w:rPr>
            </w:pPr>
            <w:r w:rsidRPr="00221BC3">
              <w:rPr>
                <w:rFonts w:cs="Arial"/>
                <w:b/>
                <w:sz w:val="20"/>
              </w:rPr>
              <w:t>Review findings</w:t>
            </w:r>
          </w:p>
        </w:tc>
        <w:tc>
          <w:tcPr>
            <w:tcW w:w="3685" w:type="dxa"/>
          </w:tcPr>
          <w:p w:rsidR="00685D8A" w:rsidRPr="00221BC3" w:rsidRDefault="00685D8A" w:rsidP="00694F00">
            <w:pPr>
              <w:pStyle w:val="TableText"/>
              <w:jc w:val="center"/>
              <w:rPr>
                <w:rFonts w:cs="Arial"/>
                <w:b/>
                <w:sz w:val="20"/>
              </w:rPr>
            </w:pPr>
            <w:r w:rsidRPr="00221BC3">
              <w:rPr>
                <w:rFonts w:cs="Arial"/>
                <w:b/>
                <w:sz w:val="20"/>
              </w:rPr>
              <w:t>Recommendations/actions</w:t>
            </w:r>
          </w:p>
        </w:tc>
        <w:tc>
          <w:tcPr>
            <w:tcW w:w="3261" w:type="dxa"/>
          </w:tcPr>
          <w:p w:rsidR="00685D8A" w:rsidRPr="00221BC3" w:rsidRDefault="00685D8A" w:rsidP="00694F00">
            <w:pPr>
              <w:pStyle w:val="TableText"/>
              <w:jc w:val="center"/>
              <w:rPr>
                <w:rFonts w:cs="Arial"/>
                <w:b/>
                <w:sz w:val="20"/>
              </w:rPr>
            </w:pPr>
            <w:r w:rsidRPr="00221BC3">
              <w:rPr>
                <w:rFonts w:cs="Arial"/>
                <w:b/>
                <w:sz w:val="20"/>
              </w:rPr>
              <w:t>Follow-up</w:t>
            </w:r>
          </w:p>
        </w:tc>
      </w:tr>
      <w:tr w:rsidR="00221BC3" w:rsidRPr="00221BC3">
        <w:tblPrEx>
          <w:tblLook w:val="01E0" w:firstRow="1" w:lastRow="1" w:firstColumn="1" w:lastColumn="1" w:noHBand="0" w:noVBand="0"/>
        </w:tblPrEx>
        <w:trPr>
          <w:cantSplit/>
        </w:trPr>
        <w:tc>
          <w:tcPr>
            <w:tcW w:w="993" w:type="dxa"/>
          </w:tcPr>
          <w:p w:rsidR="00685D8A" w:rsidRPr="00221BC3" w:rsidRDefault="00587115" w:rsidP="00BE56B2">
            <w:pPr>
              <w:spacing w:before="120" w:after="120"/>
              <w:jc w:val="center"/>
              <w:rPr>
                <w:rFonts w:cs="Arial"/>
                <w:bCs/>
                <w:sz w:val="20"/>
              </w:rPr>
            </w:pPr>
            <w:r w:rsidRPr="00221BC3">
              <w:rPr>
                <w:rFonts w:cs="Arial"/>
                <w:sz w:val="20"/>
              </w:rPr>
              <w:t>Serious</w:t>
            </w:r>
          </w:p>
        </w:tc>
        <w:tc>
          <w:tcPr>
            <w:tcW w:w="1275" w:type="dxa"/>
          </w:tcPr>
          <w:p w:rsidR="00685D8A" w:rsidRPr="00221BC3" w:rsidRDefault="00685D8A" w:rsidP="00BE56B2">
            <w:pPr>
              <w:spacing w:before="120" w:after="120"/>
              <w:jc w:val="center"/>
              <w:rPr>
                <w:rFonts w:cs="Arial"/>
                <w:sz w:val="20"/>
              </w:rPr>
            </w:pPr>
            <w:r w:rsidRPr="00221BC3">
              <w:rPr>
                <w:rFonts w:cs="Arial"/>
                <w:sz w:val="20"/>
              </w:rPr>
              <w:t>11</w:t>
            </w:r>
          </w:p>
        </w:tc>
        <w:tc>
          <w:tcPr>
            <w:tcW w:w="2410" w:type="dxa"/>
          </w:tcPr>
          <w:p w:rsidR="00685D8A" w:rsidRPr="00221BC3" w:rsidRDefault="00685D8A" w:rsidP="00854CC3">
            <w:pPr>
              <w:spacing w:before="120" w:after="120"/>
              <w:rPr>
                <w:rFonts w:cs="Arial"/>
                <w:sz w:val="20"/>
              </w:rPr>
            </w:pPr>
            <w:r w:rsidRPr="00221BC3">
              <w:rPr>
                <w:rFonts w:cs="Arial"/>
                <w:sz w:val="20"/>
              </w:rPr>
              <w:t>Patient self-harm. Police involved in response.</w:t>
            </w:r>
          </w:p>
        </w:tc>
        <w:tc>
          <w:tcPr>
            <w:tcW w:w="2977" w:type="dxa"/>
          </w:tcPr>
          <w:p w:rsidR="00685D8A" w:rsidRPr="00221BC3" w:rsidRDefault="00685D8A" w:rsidP="00BE56B2">
            <w:pPr>
              <w:spacing w:before="120" w:after="120"/>
              <w:rPr>
                <w:rFonts w:cs="Arial"/>
                <w:sz w:val="20"/>
              </w:rPr>
            </w:pPr>
            <w:r w:rsidRPr="00221BC3">
              <w:rPr>
                <w:rFonts w:cs="Arial"/>
                <w:sz w:val="20"/>
              </w:rPr>
              <w:t>The review concluded that appropriate actions and decisions were made in respect of the management of the patient.</w:t>
            </w:r>
          </w:p>
        </w:tc>
        <w:tc>
          <w:tcPr>
            <w:tcW w:w="3685" w:type="dxa"/>
          </w:tcPr>
          <w:p w:rsidR="00685D8A" w:rsidRPr="00221BC3" w:rsidRDefault="00685D8A" w:rsidP="00BE56B2">
            <w:pPr>
              <w:spacing w:before="120" w:after="120"/>
              <w:rPr>
                <w:rFonts w:cs="Arial"/>
                <w:sz w:val="20"/>
              </w:rPr>
            </w:pPr>
            <w:r w:rsidRPr="00221BC3">
              <w:rPr>
                <w:rFonts w:cs="Arial"/>
                <w:sz w:val="20"/>
              </w:rPr>
              <w:t>The review did not make any recommendations.</w:t>
            </w:r>
          </w:p>
        </w:tc>
        <w:tc>
          <w:tcPr>
            <w:tcW w:w="3261" w:type="dxa"/>
          </w:tcPr>
          <w:p w:rsidR="00685D8A" w:rsidRPr="00221BC3" w:rsidRDefault="00685D8A" w:rsidP="00BE56B2">
            <w:pPr>
              <w:spacing w:before="120" w:after="120"/>
              <w:rPr>
                <w:rFonts w:cs="Arial"/>
                <w:sz w:val="20"/>
              </w:rPr>
            </w:pPr>
            <w:r w:rsidRPr="00221BC3">
              <w:rPr>
                <w:rFonts w:cs="Arial"/>
                <w:sz w:val="20"/>
              </w:rPr>
              <w:t>Not applicable. Closed.</w:t>
            </w:r>
          </w:p>
        </w:tc>
      </w:tr>
      <w:tr w:rsidR="00221BC3" w:rsidRPr="00221BC3">
        <w:tblPrEx>
          <w:tblLook w:val="01E0" w:firstRow="1" w:lastRow="1" w:firstColumn="1" w:lastColumn="1" w:noHBand="0" w:noVBand="0"/>
        </w:tblPrEx>
        <w:trPr>
          <w:cantSplit/>
        </w:trPr>
        <w:tc>
          <w:tcPr>
            <w:tcW w:w="993" w:type="dxa"/>
          </w:tcPr>
          <w:p w:rsidR="00685D8A" w:rsidRPr="00221BC3" w:rsidRDefault="00587115" w:rsidP="00BE56B2">
            <w:pPr>
              <w:spacing w:before="120" w:after="120"/>
              <w:jc w:val="center"/>
              <w:rPr>
                <w:rFonts w:cs="Arial"/>
                <w:bCs/>
                <w:sz w:val="20"/>
              </w:rPr>
            </w:pPr>
            <w:r w:rsidRPr="00221BC3">
              <w:rPr>
                <w:rFonts w:cs="Arial"/>
                <w:sz w:val="20"/>
              </w:rPr>
              <w:t>Serious</w:t>
            </w:r>
          </w:p>
        </w:tc>
        <w:tc>
          <w:tcPr>
            <w:tcW w:w="1275" w:type="dxa"/>
          </w:tcPr>
          <w:p w:rsidR="00685D8A" w:rsidRPr="00221BC3" w:rsidRDefault="00685D8A" w:rsidP="00BE56B2">
            <w:pPr>
              <w:spacing w:before="120" w:after="120"/>
              <w:jc w:val="center"/>
              <w:rPr>
                <w:rFonts w:cs="Arial"/>
                <w:sz w:val="20"/>
              </w:rPr>
            </w:pPr>
            <w:r w:rsidRPr="00221BC3">
              <w:rPr>
                <w:rFonts w:cs="Arial"/>
                <w:sz w:val="20"/>
              </w:rPr>
              <w:t>4B</w:t>
            </w:r>
          </w:p>
        </w:tc>
        <w:tc>
          <w:tcPr>
            <w:tcW w:w="2410" w:type="dxa"/>
          </w:tcPr>
          <w:p w:rsidR="00685D8A" w:rsidRPr="00221BC3" w:rsidRDefault="00685D8A" w:rsidP="00BE56B2">
            <w:pPr>
              <w:spacing w:before="120" w:after="120" w:line="90" w:lineRule="atLeast"/>
              <w:rPr>
                <w:rFonts w:cs="Arial"/>
                <w:sz w:val="20"/>
              </w:rPr>
            </w:pPr>
            <w:r w:rsidRPr="00221BC3">
              <w:rPr>
                <w:rFonts w:cs="Arial"/>
                <w:sz w:val="20"/>
              </w:rPr>
              <w:t>Child seen twice on same day at hospital clinic.  Transferred to hospital emergency department on second presentation.  Patient died in Intensive Care Unit later that day. Meningococcal septicaemia.</w:t>
            </w:r>
          </w:p>
        </w:tc>
        <w:tc>
          <w:tcPr>
            <w:tcW w:w="2977" w:type="dxa"/>
          </w:tcPr>
          <w:p w:rsidR="00685D8A" w:rsidRPr="00221BC3" w:rsidRDefault="00685D8A" w:rsidP="00BE56B2">
            <w:pPr>
              <w:spacing w:before="120" w:after="120" w:line="90" w:lineRule="atLeast"/>
              <w:rPr>
                <w:rFonts w:cs="Arial"/>
                <w:sz w:val="20"/>
              </w:rPr>
            </w:pPr>
            <w:r w:rsidRPr="00221BC3">
              <w:rPr>
                <w:rFonts w:cs="Arial"/>
                <w:sz w:val="20"/>
              </w:rPr>
              <w:t>Review found that care provided by the hospital clinic was appropriate. Review identified a delay in the administration of antibiotics due to the transfer time from the clinic to the emergency department.</w:t>
            </w:r>
          </w:p>
        </w:tc>
        <w:tc>
          <w:tcPr>
            <w:tcW w:w="3685" w:type="dxa"/>
          </w:tcPr>
          <w:p w:rsidR="00685D8A" w:rsidRPr="00221BC3" w:rsidRDefault="00685D8A" w:rsidP="00BE56B2">
            <w:pPr>
              <w:spacing w:before="120" w:after="120"/>
              <w:rPr>
                <w:rFonts w:cs="Arial"/>
                <w:sz w:val="20"/>
              </w:rPr>
            </w:pPr>
            <w:r w:rsidRPr="00221BC3">
              <w:rPr>
                <w:rFonts w:cs="Arial"/>
                <w:sz w:val="20"/>
              </w:rPr>
              <w:t>Review recommended the hospital clinic protocol be amended to specify that antibiotics be given in the clinic to any patient suspected to be suffering from meningococcal septicaemia.  Review also recommended that the DHB apologise to the family for the delay in administration of antibiotics.</w:t>
            </w:r>
          </w:p>
        </w:tc>
        <w:tc>
          <w:tcPr>
            <w:tcW w:w="3261" w:type="dxa"/>
          </w:tcPr>
          <w:p w:rsidR="00685D8A" w:rsidRPr="00221BC3" w:rsidRDefault="00685D8A" w:rsidP="00BE56B2">
            <w:pPr>
              <w:spacing w:before="120" w:after="120" w:line="90" w:lineRule="atLeast"/>
              <w:rPr>
                <w:rFonts w:cs="Arial"/>
                <w:sz w:val="20"/>
              </w:rPr>
            </w:pPr>
            <w:r w:rsidRPr="00221BC3">
              <w:rPr>
                <w:rFonts w:cs="Arial"/>
                <w:sz w:val="20"/>
              </w:rPr>
              <w:t>Referred to Coroner at time of event. Coroner decision not to open an inquiry.  Coroner reconsidering need for inquiry at request of family.</w:t>
            </w:r>
          </w:p>
          <w:p w:rsidR="00685D8A" w:rsidRPr="00221BC3" w:rsidRDefault="00685D8A" w:rsidP="00BE56B2">
            <w:pPr>
              <w:spacing w:before="120" w:after="120"/>
              <w:rPr>
                <w:rFonts w:cs="Arial"/>
                <w:sz w:val="20"/>
              </w:rPr>
            </w:pPr>
            <w:r w:rsidRPr="00221BC3">
              <w:rPr>
                <w:rFonts w:cs="Arial"/>
                <w:sz w:val="20"/>
              </w:rPr>
              <w:t xml:space="preserve">The Paediatric Service and hospital clinic have revised the protocol for antibiotic administration. Report and apology provided to family. </w:t>
            </w:r>
          </w:p>
        </w:tc>
      </w:tr>
      <w:tr w:rsidR="00221BC3" w:rsidRPr="00221BC3">
        <w:tblPrEx>
          <w:tblLook w:val="01E0" w:firstRow="1" w:lastRow="1" w:firstColumn="1" w:lastColumn="1" w:noHBand="0" w:noVBand="0"/>
        </w:tblPrEx>
        <w:trPr>
          <w:cantSplit/>
        </w:trPr>
        <w:tc>
          <w:tcPr>
            <w:tcW w:w="993" w:type="dxa"/>
          </w:tcPr>
          <w:p w:rsidR="00685D8A" w:rsidRPr="00221BC3" w:rsidRDefault="00587115" w:rsidP="00BE56B2">
            <w:pPr>
              <w:spacing w:before="120" w:after="120"/>
              <w:jc w:val="center"/>
              <w:rPr>
                <w:rFonts w:cs="Arial"/>
                <w:bCs/>
                <w:sz w:val="20"/>
              </w:rPr>
            </w:pPr>
            <w:r w:rsidRPr="00221BC3">
              <w:rPr>
                <w:rFonts w:cs="Arial"/>
                <w:sz w:val="20"/>
              </w:rPr>
              <w:t>Serious</w:t>
            </w:r>
          </w:p>
        </w:tc>
        <w:tc>
          <w:tcPr>
            <w:tcW w:w="1275" w:type="dxa"/>
          </w:tcPr>
          <w:p w:rsidR="00685D8A" w:rsidRPr="00221BC3" w:rsidRDefault="00685D8A" w:rsidP="00BE56B2">
            <w:pPr>
              <w:spacing w:before="120" w:after="120"/>
              <w:jc w:val="center"/>
              <w:rPr>
                <w:rFonts w:cs="Arial"/>
                <w:sz w:val="20"/>
              </w:rPr>
            </w:pPr>
            <w:r w:rsidRPr="00221BC3">
              <w:rPr>
                <w:rFonts w:cs="Arial"/>
                <w:sz w:val="20"/>
              </w:rPr>
              <w:t>4B</w:t>
            </w:r>
          </w:p>
        </w:tc>
        <w:tc>
          <w:tcPr>
            <w:tcW w:w="2410" w:type="dxa"/>
          </w:tcPr>
          <w:p w:rsidR="00685D8A" w:rsidRPr="00221BC3" w:rsidRDefault="00685D8A" w:rsidP="00BE56B2">
            <w:pPr>
              <w:spacing w:before="120" w:after="120"/>
              <w:rPr>
                <w:rFonts w:cs="Arial"/>
                <w:sz w:val="20"/>
              </w:rPr>
            </w:pPr>
            <w:r w:rsidRPr="00221BC3">
              <w:rPr>
                <w:rFonts w:cs="Arial"/>
                <w:sz w:val="20"/>
              </w:rPr>
              <w:t>Significant deterioration of existing pressure area during hospital admission.</w:t>
            </w:r>
          </w:p>
        </w:tc>
        <w:tc>
          <w:tcPr>
            <w:tcW w:w="2977" w:type="dxa"/>
          </w:tcPr>
          <w:p w:rsidR="00685D8A" w:rsidRPr="00221BC3" w:rsidRDefault="00685D8A" w:rsidP="00BE56B2">
            <w:pPr>
              <w:spacing w:before="120" w:after="120"/>
              <w:rPr>
                <w:rFonts w:cs="Arial"/>
                <w:sz w:val="20"/>
              </w:rPr>
            </w:pPr>
            <w:r w:rsidRPr="00221BC3">
              <w:rPr>
                <w:rFonts w:cs="Arial"/>
                <w:sz w:val="20"/>
              </w:rPr>
              <w:t>Review found that while overall care was appropriate and the pressure area was at high risk of deterioration, some aspects of  communication of wound care assessment and management were not consistent and not escalated when indicated.</w:t>
            </w:r>
          </w:p>
        </w:tc>
        <w:tc>
          <w:tcPr>
            <w:tcW w:w="3685" w:type="dxa"/>
          </w:tcPr>
          <w:p w:rsidR="00685D8A" w:rsidRPr="00221BC3" w:rsidRDefault="00685D8A" w:rsidP="00BE56B2">
            <w:pPr>
              <w:spacing w:before="120" w:after="120"/>
              <w:rPr>
                <w:rFonts w:cs="Arial"/>
                <w:sz w:val="20"/>
              </w:rPr>
            </w:pPr>
            <w:r w:rsidRPr="00221BC3">
              <w:rPr>
                <w:rFonts w:cs="Arial"/>
                <w:sz w:val="20"/>
              </w:rPr>
              <w:t>Review recommended an education plan to develop staff further on pressure area management and wound expertise, the development of a process for management of complex wounds and strengthening of communication between inpatient areas and community nurses.</w:t>
            </w:r>
          </w:p>
        </w:tc>
        <w:tc>
          <w:tcPr>
            <w:tcW w:w="3261" w:type="dxa"/>
          </w:tcPr>
          <w:p w:rsidR="00685D8A" w:rsidRPr="00221BC3" w:rsidRDefault="00685D8A" w:rsidP="00BE56B2">
            <w:pPr>
              <w:spacing w:before="120" w:after="120"/>
              <w:rPr>
                <w:rFonts w:cs="Arial"/>
                <w:sz w:val="20"/>
              </w:rPr>
            </w:pPr>
            <w:r w:rsidRPr="00221BC3">
              <w:rPr>
                <w:rFonts w:cs="Arial"/>
                <w:sz w:val="20"/>
              </w:rPr>
              <w:t>The education plan and the process for management of complex wounds were developed and implemented and communication processes between inpatient and community nurses strengthened. Closed.</w:t>
            </w:r>
          </w:p>
        </w:tc>
      </w:tr>
      <w:tr w:rsidR="00221BC3" w:rsidRPr="00221BC3">
        <w:tblPrEx>
          <w:tblLook w:val="01E0" w:firstRow="1" w:lastRow="1" w:firstColumn="1" w:lastColumn="1" w:noHBand="0" w:noVBand="0"/>
        </w:tblPrEx>
        <w:trPr>
          <w:cantSplit/>
        </w:trPr>
        <w:tc>
          <w:tcPr>
            <w:tcW w:w="993" w:type="dxa"/>
          </w:tcPr>
          <w:p w:rsidR="00685D8A" w:rsidRPr="00221BC3" w:rsidRDefault="00587115" w:rsidP="00BE56B2">
            <w:pPr>
              <w:spacing w:before="120" w:after="120"/>
              <w:jc w:val="center"/>
              <w:rPr>
                <w:rFonts w:cs="Arial"/>
                <w:bCs/>
                <w:sz w:val="20"/>
              </w:rPr>
            </w:pPr>
            <w:r w:rsidRPr="00221BC3">
              <w:rPr>
                <w:rFonts w:cs="Arial"/>
                <w:bCs/>
                <w:sz w:val="20"/>
              </w:rPr>
              <w:t>Sentinel</w:t>
            </w:r>
          </w:p>
        </w:tc>
        <w:tc>
          <w:tcPr>
            <w:tcW w:w="1275" w:type="dxa"/>
          </w:tcPr>
          <w:p w:rsidR="00685D8A" w:rsidRPr="00221BC3" w:rsidRDefault="00685D8A" w:rsidP="00BE56B2">
            <w:pPr>
              <w:spacing w:before="120" w:after="120"/>
              <w:jc w:val="center"/>
              <w:rPr>
                <w:rFonts w:cs="Arial"/>
                <w:sz w:val="20"/>
              </w:rPr>
            </w:pPr>
            <w:r w:rsidRPr="00221BC3">
              <w:rPr>
                <w:rFonts w:cs="Arial"/>
                <w:sz w:val="20"/>
              </w:rPr>
              <w:t>11</w:t>
            </w:r>
          </w:p>
        </w:tc>
        <w:tc>
          <w:tcPr>
            <w:tcW w:w="2410" w:type="dxa"/>
          </w:tcPr>
          <w:p w:rsidR="00685D8A" w:rsidRPr="00221BC3" w:rsidRDefault="00685D8A" w:rsidP="00BE56B2">
            <w:pPr>
              <w:spacing w:before="120" w:after="120"/>
              <w:rPr>
                <w:rFonts w:cs="Arial"/>
                <w:sz w:val="20"/>
              </w:rPr>
            </w:pPr>
            <w:r w:rsidRPr="00221BC3">
              <w:rPr>
                <w:rFonts w:cs="Arial"/>
                <w:sz w:val="20"/>
              </w:rPr>
              <w:t>Apparent intentional removal of vascular catheter by patient. Despite emergency response the patient died.</w:t>
            </w:r>
          </w:p>
        </w:tc>
        <w:tc>
          <w:tcPr>
            <w:tcW w:w="2977" w:type="dxa"/>
          </w:tcPr>
          <w:p w:rsidR="00685D8A" w:rsidRPr="00221BC3" w:rsidRDefault="00685D8A" w:rsidP="00BE56B2">
            <w:pPr>
              <w:spacing w:before="120" w:after="120"/>
              <w:rPr>
                <w:rFonts w:cs="Arial"/>
                <w:sz w:val="20"/>
              </w:rPr>
            </w:pPr>
            <w:r w:rsidRPr="00221BC3">
              <w:rPr>
                <w:rFonts w:cs="Arial"/>
                <w:sz w:val="20"/>
              </w:rPr>
              <w:t>Review found that the action by the patient could not have been predicted and that staff had acted appropriately when the incident occurred.</w:t>
            </w:r>
          </w:p>
        </w:tc>
        <w:tc>
          <w:tcPr>
            <w:tcW w:w="3685" w:type="dxa"/>
          </w:tcPr>
          <w:p w:rsidR="00685D8A" w:rsidRPr="00221BC3" w:rsidRDefault="00685D8A" w:rsidP="00BE56B2">
            <w:pPr>
              <w:spacing w:before="120" w:after="120"/>
              <w:rPr>
                <w:rFonts w:cs="Arial"/>
                <w:sz w:val="20"/>
              </w:rPr>
            </w:pPr>
            <w:r w:rsidRPr="00221BC3">
              <w:rPr>
                <w:rFonts w:cs="Arial"/>
                <w:sz w:val="20"/>
              </w:rPr>
              <w:t>Review did not make any recommendations</w:t>
            </w:r>
          </w:p>
        </w:tc>
        <w:tc>
          <w:tcPr>
            <w:tcW w:w="3261" w:type="dxa"/>
          </w:tcPr>
          <w:p w:rsidR="00685D8A" w:rsidRPr="00221BC3" w:rsidRDefault="00685D8A" w:rsidP="00BE56B2">
            <w:pPr>
              <w:spacing w:before="120" w:after="120"/>
              <w:rPr>
                <w:rFonts w:cs="Arial"/>
                <w:sz w:val="20"/>
              </w:rPr>
            </w:pPr>
            <w:r w:rsidRPr="00221BC3">
              <w:rPr>
                <w:rFonts w:cs="Arial"/>
                <w:sz w:val="20"/>
              </w:rPr>
              <w:t>Referred to Coroner at time of event. Coroner decision not to open an inquiry.</w:t>
            </w:r>
          </w:p>
        </w:tc>
      </w:tr>
      <w:tr w:rsidR="00221BC3" w:rsidRPr="00221BC3">
        <w:tblPrEx>
          <w:tblLook w:val="01E0" w:firstRow="1" w:lastRow="1" w:firstColumn="1" w:lastColumn="1" w:noHBand="0" w:noVBand="0"/>
        </w:tblPrEx>
        <w:trPr>
          <w:cantSplit/>
        </w:trPr>
        <w:tc>
          <w:tcPr>
            <w:tcW w:w="993" w:type="dxa"/>
          </w:tcPr>
          <w:p w:rsidR="00685D8A" w:rsidRPr="00221BC3" w:rsidRDefault="00587115" w:rsidP="00BE56B2">
            <w:pPr>
              <w:spacing w:before="120" w:after="120"/>
              <w:jc w:val="center"/>
              <w:rPr>
                <w:rFonts w:cs="Arial"/>
                <w:bCs/>
                <w:sz w:val="20"/>
              </w:rPr>
            </w:pPr>
            <w:r w:rsidRPr="00221BC3">
              <w:rPr>
                <w:rFonts w:cs="Arial"/>
                <w:sz w:val="20"/>
              </w:rPr>
              <w:t>Serious</w:t>
            </w:r>
          </w:p>
        </w:tc>
        <w:tc>
          <w:tcPr>
            <w:tcW w:w="1275" w:type="dxa"/>
          </w:tcPr>
          <w:p w:rsidR="00685D8A" w:rsidRPr="00221BC3" w:rsidRDefault="00685D8A" w:rsidP="00BE56B2">
            <w:pPr>
              <w:spacing w:before="120" w:after="120"/>
              <w:jc w:val="center"/>
              <w:rPr>
                <w:rFonts w:cs="Arial"/>
                <w:sz w:val="20"/>
              </w:rPr>
            </w:pPr>
            <w:r w:rsidRPr="00221BC3">
              <w:rPr>
                <w:rFonts w:cs="Arial"/>
                <w:sz w:val="20"/>
              </w:rPr>
              <w:t>4B</w:t>
            </w:r>
          </w:p>
        </w:tc>
        <w:tc>
          <w:tcPr>
            <w:tcW w:w="2410" w:type="dxa"/>
          </w:tcPr>
          <w:p w:rsidR="00685D8A" w:rsidRPr="00221BC3" w:rsidRDefault="00685D8A" w:rsidP="00BE56B2">
            <w:pPr>
              <w:spacing w:before="120" w:after="120"/>
              <w:rPr>
                <w:rFonts w:cs="Arial"/>
                <w:sz w:val="20"/>
              </w:rPr>
            </w:pPr>
            <w:r w:rsidRPr="00221BC3">
              <w:rPr>
                <w:rFonts w:cs="Arial"/>
                <w:sz w:val="20"/>
              </w:rPr>
              <w:t>Patient admitted due to a complication one day after having had insertion of a tube into the stomach (Percutaneous Endoscopic Gastrostomy tube –  PEG).  The tube was removed four days later (delayed removal).  The patient died later that day.</w:t>
            </w:r>
          </w:p>
        </w:tc>
        <w:tc>
          <w:tcPr>
            <w:tcW w:w="2977" w:type="dxa"/>
          </w:tcPr>
          <w:p w:rsidR="00685D8A" w:rsidRPr="00221BC3" w:rsidRDefault="00685D8A" w:rsidP="00BE56B2">
            <w:pPr>
              <w:spacing w:before="120" w:after="120"/>
              <w:rPr>
                <w:rFonts w:cs="Arial"/>
                <w:sz w:val="20"/>
              </w:rPr>
            </w:pPr>
            <w:r w:rsidRPr="00221BC3">
              <w:rPr>
                <w:rFonts w:cs="Arial"/>
                <w:sz w:val="20"/>
              </w:rPr>
              <w:t>Review found that while a delay had occurred in removing the PEG, the patient’s care was appropriate and there were no significant clinical concerns about the PEG remaining in place until the equipment was available.  The review team did not consider that the delay contributed to the outcome.</w:t>
            </w:r>
          </w:p>
          <w:p w:rsidR="00685D8A" w:rsidRPr="00221BC3" w:rsidRDefault="00685D8A" w:rsidP="00BE56B2">
            <w:pPr>
              <w:spacing w:before="120" w:after="120"/>
              <w:rPr>
                <w:rFonts w:cs="Arial"/>
                <w:sz w:val="20"/>
              </w:rPr>
            </w:pPr>
            <w:r w:rsidRPr="00221BC3">
              <w:rPr>
                <w:rFonts w:cs="Arial"/>
                <w:sz w:val="20"/>
              </w:rPr>
              <w:t>Review identified that the delay occurred because the type of PEG tube had not previously been used in the department and specialist equipment for removal was not immediately accessible.</w:t>
            </w:r>
          </w:p>
        </w:tc>
        <w:tc>
          <w:tcPr>
            <w:tcW w:w="3685" w:type="dxa"/>
          </w:tcPr>
          <w:p w:rsidR="00685D8A" w:rsidRPr="00221BC3" w:rsidRDefault="00685D8A" w:rsidP="00BE56B2">
            <w:pPr>
              <w:spacing w:before="120" w:after="120"/>
              <w:rPr>
                <w:rFonts w:cs="Arial"/>
                <w:sz w:val="20"/>
              </w:rPr>
            </w:pPr>
            <w:r w:rsidRPr="00221BC3">
              <w:rPr>
                <w:rFonts w:cs="Arial"/>
                <w:sz w:val="20"/>
              </w:rPr>
              <w:t>Review recommended that a formal  process for the introduction of new equipment to the service be developed and implemented and that a check be completed to ensure all necessary equipment is stocked.</w:t>
            </w:r>
          </w:p>
        </w:tc>
        <w:tc>
          <w:tcPr>
            <w:tcW w:w="3261" w:type="dxa"/>
          </w:tcPr>
          <w:p w:rsidR="00685D8A" w:rsidRPr="00221BC3" w:rsidRDefault="00685D8A" w:rsidP="00BE56B2">
            <w:pPr>
              <w:spacing w:before="120" w:after="120"/>
              <w:rPr>
                <w:rFonts w:cs="Arial"/>
                <w:sz w:val="20"/>
              </w:rPr>
            </w:pPr>
            <w:r w:rsidRPr="00221BC3">
              <w:rPr>
                <w:rFonts w:cs="Arial"/>
                <w:sz w:val="20"/>
              </w:rPr>
              <w:t>A process has been developed and implemented for the introduction of new equipment to the service. A patient education brochure has been developed at the request of the patient’s family and is available.</w:t>
            </w:r>
          </w:p>
          <w:p w:rsidR="00685D8A" w:rsidRPr="00221BC3" w:rsidRDefault="00685D8A" w:rsidP="00BE56B2">
            <w:pPr>
              <w:spacing w:before="120" w:after="120"/>
              <w:rPr>
                <w:rFonts w:cs="Arial"/>
                <w:sz w:val="20"/>
              </w:rPr>
            </w:pPr>
            <w:r w:rsidRPr="00221BC3">
              <w:rPr>
                <w:rFonts w:cs="Arial"/>
                <w:sz w:val="20"/>
              </w:rPr>
              <w:t>Closed.</w:t>
            </w:r>
          </w:p>
        </w:tc>
      </w:tr>
      <w:tr w:rsidR="00221BC3" w:rsidRPr="00221BC3">
        <w:tblPrEx>
          <w:tblLook w:val="01E0" w:firstRow="1" w:lastRow="1" w:firstColumn="1" w:lastColumn="1" w:noHBand="0" w:noVBand="0"/>
        </w:tblPrEx>
        <w:trPr>
          <w:cantSplit/>
        </w:trPr>
        <w:tc>
          <w:tcPr>
            <w:tcW w:w="993" w:type="dxa"/>
          </w:tcPr>
          <w:p w:rsidR="00685D8A" w:rsidRPr="00221BC3" w:rsidRDefault="00587115" w:rsidP="00BE56B2">
            <w:pPr>
              <w:spacing w:before="120" w:after="120"/>
              <w:jc w:val="center"/>
              <w:rPr>
                <w:rFonts w:cs="Arial"/>
                <w:bCs/>
                <w:sz w:val="20"/>
              </w:rPr>
            </w:pPr>
            <w:r w:rsidRPr="00221BC3">
              <w:rPr>
                <w:rFonts w:cs="Arial"/>
                <w:sz w:val="20"/>
              </w:rPr>
              <w:t>Serious</w:t>
            </w:r>
          </w:p>
        </w:tc>
        <w:tc>
          <w:tcPr>
            <w:tcW w:w="1275" w:type="dxa"/>
          </w:tcPr>
          <w:p w:rsidR="00685D8A" w:rsidRPr="00221BC3" w:rsidRDefault="00685D8A" w:rsidP="00BE56B2">
            <w:pPr>
              <w:spacing w:before="120" w:after="120"/>
              <w:jc w:val="center"/>
              <w:rPr>
                <w:rFonts w:cs="Arial"/>
                <w:sz w:val="20"/>
              </w:rPr>
            </w:pPr>
            <w:r w:rsidRPr="00221BC3">
              <w:rPr>
                <w:rFonts w:cs="Arial"/>
                <w:sz w:val="20"/>
              </w:rPr>
              <w:t>4B</w:t>
            </w:r>
          </w:p>
        </w:tc>
        <w:tc>
          <w:tcPr>
            <w:tcW w:w="2410" w:type="dxa"/>
          </w:tcPr>
          <w:p w:rsidR="00685D8A" w:rsidRPr="00221BC3" w:rsidRDefault="00685D8A" w:rsidP="00BE56B2">
            <w:pPr>
              <w:spacing w:before="120" w:after="120"/>
              <w:rPr>
                <w:rFonts w:cs="Arial"/>
                <w:sz w:val="20"/>
              </w:rPr>
            </w:pPr>
            <w:r w:rsidRPr="00221BC3">
              <w:rPr>
                <w:rFonts w:cs="Arial"/>
                <w:sz w:val="20"/>
              </w:rPr>
              <w:t>Patient presented with bronchial carcinoma. It was identified that a chest X-ray taken two years previous showed an opacity and recommended further investigation.</w:t>
            </w:r>
          </w:p>
        </w:tc>
        <w:tc>
          <w:tcPr>
            <w:tcW w:w="2977" w:type="dxa"/>
          </w:tcPr>
          <w:p w:rsidR="00685D8A" w:rsidRPr="00221BC3" w:rsidRDefault="00685D8A" w:rsidP="00BE56B2">
            <w:pPr>
              <w:spacing w:before="120" w:after="120"/>
              <w:rPr>
                <w:rFonts w:cs="Arial"/>
                <w:sz w:val="20"/>
              </w:rPr>
            </w:pPr>
            <w:r w:rsidRPr="00221BC3">
              <w:rPr>
                <w:rFonts w:cs="Arial"/>
                <w:sz w:val="20"/>
              </w:rPr>
              <w:t>Review identified that the radiology report was communicated to the patient’s GP and that a clearer process for direct communication of such results should be developed as there was a lack of clarity as to who was following up the result.</w:t>
            </w:r>
          </w:p>
        </w:tc>
        <w:tc>
          <w:tcPr>
            <w:tcW w:w="3685" w:type="dxa"/>
          </w:tcPr>
          <w:p w:rsidR="00685D8A" w:rsidRPr="00221BC3" w:rsidRDefault="00685D8A" w:rsidP="00BE56B2">
            <w:pPr>
              <w:spacing w:before="120" w:after="120"/>
              <w:rPr>
                <w:rFonts w:cs="Arial"/>
                <w:sz w:val="20"/>
              </w:rPr>
            </w:pPr>
            <w:r w:rsidRPr="00221BC3">
              <w:rPr>
                <w:rFonts w:cs="Arial"/>
                <w:sz w:val="20"/>
              </w:rPr>
              <w:t>Review recommended informing the primary provider of the event and outcome of DHB review, ensuring the patient had been informed, and development of a more robust system for communication and follow-up of reports.</w:t>
            </w:r>
          </w:p>
        </w:tc>
        <w:tc>
          <w:tcPr>
            <w:tcW w:w="3261" w:type="dxa"/>
          </w:tcPr>
          <w:p w:rsidR="00685D8A" w:rsidRPr="00221BC3" w:rsidRDefault="00636CFE" w:rsidP="00BE56B2">
            <w:pPr>
              <w:spacing w:before="120" w:after="120"/>
              <w:rPr>
                <w:rFonts w:cs="Arial"/>
                <w:sz w:val="20"/>
              </w:rPr>
            </w:pPr>
            <w:r w:rsidRPr="00221BC3">
              <w:rPr>
                <w:rFonts w:ascii="Arial Narrow" w:hAnsi="Arial Narrow" w:cs="Arial Narrow"/>
              </w:rPr>
              <w:t>The primary provider was informed and subsequently confirmed that the patient had been informed.  Work is in progress to strengthen the system for communication and follow up of reports of unexpected findings on chest x-ray.</w:t>
            </w:r>
          </w:p>
        </w:tc>
      </w:tr>
      <w:tr w:rsidR="00221BC3" w:rsidRPr="00221BC3">
        <w:tblPrEx>
          <w:tblLook w:val="01E0" w:firstRow="1" w:lastRow="1" w:firstColumn="1" w:lastColumn="1" w:noHBand="0" w:noVBand="0"/>
        </w:tblPrEx>
        <w:trPr>
          <w:cantSplit/>
        </w:trPr>
        <w:tc>
          <w:tcPr>
            <w:tcW w:w="993" w:type="dxa"/>
          </w:tcPr>
          <w:p w:rsidR="00685D8A" w:rsidRPr="00221BC3" w:rsidRDefault="00587115" w:rsidP="00BE56B2">
            <w:pPr>
              <w:spacing w:before="120" w:after="120"/>
              <w:jc w:val="center"/>
              <w:rPr>
                <w:rFonts w:cs="Arial"/>
                <w:bCs/>
                <w:sz w:val="20"/>
              </w:rPr>
            </w:pPr>
            <w:r w:rsidRPr="00221BC3">
              <w:rPr>
                <w:rFonts w:cs="Arial"/>
                <w:sz w:val="20"/>
              </w:rPr>
              <w:t>Serious</w:t>
            </w:r>
          </w:p>
        </w:tc>
        <w:tc>
          <w:tcPr>
            <w:tcW w:w="1275" w:type="dxa"/>
          </w:tcPr>
          <w:p w:rsidR="00685D8A" w:rsidRPr="00221BC3" w:rsidRDefault="00685D8A" w:rsidP="00BE56B2">
            <w:pPr>
              <w:spacing w:before="120" w:after="120"/>
              <w:jc w:val="center"/>
              <w:rPr>
                <w:rFonts w:cs="Arial"/>
                <w:sz w:val="20"/>
              </w:rPr>
            </w:pPr>
            <w:r w:rsidRPr="00221BC3">
              <w:rPr>
                <w:rFonts w:cs="Arial"/>
                <w:sz w:val="20"/>
              </w:rPr>
              <w:t>4C</w:t>
            </w:r>
          </w:p>
        </w:tc>
        <w:tc>
          <w:tcPr>
            <w:tcW w:w="2410" w:type="dxa"/>
          </w:tcPr>
          <w:p w:rsidR="00685D8A" w:rsidRPr="00221BC3" w:rsidRDefault="00685D8A" w:rsidP="00BE56B2">
            <w:pPr>
              <w:spacing w:before="120" w:after="120"/>
              <w:rPr>
                <w:rFonts w:cs="Arial"/>
                <w:sz w:val="20"/>
              </w:rPr>
            </w:pPr>
            <w:r w:rsidRPr="00221BC3">
              <w:rPr>
                <w:rFonts w:cs="Arial"/>
                <w:sz w:val="20"/>
              </w:rPr>
              <w:t xml:space="preserve">Patient deterioration.  Concern that there was a delay in transfer to the Intensive Care Unit.  Patient died. </w:t>
            </w:r>
          </w:p>
        </w:tc>
        <w:tc>
          <w:tcPr>
            <w:tcW w:w="2977" w:type="dxa"/>
          </w:tcPr>
          <w:p w:rsidR="00685D8A" w:rsidRPr="00221BC3" w:rsidRDefault="00685D8A" w:rsidP="00BE56B2">
            <w:pPr>
              <w:spacing w:before="120" w:after="120"/>
              <w:rPr>
                <w:rFonts w:cs="Arial"/>
                <w:sz w:val="20"/>
              </w:rPr>
            </w:pPr>
            <w:r w:rsidRPr="00221BC3">
              <w:rPr>
                <w:rFonts w:cs="Arial"/>
                <w:sz w:val="20"/>
              </w:rPr>
              <w:t>Review found patient’s treatment was in keeping with clinical guidelines, although in hindsight earlier transfer to Intensive Care should have been undertaken.</w:t>
            </w:r>
          </w:p>
        </w:tc>
        <w:tc>
          <w:tcPr>
            <w:tcW w:w="3685" w:type="dxa"/>
          </w:tcPr>
          <w:p w:rsidR="00685D8A" w:rsidRPr="00221BC3" w:rsidRDefault="00685D8A" w:rsidP="00BE56B2">
            <w:pPr>
              <w:spacing w:before="120" w:after="120"/>
              <w:rPr>
                <w:rFonts w:cs="Arial"/>
                <w:sz w:val="20"/>
              </w:rPr>
            </w:pPr>
            <w:r w:rsidRPr="00221BC3">
              <w:rPr>
                <w:rFonts w:cs="Arial"/>
                <w:sz w:val="20"/>
              </w:rPr>
              <w:t xml:space="preserve">Review endorsed the DHB’s existing implementation of an Early Warning Score Chart and mandatory Medical Emergency Team call system for predetermined parameters. </w:t>
            </w:r>
          </w:p>
          <w:p w:rsidR="00685D8A" w:rsidRPr="00221BC3" w:rsidRDefault="00685D8A" w:rsidP="00BE56B2">
            <w:pPr>
              <w:spacing w:before="120" w:after="120"/>
              <w:rPr>
                <w:rFonts w:cs="Arial"/>
                <w:sz w:val="20"/>
              </w:rPr>
            </w:pPr>
            <w:r w:rsidRPr="00221BC3">
              <w:rPr>
                <w:rFonts w:cs="Arial"/>
                <w:sz w:val="20"/>
              </w:rPr>
              <w:t>Review also recommended that the service agree the most appropriate pathway for the care of complex patients experiencing deterioration; and to consider whether the Patient at Risk team should have the ability to directly request the opinion of an Intensive Care doctor where they are concerned regarding patient management.</w:t>
            </w:r>
          </w:p>
        </w:tc>
        <w:tc>
          <w:tcPr>
            <w:tcW w:w="3261" w:type="dxa"/>
          </w:tcPr>
          <w:p w:rsidR="00685D8A" w:rsidRPr="00221BC3" w:rsidRDefault="00685D8A" w:rsidP="00BE56B2">
            <w:pPr>
              <w:spacing w:before="120" w:after="120" w:line="90" w:lineRule="atLeast"/>
              <w:rPr>
                <w:rFonts w:cs="Arial"/>
                <w:sz w:val="20"/>
              </w:rPr>
            </w:pPr>
            <w:r w:rsidRPr="00221BC3">
              <w:rPr>
                <w:rFonts w:cs="Arial"/>
                <w:sz w:val="20"/>
              </w:rPr>
              <w:t>Referred to Coroner at time of event.</w:t>
            </w:r>
          </w:p>
          <w:p w:rsidR="00685D8A" w:rsidRPr="00221BC3" w:rsidRDefault="00685D8A" w:rsidP="00BE56B2">
            <w:pPr>
              <w:spacing w:before="120" w:after="120"/>
              <w:rPr>
                <w:rFonts w:cs="Arial"/>
                <w:sz w:val="20"/>
              </w:rPr>
            </w:pPr>
            <w:r w:rsidRPr="00221BC3">
              <w:rPr>
                <w:rFonts w:cs="Arial"/>
                <w:sz w:val="20"/>
              </w:rPr>
              <w:t>The Early Warning Score Chart and the mandatory Medical Emergency Team call system have been implemented.  The service has agreed the pathway for the care of complex patients.  The Patient at Risk team are able to contact the ICU registrar or consultant at any time if concerned about a patient’s condition.</w:t>
            </w:r>
          </w:p>
        </w:tc>
      </w:tr>
      <w:tr w:rsidR="00221BC3" w:rsidRPr="00221BC3">
        <w:tblPrEx>
          <w:tblLook w:val="01E0" w:firstRow="1" w:lastRow="1" w:firstColumn="1" w:lastColumn="1" w:noHBand="0" w:noVBand="0"/>
        </w:tblPrEx>
        <w:trPr>
          <w:cantSplit/>
        </w:trPr>
        <w:tc>
          <w:tcPr>
            <w:tcW w:w="993" w:type="dxa"/>
          </w:tcPr>
          <w:p w:rsidR="00685D8A" w:rsidRPr="00221BC3" w:rsidRDefault="00587115" w:rsidP="00BE56B2">
            <w:pPr>
              <w:spacing w:before="120" w:after="120"/>
              <w:jc w:val="center"/>
              <w:rPr>
                <w:rFonts w:cs="Arial"/>
                <w:bCs/>
                <w:sz w:val="20"/>
              </w:rPr>
            </w:pPr>
            <w:r w:rsidRPr="00221BC3">
              <w:rPr>
                <w:rFonts w:cs="Arial"/>
                <w:sz w:val="20"/>
              </w:rPr>
              <w:t>Serious</w:t>
            </w:r>
          </w:p>
        </w:tc>
        <w:tc>
          <w:tcPr>
            <w:tcW w:w="1275" w:type="dxa"/>
          </w:tcPr>
          <w:p w:rsidR="00685D8A" w:rsidRPr="00221BC3" w:rsidRDefault="00685D8A" w:rsidP="00BE56B2">
            <w:pPr>
              <w:spacing w:before="120" w:after="120"/>
              <w:jc w:val="center"/>
              <w:rPr>
                <w:rFonts w:cs="Arial"/>
                <w:sz w:val="20"/>
              </w:rPr>
            </w:pPr>
            <w:r w:rsidRPr="00221BC3">
              <w:rPr>
                <w:rFonts w:cs="Arial"/>
                <w:sz w:val="20"/>
              </w:rPr>
              <w:t>4B &amp; 5</w:t>
            </w:r>
          </w:p>
        </w:tc>
        <w:tc>
          <w:tcPr>
            <w:tcW w:w="2410" w:type="dxa"/>
          </w:tcPr>
          <w:p w:rsidR="00685D8A" w:rsidRPr="00221BC3" w:rsidRDefault="00685D8A" w:rsidP="00BE56B2">
            <w:pPr>
              <w:spacing w:before="120" w:after="120"/>
              <w:rPr>
                <w:rFonts w:cs="Arial"/>
                <w:sz w:val="20"/>
              </w:rPr>
            </w:pPr>
            <w:r w:rsidRPr="00221BC3">
              <w:rPr>
                <w:rFonts w:cs="Arial"/>
                <w:sz w:val="20"/>
              </w:rPr>
              <w:t>Unexpected patient death following anticoagulant treatment for suspected heart attack (non-STEMI myocardial infarction).</w:t>
            </w:r>
          </w:p>
        </w:tc>
        <w:tc>
          <w:tcPr>
            <w:tcW w:w="2977" w:type="dxa"/>
          </w:tcPr>
          <w:p w:rsidR="00685D8A" w:rsidRPr="00221BC3" w:rsidRDefault="00685D8A" w:rsidP="00BE56B2">
            <w:pPr>
              <w:spacing w:before="120" w:after="120"/>
              <w:rPr>
                <w:rFonts w:cs="Arial"/>
                <w:sz w:val="20"/>
              </w:rPr>
            </w:pPr>
            <w:r w:rsidRPr="00221BC3">
              <w:rPr>
                <w:rFonts w:cs="Arial"/>
                <w:sz w:val="20"/>
              </w:rPr>
              <w:t>Review found that the main factor that contributed to the patient’s death was the decision to treat the patient for a non-STEMI myocardial infarction (heart attack) on the basis of Troponin T test results.  Review also noted that double the intended dose of anticoagulant was prescribed and given as a first dose due to human error, and that an algorithm included in guidance related to a new high sensitivity Troponin T test may contribute to the risk of such an event.</w:t>
            </w:r>
          </w:p>
        </w:tc>
        <w:tc>
          <w:tcPr>
            <w:tcW w:w="3685" w:type="dxa"/>
          </w:tcPr>
          <w:p w:rsidR="00685D8A" w:rsidRPr="00221BC3" w:rsidRDefault="00685D8A" w:rsidP="00BE56B2">
            <w:pPr>
              <w:spacing w:before="120" w:after="120"/>
              <w:jc w:val="both"/>
              <w:rPr>
                <w:rFonts w:cs="Arial"/>
                <w:sz w:val="20"/>
              </w:rPr>
            </w:pPr>
            <w:r w:rsidRPr="00221BC3">
              <w:rPr>
                <w:rFonts w:cs="Arial"/>
                <w:sz w:val="20"/>
              </w:rPr>
              <w:t>Review recommended development of organisation wide guidelines for the diagnosis and treatment of non-STEMI myocardial infarction (heart attack) and that the guidelines be developed and agreed between the emergency, cardiology and internal medicine services.</w:t>
            </w:r>
          </w:p>
        </w:tc>
        <w:tc>
          <w:tcPr>
            <w:tcW w:w="3261" w:type="dxa"/>
          </w:tcPr>
          <w:p w:rsidR="00685D8A" w:rsidRPr="00221BC3" w:rsidRDefault="00685D8A" w:rsidP="00BE56B2">
            <w:pPr>
              <w:spacing w:before="120" w:after="120" w:line="90" w:lineRule="atLeast"/>
              <w:rPr>
                <w:rFonts w:cs="Arial"/>
                <w:sz w:val="20"/>
              </w:rPr>
            </w:pPr>
            <w:r w:rsidRPr="00221BC3">
              <w:rPr>
                <w:rFonts w:cs="Arial"/>
                <w:sz w:val="20"/>
              </w:rPr>
              <w:t xml:space="preserve">It was identified that the death had not been referred to the Coroner at the time.  Coroner subsequently notified. </w:t>
            </w:r>
          </w:p>
          <w:p w:rsidR="00685D8A" w:rsidRPr="00221BC3" w:rsidRDefault="00685D8A" w:rsidP="00BE56B2">
            <w:pPr>
              <w:spacing w:before="120" w:after="120"/>
              <w:rPr>
                <w:rFonts w:cs="Arial"/>
                <w:sz w:val="20"/>
              </w:rPr>
            </w:pPr>
            <w:r w:rsidRPr="00221BC3">
              <w:rPr>
                <w:rFonts w:cs="Arial"/>
                <w:sz w:val="20"/>
              </w:rPr>
              <w:t>Development of the guideline is under way.</w:t>
            </w:r>
          </w:p>
        </w:tc>
      </w:tr>
      <w:tr w:rsidR="00221BC3" w:rsidRPr="00221BC3">
        <w:tblPrEx>
          <w:tblLook w:val="01E0" w:firstRow="1" w:lastRow="1" w:firstColumn="1" w:lastColumn="1" w:noHBand="0" w:noVBand="0"/>
        </w:tblPrEx>
        <w:trPr>
          <w:cantSplit/>
        </w:trPr>
        <w:tc>
          <w:tcPr>
            <w:tcW w:w="993" w:type="dxa"/>
          </w:tcPr>
          <w:p w:rsidR="00A05CE5" w:rsidRPr="00221BC3" w:rsidRDefault="00A05CE5" w:rsidP="00BE56B2">
            <w:pPr>
              <w:spacing w:before="120" w:after="120"/>
              <w:jc w:val="center"/>
              <w:rPr>
                <w:rFonts w:cs="Arial"/>
                <w:bCs/>
                <w:sz w:val="20"/>
              </w:rPr>
            </w:pPr>
            <w:r w:rsidRPr="00221BC3">
              <w:rPr>
                <w:rFonts w:cs="Arial"/>
                <w:bCs/>
                <w:sz w:val="20"/>
              </w:rPr>
              <w:t>Sentinel</w:t>
            </w:r>
          </w:p>
        </w:tc>
        <w:tc>
          <w:tcPr>
            <w:tcW w:w="1275" w:type="dxa"/>
          </w:tcPr>
          <w:p w:rsidR="00A05CE5" w:rsidRPr="00221BC3" w:rsidRDefault="00A05CE5" w:rsidP="00BE56B2">
            <w:pPr>
              <w:spacing w:before="120" w:after="120"/>
              <w:jc w:val="center"/>
              <w:rPr>
                <w:rFonts w:cs="Arial"/>
                <w:sz w:val="20"/>
              </w:rPr>
            </w:pPr>
            <w:r w:rsidRPr="00221BC3">
              <w:rPr>
                <w:rFonts w:cs="Arial"/>
                <w:sz w:val="20"/>
              </w:rPr>
              <w:t>11</w:t>
            </w:r>
          </w:p>
        </w:tc>
        <w:tc>
          <w:tcPr>
            <w:tcW w:w="2410" w:type="dxa"/>
          </w:tcPr>
          <w:p w:rsidR="00A05CE5" w:rsidRPr="00221BC3" w:rsidRDefault="00A05CE5" w:rsidP="00BE56B2">
            <w:pPr>
              <w:spacing w:before="120" w:after="120"/>
              <w:rPr>
                <w:rFonts w:cs="Arial"/>
                <w:sz w:val="20"/>
              </w:rPr>
            </w:pPr>
            <w:r w:rsidRPr="00221BC3">
              <w:rPr>
                <w:rFonts w:cs="Arial"/>
                <w:sz w:val="20"/>
              </w:rPr>
              <w:t>Patient death in community. Patient had been admitted that day for suspected deep vein thrombosis (DVT – clot).  The patient had been allowed short-term leave to return for ultrasound scan. Patient died a few hours after taking leave.</w:t>
            </w:r>
          </w:p>
        </w:tc>
        <w:tc>
          <w:tcPr>
            <w:tcW w:w="2977" w:type="dxa"/>
          </w:tcPr>
          <w:p w:rsidR="00A05CE5" w:rsidRPr="00221BC3" w:rsidRDefault="00A05CE5" w:rsidP="00BE56B2">
            <w:pPr>
              <w:spacing w:before="120" w:after="120"/>
              <w:rPr>
                <w:rFonts w:cs="Arial"/>
                <w:sz w:val="20"/>
              </w:rPr>
            </w:pPr>
            <w:r w:rsidRPr="00221BC3">
              <w:rPr>
                <w:rFonts w:cs="Arial"/>
                <w:sz w:val="20"/>
              </w:rPr>
              <w:t>Review found that the patient’s assessment was fully completed and the appropriate treatment pathway was commenced prior to the leave.  The decision to allow the leave was based on established practice of treating such patients on an outpatient basis.  The review team consider this patient received appropriate care and did not identify any deviation from usual practise.  The review team concluded that the DVT pathway is appropriate and supported by current research-based practice and no modifications were required.</w:t>
            </w:r>
          </w:p>
        </w:tc>
        <w:tc>
          <w:tcPr>
            <w:tcW w:w="3685" w:type="dxa"/>
          </w:tcPr>
          <w:p w:rsidR="00A05CE5" w:rsidRPr="00221BC3" w:rsidRDefault="00A05CE5" w:rsidP="00BE56B2">
            <w:pPr>
              <w:spacing w:before="120" w:after="120"/>
              <w:rPr>
                <w:rFonts w:cs="Arial"/>
                <w:sz w:val="20"/>
              </w:rPr>
            </w:pPr>
            <w:r w:rsidRPr="00221BC3">
              <w:rPr>
                <w:rFonts w:ascii="Arial Narrow" w:hAnsi="Arial Narrow" w:cs="Arial Narrow"/>
              </w:rPr>
              <w:t>The review made no recommendations.</w:t>
            </w:r>
          </w:p>
        </w:tc>
        <w:tc>
          <w:tcPr>
            <w:tcW w:w="3261" w:type="dxa"/>
          </w:tcPr>
          <w:p w:rsidR="00A05CE5" w:rsidRPr="00221BC3" w:rsidRDefault="00A05CE5" w:rsidP="00A05CE5">
            <w:pPr>
              <w:spacing w:before="120" w:after="120" w:line="90" w:lineRule="atLeast"/>
              <w:rPr>
                <w:rFonts w:ascii="Arial Narrow" w:hAnsi="Arial Narrow" w:cs="Arial Narrow"/>
              </w:rPr>
            </w:pPr>
            <w:r w:rsidRPr="00221BC3">
              <w:rPr>
                <w:rFonts w:ascii="Arial Narrow" w:hAnsi="Arial Narrow" w:cs="Arial Narrow"/>
              </w:rPr>
              <w:t>Police referred to Coroner at time of event (as death occurred in community).</w:t>
            </w:r>
          </w:p>
          <w:p w:rsidR="00A05CE5" w:rsidRPr="00221BC3" w:rsidRDefault="00A05CE5" w:rsidP="00BE56B2">
            <w:pPr>
              <w:spacing w:before="120" w:after="120"/>
              <w:rPr>
                <w:rFonts w:cs="Arial"/>
                <w:sz w:val="20"/>
              </w:rPr>
            </w:pPr>
          </w:p>
        </w:tc>
      </w:tr>
      <w:tr w:rsidR="00221BC3" w:rsidRPr="00221BC3">
        <w:tblPrEx>
          <w:tblLook w:val="01E0" w:firstRow="1" w:lastRow="1" w:firstColumn="1" w:lastColumn="1" w:noHBand="0" w:noVBand="0"/>
        </w:tblPrEx>
        <w:trPr>
          <w:cantSplit/>
        </w:trPr>
        <w:tc>
          <w:tcPr>
            <w:tcW w:w="993" w:type="dxa"/>
          </w:tcPr>
          <w:p w:rsidR="00A05CE5" w:rsidRPr="00221BC3" w:rsidRDefault="00A05CE5" w:rsidP="00BE56B2">
            <w:pPr>
              <w:spacing w:before="120" w:after="120"/>
              <w:jc w:val="center"/>
              <w:rPr>
                <w:rFonts w:cs="Arial"/>
                <w:bCs/>
                <w:sz w:val="20"/>
              </w:rPr>
            </w:pPr>
            <w:r w:rsidRPr="00221BC3">
              <w:rPr>
                <w:rFonts w:cs="Arial"/>
                <w:sz w:val="20"/>
              </w:rPr>
              <w:t>Serious</w:t>
            </w:r>
          </w:p>
        </w:tc>
        <w:tc>
          <w:tcPr>
            <w:tcW w:w="1275" w:type="dxa"/>
          </w:tcPr>
          <w:p w:rsidR="00A05CE5" w:rsidRPr="00221BC3" w:rsidRDefault="00A05CE5" w:rsidP="00BE56B2">
            <w:pPr>
              <w:spacing w:before="120" w:after="120"/>
              <w:jc w:val="center"/>
              <w:rPr>
                <w:rFonts w:cs="Arial"/>
                <w:sz w:val="20"/>
              </w:rPr>
            </w:pPr>
            <w:r w:rsidRPr="00221BC3">
              <w:rPr>
                <w:rFonts w:cs="Arial"/>
                <w:sz w:val="20"/>
              </w:rPr>
              <w:t>4F</w:t>
            </w:r>
          </w:p>
        </w:tc>
        <w:tc>
          <w:tcPr>
            <w:tcW w:w="2410" w:type="dxa"/>
          </w:tcPr>
          <w:p w:rsidR="00A05CE5" w:rsidRPr="00221BC3" w:rsidRDefault="00A05CE5" w:rsidP="00BE56B2">
            <w:pPr>
              <w:spacing w:before="120" w:after="120"/>
              <w:rPr>
                <w:rFonts w:cs="Arial"/>
                <w:sz w:val="20"/>
              </w:rPr>
            </w:pPr>
            <w:r w:rsidRPr="00221BC3">
              <w:rPr>
                <w:rFonts w:cs="Arial"/>
                <w:sz w:val="20"/>
              </w:rPr>
              <w:t>Patient required Medical Emergency Team call upon arrival in ward after transferring from the Emergency Department.</w:t>
            </w:r>
          </w:p>
        </w:tc>
        <w:tc>
          <w:tcPr>
            <w:tcW w:w="2977" w:type="dxa"/>
          </w:tcPr>
          <w:p w:rsidR="00A05CE5" w:rsidRPr="00221BC3" w:rsidRDefault="00A05CE5" w:rsidP="00BE56B2">
            <w:pPr>
              <w:spacing w:before="120" w:after="120"/>
              <w:jc w:val="both"/>
              <w:rPr>
                <w:rFonts w:cs="Arial"/>
                <w:sz w:val="20"/>
              </w:rPr>
            </w:pPr>
            <w:r w:rsidRPr="00221BC3">
              <w:rPr>
                <w:rFonts w:cs="Arial"/>
                <w:sz w:val="20"/>
              </w:rPr>
              <w:t>Review in progress.</w:t>
            </w:r>
          </w:p>
        </w:tc>
        <w:tc>
          <w:tcPr>
            <w:tcW w:w="3685" w:type="dxa"/>
          </w:tcPr>
          <w:p w:rsidR="00A05CE5" w:rsidRPr="00221BC3" w:rsidRDefault="00A05CE5" w:rsidP="00BE56B2">
            <w:pPr>
              <w:spacing w:before="120" w:after="120"/>
              <w:rPr>
                <w:rFonts w:cs="Arial"/>
                <w:sz w:val="20"/>
              </w:rPr>
            </w:pPr>
          </w:p>
        </w:tc>
        <w:tc>
          <w:tcPr>
            <w:tcW w:w="3261" w:type="dxa"/>
          </w:tcPr>
          <w:p w:rsidR="00A05CE5" w:rsidRPr="00221BC3" w:rsidRDefault="00A05CE5" w:rsidP="00BE56B2">
            <w:pPr>
              <w:spacing w:before="120" w:after="120"/>
              <w:rPr>
                <w:rFonts w:cs="Arial"/>
                <w:sz w:val="20"/>
              </w:rPr>
            </w:pPr>
          </w:p>
        </w:tc>
      </w:tr>
      <w:tr w:rsidR="00221BC3" w:rsidRPr="00221BC3">
        <w:tblPrEx>
          <w:tblLook w:val="01E0" w:firstRow="1" w:lastRow="1" w:firstColumn="1" w:lastColumn="1" w:noHBand="0" w:noVBand="0"/>
        </w:tblPrEx>
        <w:trPr>
          <w:cantSplit/>
        </w:trPr>
        <w:tc>
          <w:tcPr>
            <w:tcW w:w="993" w:type="dxa"/>
          </w:tcPr>
          <w:p w:rsidR="00A05CE5" w:rsidRPr="00221BC3" w:rsidRDefault="00A05CE5" w:rsidP="00BE56B2">
            <w:pPr>
              <w:spacing w:before="120" w:after="120"/>
              <w:jc w:val="center"/>
              <w:rPr>
                <w:rFonts w:cs="Arial"/>
                <w:bCs/>
                <w:sz w:val="20"/>
              </w:rPr>
            </w:pPr>
            <w:r w:rsidRPr="00221BC3">
              <w:rPr>
                <w:rFonts w:cs="Arial"/>
                <w:sz w:val="20"/>
              </w:rPr>
              <w:t>Serious</w:t>
            </w:r>
          </w:p>
        </w:tc>
        <w:tc>
          <w:tcPr>
            <w:tcW w:w="1275" w:type="dxa"/>
          </w:tcPr>
          <w:p w:rsidR="00A05CE5" w:rsidRPr="00221BC3" w:rsidRDefault="00A05CE5" w:rsidP="00BE56B2">
            <w:pPr>
              <w:spacing w:before="120" w:after="120"/>
              <w:jc w:val="center"/>
              <w:rPr>
                <w:rFonts w:cs="Arial"/>
                <w:sz w:val="20"/>
              </w:rPr>
            </w:pPr>
            <w:r w:rsidRPr="00221BC3">
              <w:rPr>
                <w:rFonts w:cs="Arial"/>
                <w:sz w:val="20"/>
              </w:rPr>
              <w:t>4B</w:t>
            </w:r>
          </w:p>
        </w:tc>
        <w:tc>
          <w:tcPr>
            <w:tcW w:w="2410" w:type="dxa"/>
          </w:tcPr>
          <w:p w:rsidR="00A05CE5" w:rsidRPr="00221BC3" w:rsidRDefault="00A05CE5" w:rsidP="00BE56B2">
            <w:pPr>
              <w:spacing w:before="120" w:after="120"/>
              <w:rPr>
                <w:rFonts w:cs="Arial"/>
                <w:sz w:val="20"/>
              </w:rPr>
            </w:pPr>
            <w:r w:rsidRPr="00221BC3">
              <w:rPr>
                <w:rFonts w:cs="Arial"/>
                <w:sz w:val="20"/>
              </w:rPr>
              <w:t xml:space="preserve">Patient admitted within 24 hours of procedure (angiogram). Patient deterioration and death.  Concerns regarding co-ordination and level of care. </w:t>
            </w:r>
          </w:p>
        </w:tc>
        <w:tc>
          <w:tcPr>
            <w:tcW w:w="2977" w:type="dxa"/>
          </w:tcPr>
          <w:p w:rsidR="00A05CE5" w:rsidRPr="00221BC3" w:rsidRDefault="00A05CE5" w:rsidP="00BE56B2">
            <w:pPr>
              <w:spacing w:before="120" w:after="120"/>
              <w:rPr>
                <w:rFonts w:cs="Arial"/>
                <w:sz w:val="20"/>
              </w:rPr>
            </w:pPr>
            <w:r w:rsidRPr="00221BC3">
              <w:rPr>
                <w:rFonts w:cs="Arial"/>
                <w:sz w:val="20"/>
              </w:rPr>
              <w:t>Review in progress.</w:t>
            </w:r>
          </w:p>
        </w:tc>
        <w:tc>
          <w:tcPr>
            <w:tcW w:w="3685" w:type="dxa"/>
          </w:tcPr>
          <w:p w:rsidR="00A05CE5" w:rsidRPr="00221BC3" w:rsidRDefault="00A05CE5" w:rsidP="00BE56B2">
            <w:pPr>
              <w:spacing w:before="120" w:after="120"/>
              <w:rPr>
                <w:rFonts w:cs="Arial"/>
                <w:sz w:val="20"/>
              </w:rPr>
            </w:pPr>
          </w:p>
        </w:tc>
        <w:tc>
          <w:tcPr>
            <w:tcW w:w="3261" w:type="dxa"/>
          </w:tcPr>
          <w:p w:rsidR="00A05CE5" w:rsidRPr="00221BC3" w:rsidRDefault="00A05CE5" w:rsidP="00BE56B2">
            <w:pPr>
              <w:spacing w:before="120" w:after="120"/>
              <w:rPr>
                <w:rFonts w:cs="Arial"/>
                <w:sz w:val="20"/>
              </w:rPr>
            </w:pPr>
          </w:p>
        </w:tc>
      </w:tr>
      <w:tr w:rsidR="00221BC3" w:rsidRPr="00221BC3">
        <w:tblPrEx>
          <w:tblLook w:val="01E0" w:firstRow="1" w:lastRow="1" w:firstColumn="1" w:lastColumn="1" w:noHBand="0" w:noVBand="0"/>
        </w:tblPrEx>
        <w:trPr>
          <w:cantSplit/>
        </w:trPr>
        <w:tc>
          <w:tcPr>
            <w:tcW w:w="993" w:type="dxa"/>
          </w:tcPr>
          <w:p w:rsidR="00A05CE5" w:rsidRPr="00221BC3" w:rsidRDefault="00A05CE5" w:rsidP="00BE56B2">
            <w:pPr>
              <w:spacing w:before="120" w:after="120"/>
              <w:jc w:val="center"/>
              <w:rPr>
                <w:rFonts w:cs="Arial"/>
                <w:bCs/>
                <w:sz w:val="20"/>
              </w:rPr>
            </w:pPr>
            <w:r w:rsidRPr="00221BC3">
              <w:rPr>
                <w:rFonts w:cs="Arial"/>
                <w:sz w:val="20"/>
              </w:rPr>
              <w:t>Serious</w:t>
            </w:r>
          </w:p>
        </w:tc>
        <w:tc>
          <w:tcPr>
            <w:tcW w:w="1275" w:type="dxa"/>
          </w:tcPr>
          <w:p w:rsidR="00A05CE5" w:rsidRPr="00221BC3" w:rsidRDefault="00A05CE5" w:rsidP="00BE56B2">
            <w:pPr>
              <w:spacing w:before="120" w:after="120"/>
              <w:jc w:val="center"/>
              <w:rPr>
                <w:rFonts w:cs="Arial"/>
                <w:sz w:val="20"/>
              </w:rPr>
            </w:pPr>
            <w:r w:rsidRPr="00221BC3">
              <w:rPr>
                <w:rFonts w:cs="Arial"/>
                <w:sz w:val="20"/>
              </w:rPr>
              <w:t>4C</w:t>
            </w:r>
          </w:p>
        </w:tc>
        <w:tc>
          <w:tcPr>
            <w:tcW w:w="2410" w:type="dxa"/>
          </w:tcPr>
          <w:p w:rsidR="00A05CE5" w:rsidRPr="00221BC3" w:rsidRDefault="00A05CE5" w:rsidP="00BE56B2">
            <w:pPr>
              <w:spacing w:before="120" w:after="120"/>
              <w:rPr>
                <w:rFonts w:cs="Arial"/>
                <w:sz w:val="20"/>
              </w:rPr>
            </w:pPr>
            <w:r w:rsidRPr="00221BC3">
              <w:rPr>
                <w:rFonts w:cs="Arial"/>
                <w:sz w:val="20"/>
              </w:rPr>
              <w:t>Stillbirth following induction at 39 weeks gestation.</w:t>
            </w:r>
          </w:p>
        </w:tc>
        <w:tc>
          <w:tcPr>
            <w:tcW w:w="2977" w:type="dxa"/>
          </w:tcPr>
          <w:p w:rsidR="00A05CE5" w:rsidRPr="00221BC3" w:rsidRDefault="00A05CE5" w:rsidP="00BE56B2">
            <w:pPr>
              <w:spacing w:before="120" w:after="120"/>
              <w:rPr>
                <w:rFonts w:cs="Arial"/>
                <w:sz w:val="20"/>
              </w:rPr>
            </w:pPr>
            <w:r w:rsidRPr="00221BC3">
              <w:rPr>
                <w:rFonts w:cs="Arial"/>
                <w:sz w:val="20"/>
              </w:rPr>
              <w:t>Review identified that the cardiotocograph (CTG – baby’s heart tracing) reading was not reassuring and indicated the need to review and change the plan of care. Review did not conclude that the adverse outcome could have been averted and noted that the opportunity for intervention may have been missed.</w:t>
            </w:r>
          </w:p>
        </w:tc>
        <w:tc>
          <w:tcPr>
            <w:tcW w:w="3685" w:type="dxa"/>
          </w:tcPr>
          <w:p w:rsidR="00A05CE5" w:rsidRPr="00221BC3" w:rsidRDefault="00A05CE5" w:rsidP="00BE56B2">
            <w:pPr>
              <w:spacing w:before="120" w:after="120"/>
              <w:rPr>
                <w:rFonts w:cs="Arial"/>
                <w:sz w:val="20"/>
              </w:rPr>
            </w:pPr>
            <w:r w:rsidRPr="00221BC3">
              <w:rPr>
                <w:rFonts w:cs="Arial"/>
                <w:sz w:val="20"/>
              </w:rPr>
              <w:t xml:space="preserve">Review recommended review of service education and practice related to cardiotocograph interpretation. </w:t>
            </w:r>
          </w:p>
        </w:tc>
        <w:tc>
          <w:tcPr>
            <w:tcW w:w="3261" w:type="dxa"/>
          </w:tcPr>
          <w:p w:rsidR="00A05CE5" w:rsidRPr="00221BC3" w:rsidRDefault="00A05CE5" w:rsidP="00BE56B2">
            <w:pPr>
              <w:spacing w:before="120" w:after="120"/>
              <w:rPr>
                <w:rFonts w:cs="Arial"/>
                <w:sz w:val="20"/>
              </w:rPr>
            </w:pPr>
            <w:r w:rsidRPr="00221BC3">
              <w:rPr>
                <w:rFonts w:cs="Arial"/>
                <w:sz w:val="20"/>
              </w:rPr>
              <w:t>The report was provided to the family and a subsequent meeting held to discuss the report.</w:t>
            </w:r>
          </w:p>
          <w:p w:rsidR="00A05CE5" w:rsidRPr="00221BC3" w:rsidRDefault="00A05CE5" w:rsidP="00BE56B2">
            <w:pPr>
              <w:spacing w:before="120" w:after="120"/>
              <w:rPr>
                <w:rFonts w:cs="Arial"/>
                <w:sz w:val="20"/>
              </w:rPr>
            </w:pPr>
            <w:r w:rsidRPr="00221BC3">
              <w:rPr>
                <w:rFonts w:cs="Arial"/>
                <w:sz w:val="20"/>
              </w:rPr>
              <w:t>Regional approach to training in progress and planned roll-out of cardiotocograph/Fetal Surveillance Education Training Passport for relevant staff at CCDHB in place.</w:t>
            </w:r>
          </w:p>
        </w:tc>
      </w:tr>
      <w:tr w:rsidR="00221BC3" w:rsidRPr="00221BC3">
        <w:tblPrEx>
          <w:tblLook w:val="01E0" w:firstRow="1" w:lastRow="1" w:firstColumn="1" w:lastColumn="1" w:noHBand="0" w:noVBand="0"/>
        </w:tblPrEx>
        <w:trPr>
          <w:cantSplit/>
        </w:trPr>
        <w:tc>
          <w:tcPr>
            <w:tcW w:w="993" w:type="dxa"/>
          </w:tcPr>
          <w:p w:rsidR="00A05CE5" w:rsidRPr="00221BC3" w:rsidRDefault="00A05CE5" w:rsidP="00BE56B2">
            <w:pPr>
              <w:spacing w:before="120" w:after="120"/>
              <w:jc w:val="center"/>
              <w:rPr>
                <w:rFonts w:cs="Arial"/>
                <w:bCs/>
                <w:sz w:val="20"/>
              </w:rPr>
            </w:pPr>
            <w:r w:rsidRPr="00221BC3">
              <w:rPr>
                <w:rFonts w:cs="Arial"/>
                <w:sz w:val="20"/>
              </w:rPr>
              <w:t>Serious</w:t>
            </w:r>
          </w:p>
        </w:tc>
        <w:tc>
          <w:tcPr>
            <w:tcW w:w="1275" w:type="dxa"/>
          </w:tcPr>
          <w:p w:rsidR="00A05CE5" w:rsidRPr="00221BC3" w:rsidRDefault="00A05CE5" w:rsidP="00BE56B2">
            <w:pPr>
              <w:spacing w:before="120" w:after="120"/>
              <w:jc w:val="center"/>
              <w:rPr>
                <w:rFonts w:cs="Arial"/>
                <w:sz w:val="20"/>
              </w:rPr>
            </w:pPr>
            <w:r w:rsidRPr="00221BC3">
              <w:rPr>
                <w:rFonts w:cs="Arial"/>
                <w:sz w:val="20"/>
              </w:rPr>
              <w:t>4C</w:t>
            </w:r>
          </w:p>
        </w:tc>
        <w:tc>
          <w:tcPr>
            <w:tcW w:w="2410" w:type="dxa"/>
          </w:tcPr>
          <w:p w:rsidR="00A05CE5" w:rsidRPr="00221BC3" w:rsidRDefault="00A05CE5" w:rsidP="00BE56B2">
            <w:pPr>
              <w:spacing w:before="120" w:after="120"/>
              <w:rPr>
                <w:rFonts w:cs="Arial"/>
                <w:sz w:val="20"/>
              </w:rPr>
            </w:pPr>
            <w:r w:rsidRPr="00221BC3">
              <w:rPr>
                <w:rFonts w:cs="Arial"/>
                <w:sz w:val="20"/>
              </w:rPr>
              <w:t>Patient developed paraplegia resulting from epidural haematoma during epidural infusion therapy.</w:t>
            </w:r>
          </w:p>
        </w:tc>
        <w:tc>
          <w:tcPr>
            <w:tcW w:w="2977" w:type="dxa"/>
          </w:tcPr>
          <w:p w:rsidR="00A05CE5" w:rsidRPr="00221BC3" w:rsidRDefault="00A05CE5" w:rsidP="00BE56B2">
            <w:pPr>
              <w:spacing w:before="120" w:after="120"/>
              <w:rPr>
                <w:rFonts w:cs="Arial"/>
                <w:sz w:val="20"/>
              </w:rPr>
            </w:pPr>
            <w:r w:rsidRPr="00221BC3">
              <w:rPr>
                <w:rFonts w:cs="Arial"/>
                <w:sz w:val="20"/>
              </w:rPr>
              <w:t>Review identified a five-day delay in identification of the patient’s loss of lower limb sensation and implementation of appropriate treatment, during which time the patient developed permanent paralysis.  During this period changes were initially attributed to the epidural infusion.</w:t>
            </w:r>
          </w:p>
        </w:tc>
        <w:tc>
          <w:tcPr>
            <w:tcW w:w="3685" w:type="dxa"/>
          </w:tcPr>
          <w:p w:rsidR="00A05CE5" w:rsidRPr="00221BC3" w:rsidRDefault="00A05CE5" w:rsidP="00BE56B2">
            <w:pPr>
              <w:spacing w:before="120" w:after="120"/>
              <w:rPr>
                <w:rFonts w:cs="Arial"/>
                <w:sz w:val="20"/>
              </w:rPr>
            </w:pPr>
            <w:r w:rsidRPr="00221BC3">
              <w:rPr>
                <w:rFonts w:cs="Arial"/>
                <w:sz w:val="20"/>
              </w:rPr>
              <w:t>Review recommended an apology be made to the family, the epidural policy be amended, staff education to learn from the event and review of existing documentation to specify action required when any unusual or persistent sensory or motor deficit is present.</w:t>
            </w:r>
          </w:p>
        </w:tc>
        <w:tc>
          <w:tcPr>
            <w:tcW w:w="3261" w:type="dxa"/>
          </w:tcPr>
          <w:p w:rsidR="00A05CE5" w:rsidRPr="00221BC3" w:rsidRDefault="00A05CE5" w:rsidP="00BE56B2">
            <w:pPr>
              <w:spacing w:before="120" w:after="120"/>
              <w:rPr>
                <w:rFonts w:cs="Arial"/>
                <w:sz w:val="20"/>
              </w:rPr>
            </w:pPr>
            <w:r w:rsidRPr="00221BC3">
              <w:rPr>
                <w:rFonts w:cs="Arial"/>
                <w:sz w:val="20"/>
              </w:rPr>
              <w:t>The report was provided to the family and a subsequent meeting held to discuss the report.</w:t>
            </w:r>
          </w:p>
          <w:p w:rsidR="00A05CE5" w:rsidRPr="00221BC3" w:rsidRDefault="00A05CE5" w:rsidP="00BE56B2">
            <w:pPr>
              <w:spacing w:before="120" w:after="120"/>
              <w:rPr>
                <w:rFonts w:cs="Arial"/>
                <w:sz w:val="20"/>
              </w:rPr>
            </w:pPr>
            <w:r w:rsidRPr="00221BC3">
              <w:rPr>
                <w:rFonts w:cs="Arial"/>
                <w:sz w:val="20"/>
              </w:rPr>
              <w:t>The Ward Advanced Analgesia Observation Chart and ICU Observation charts have been modified. Policy and staff education actions are in progress.</w:t>
            </w:r>
          </w:p>
        </w:tc>
      </w:tr>
      <w:tr w:rsidR="00221BC3" w:rsidRPr="00221BC3">
        <w:tblPrEx>
          <w:tblLook w:val="01E0" w:firstRow="1" w:lastRow="1" w:firstColumn="1" w:lastColumn="1" w:noHBand="0" w:noVBand="0"/>
        </w:tblPrEx>
        <w:trPr>
          <w:cantSplit/>
        </w:trPr>
        <w:tc>
          <w:tcPr>
            <w:tcW w:w="993" w:type="dxa"/>
          </w:tcPr>
          <w:p w:rsidR="00A05CE5" w:rsidRPr="00221BC3" w:rsidRDefault="00A05CE5" w:rsidP="00BE56B2">
            <w:pPr>
              <w:spacing w:before="120" w:after="120"/>
              <w:jc w:val="center"/>
              <w:rPr>
                <w:rFonts w:cs="Arial"/>
                <w:bCs/>
                <w:sz w:val="20"/>
              </w:rPr>
            </w:pPr>
            <w:r w:rsidRPr="00221BC3">
              <w:rPr>
                <w:rFonts w:cs="Arial"/>
                <w:sz w:val="20"/>
              </w:rPr>
              <w:t>Serious</w:t>
            </w:r>
          </w:p>
        </w:tc>
        <w:tc>
          <w:tcPr>
            <w:tcW w:w="1275" w:type="dxa"/>
          </w:tcPr>
          <w:p w:rsidR="00A05CE5" w:rsidRPr="00221BC3" w:rsidRDefault="00A05CE5" w:rsidP="00BE56B2">
            <w:pPr>
              <w:spacing w:before="120" w:after="120"/>
              <w:jc w:val="center"/>
              <w:rPr>
                <w:rFonts w:cs="Arial"/>
                <w:sz w:val="20"/>
              </w:rPr>
            </w:pPr>
            <w:r w:rsidRPr="00221BC3">
              <w:rPr>
                <w:rFonts w:cs="Arial"/>
                <w:sz w:val="20"/>
              </w:rPr>
              <w:t>5</w:t>
            </w:r>
          </w:p>
        </w:tc>
        <w:tc>
          <w:tcPr>
            <w:tcW w:w="2410" w:type="dxa"/>
          </w:tcPr>
          <w:p w:rsidR="00A05CE5" w:rsidRPr="00221BC3" w:rsidRDefault="00A05CE5" w:rsidP="00BE56B2">
            <w:pPr>
              <w:spacing w:before="120" w:after="120"/>
              <w:rPr>
                <w:rFonts w:cs="Arial"/>
                <w:sz w:val="20"/>
              </w:rPr>
            </w:pPr>
            <w:r w:rsidRPr="00221BC3">
              <w:rPr>
                <w:rFonts w:cs="Arial"/>
                <w:sz w:val="20"/>
              </w:rPr>
              <w:t>Prolonged fetal bradycardia (low fetal heart rate) due to a bolus dose of syntocinon during labour that resulted in the woman requiring an emergency caesarean.</w:t>
            </w:r>
          </w:p>
        </w:tc>
        <w:tc>
          <w:tcPr>
            <w:tcW w:w="2977" w:type="dxa"/>
          </w:tcPr>
          <w:p w:rsidR="00A05CE5" w:rsidRPr="00221BC3" w:rsidRDefault="00A05CE5" w:rsidP="00BE56B2">
            <w:pPr>
              <w:spacing w:before="120" w:after="120"/>
              <w:rPr>
                <w:rFonts w:cs="Arial"/>
                <w:sz w:val="20"/>
              </w:rPr>
            </w:pPr>
            <w:r w:rsidRPr="00221BC3">
              <w:rPr>
                <w:rFonts w:cs="Arial"/>
                <w:sz w:val="20"/>
              </w:rPr>
              <w:t>The review team identified that the mother received a bolus of syntocinon due to a human error in the set-up of the syntocinon infusion through a pump.</w:t>
            </w:r>
          </w:p>
        </w:tc>
        <w:tc>
          <w:tcPr>
            <w:tcW w:w="3685" w:type="dxa"/>
          </w:tcPr>
          <w:p w:rsidR="00A05CE5" w:rsidRPr="00221BC3" w:rsidRDefault="00A05CE5" w:rsidP="00BE56B2">
            <w:pPr>
              <w:spacing w:before="120" w:after="120"/>
              <w:rPr>
                <w:rFonts w:cs="Arial"/>
                <w:sz w:val="20"/>
              </w:rPr>
            </w:pPr>
            <w:r w:rsidRPr="00221BC3">
              <w:rPr>
                <w:rFonts w:cs="Arial"/>
                <w:sz w:val="20"/>
              </w:rPr>
              <w:t>Review recommended and practice change related to syntocinon administration.</w:t>
            </w:r>
          </w:p>
        </w:tc>
        <w:tc>
          <w:tcPr>
            <w:tcW w:w="3261" w:type="dxa"/>
          </w:tcPr>
          <w:p w:rsidR="00A05CE5" w:rsidRPr="00221BC3" w:rsidRDefault="00A05CE5" w:rsidP="00A05CE5">
            <w:pPr>
              <w:spacing w:before="120" w:after="120"/>
              <w:rPr>
                <w:rFonts w:cs="Arial"/>
                <w:sz w:val="20"/>
              </w:rPr>
            </w:pPr>
            <w:r w:rsidRPr="00221BC3">
              <w:rPr>
                <w:rFonts w:ascii="Arial Narrow" w:hAnsi="Arial Narrow" w:cs="Arial Narrow"/>
              </w:rPr>
              <w:t>The report was provided to the family. Syntocinon Infusion Policy updated including specific process for checking and pump set up. Staff refresher education re Management of Healthcare Incidents/ Open Communication Policies completed.</w:t>
            </w:r>
          </w:p>
        </w:tc>
      </w:tr>
      <w:tr w:rsidR="00221BC3" w:rsidRPr="00221BC3">
        <w:tblPrEx>
          <w:tblLook w:val="01E0" w:firstRow="1" w:lastRow="1" w:firstColumn="1" w:lastColumn="1" w:noHBand="0" w:noVBand="0"/>
        </w:tblPrEx>
        <w:trPr>
          <w:cantSplit/>
        </w:trPr>
        <w:tc>
          <w:tcPr>
            <w:tcW w:w="993" w:type="dxa"/>
          </w:tcPr>
          <w:p w:rsidR="00A05CE5" w:rsidRPr="00221BC3" w:rsidRDefault="00A05CE5" w:rsidP="00BE56B2">
            <w:pPr>
              <w:spacing w:before="120" w:after="120"/>
              <w:jc w:val="center"/>
              <w:rPr>
                <w:rFonts w:cs="Arial"/>
                <w:bCs/>
                <w:sz w:val="20"/>
              </w:rPr>
            </w:pPr>
            <w:r w:rsidRPr="00221BC3">
              <w:rPr>
                <w:rFonts w:cs="Arial"/>
                <w:bCs/>
                <w:sz w:val="20"/>
              </w:rPr>
              <w:t>Sentinel</w:t>
            </w:r>
          </w:p>
        </w:tc>
        <w:tc>
          <w:tcPr>
            <w:tcW w:w="1275" w:type="dxa"/>
          </w:tcPr>
          <w:p w:rsidR="00A05CE5" w:rsidRPr="00221BC3" w:rsidRDefault="00A05CE5" w:rsidP="00BE56B2">
            <w:pPr>
              <w:spacing w:before="120" w:after="120"/>
              <w:jc w:val="center"/>
              <w:rPr>
                <w:rFonts w:cs="Arial"/>
                <w:sz w:val="20"/>
              </w:rPr>
            </w:pPr>
            <w:r w:rsidRPr="00221BC3">
              <w:rPr>
                <w:rFonts w:cs="Arial"/>
                <w:sz w:val="20"/>
              </w:rPr>
              <w:t>6</w:t>
            </w:r>
          </w:p>
        </w:tc>
        <w:tc>
          <w:tcPr>
            <w:tcW w:w="2410" w:type="dxa"/>
          </w:tcPr>
          <w:p w:rsidR="00A05CE5" w:rsidRPr="00221BC3" w:rsidRDefault="00A05CE5" w:rsidP="00BE56B2">
            <w:pPr>
              <w:spacing w:before="120" w:after="120"/>
              <w:rPr>
                <w:rFonts w:cs="Arial"/>
                <w:sz w:val="20"/>
              </w:rPr>
            </w:pPr>
            <w:r w:rsidRPr="00221BC3">
              <w:rPr>
                <w:rFonts w:cs="Arial"/>
                <w:sz w:val="20"/>
              </w:rPr>
              <w:t>Patient fall while medical and nursing staff present during ward round.  Patient subsequently deteriorated, transferred to ICU (diagnosis of extradural haematoma). Patient died.</w:t>
            </w:r>
          </w:p>
        </w:tc>
        <w:tc>
          <w:tcPr>
            <w:tcW w:w="2977" w:type="dxa"/>
          </w:tcPr>
          <w:p w:rsidR="00A05CE5" w:rsidRPr="00221BC3" w:rsidRDefault="00A05CE5" w:rsidP="00BE56B2">
            <w:pPr>
              <w:spacing w:before="120" w:after="120"/>
              <w:rPr>
                <w:rFonts w:cs="Arial"/>
                <w:sz w:val="20"/>
              </w:rPr>
            </w:pPr>
            <w:r w:rsidRPr="00221BC3">
              <w:rPr>
                <w:rFonts w:cs="Arial"/>
                <w:sz w:val="20"/>
              </w:rPr>
              <w:t>Review in progress.</w:t>
            </w:r>
          </w:p>
        </w:tc>
        <w:tc>
          <w:tcPr>
            <w:tcW w:w="3685" w:type="dxa"/>
          </w:tcPr>
          <w:p w:rsidR="00A05CE5" w:rsidRPr="00221BC3" w:rsidRDefault="00A05CE5" w:rsidP="00BE56B2">
            <w:pPr>
              <w:spacing w:before="120" w:after="120"/>
              <w:rPr>
                <w:rFonts w:cs="Arial"/>
                <w:sz w:val="20"/>
              </w:rPr>
            </w:pPr>
          </w:p>
        </w:tc>
        <w:tc>
          <w:tcPr>
            <w:tcW w:w="3261" w:type="dxa"/>
          </w:tcPr>
          <w:p w:rsidR="00A05CE5" w:rsidRPr="00221BC3" w:rsidRDefault="00A05CE5" w:rsidP="00BE56B2">
            <w:pPr>
              <w:spacing w:before="120" w:after="120"/>
              <w:rPr>
                <w:rFonts w:cs="Arial"/>
                <w:sz w:val="20"/>
              </w:rPr>
            </w:pPr>
          </w:p>
        </w:tc>
      </w:tr>
      <w:tr w:rsidR="00221BC3" w:rsidRPr="00221BC3">
        <w:tblPrEx>
          <w:tblLook w:val="01E0" w:firstRow="1" w:lastRow="1" w:firstColumn="1" w:lastColumn="1" w:noHBand="0" w:noVBand="0"/>
        </w:tblPrEx>
        <w:trPr>
          <w:cantSplit/>
        </w:trPr>
        <w:tc>
          <w:tcPr>
            <w:tcW w:w="993" w:type="dxa"/>
          </w:tcPr>
          <w:p w:rsidR="00A05CE5" w:rsidRPr="00221BC3" w:rsidRDefault="00A05CE5" w:rsidP="00BE56B2">
            <w:pPr>
              <w:spacing w:before="120" w:after="120"/>
              <w:jc w:val="center"/>
              <w:rPr>
                <w:rFonts w:cs="Arial"/>
                <w:bCs/>
                <w:sz w:val="20"/>
              </w:rPr>
            </w:pPr>
            <w:r w:rsidRPr="00221BC3">
              <w:rPr>
                <w:rFonts w:cs="Arial"/>
                <w:sz w:val="20"/>
              </w:rPr>
              <w:t>Serious</w:t>
            </w:r>
          </w:p>
        </w:tc>
        <w:tc>
          <w:tcPr>
            <w:tcW w:w="1275" w:type="dxa"/>
          </w:tcPr>
          <w:p w:rsidR="00A05CE5" w:rsidRPr="00221BC3" w:rsidRDefault="00A05CE5" w:rsidP="00BE56B2">
            <w:pPr>
              <w:spacing w:before="120" w:after="120"/>
              <w:jc w:val="center"/>
              <w:rPr>
                <w:rFonts w:cs="Arial"/>
                <w:sz w:val="20"/>
              </w:rPr>
            </w:pPr>
            <w:r w:rsidRPr="00221BC3">
              <w:rPr>
                <w:rFonts w:cs="Arial"/>
                <w:sz w:val="20"/>
              </w:rPr>
              <w:t>11</w:t>
            </w:r>
          </w:p>
        </w:tc>
        <w:tc>
          <w:tcPr>
            <w:tcW w:w="2410" w:type="dxa"/>
          </w:tcPr>
          <w:p w:rsidR="00A05CE5" w:rsidRPr="00221BC3" w:rsidRDefault="00A05CE5" w:rsidP="00BE56B2">
            <w:pPr>
              <w:spacing w:before="120" w:after="120"/>
              <w:rPr>
                <w:rFonts w:cs="Arial"/>
                <w:sz w:val="20"/>
              </w:rPr>
            </w:pPr>
            <w:r w:rsidRPr="00221BC3">
              <w:rPr>
                <w:rFonts w:cs="Arial"/>
                <w:sz w:val="20"/>
              </w:rPr>
              <w:t>Failure of messaging from laboratory information system to hospital clinic meant that laboratory results were intermittently received by the clinic for nearly two months in 2010.</w:t>
            </w:r>
          </w:p>
        </w:tc>
        <w:tc>
          <w:tcPr>
            <w:tcW w:w="2977" w:type="dxa"/>
          </w:tcPr>
          <w:p w:rsidR="00A05CE5" w:rsidRPr="00221BC3" w:rsidRDefault="00A05CE5" w:rsidP="00BE56B2">
            <w:pPr>
              <w:spacing w:before="120" w:after="120"/>
              <w:rPr>
                <w:rFonts w:cs="Arial"/>
                <w:sz w:val="20"/>
              </w:rPr>
            </w:pPr>
            <w:r w:rsidRPr="00221BC3">
              <w:rPr>
                <w:rFonts w:cs="Arial"/>
                <w:sz w:val="20"/>
              </w:rPr>
              <w:t xml:space="preserve">The messaging failure was not initially recognised due to intermittent nature.   </w:t>
            </w:r>
          </w:p>
          <w:p w:rsidR="00A05CE5" w:rsidRPr="00221BC3" w:rsidRDefault="00A05CE5" w:rsidP="00BE56B2">
            <w:pPr>
              <w:spacing w:before="120" w:after="120"/>
              <w:rPr>
                <w:rFonts w:cs="Arial"/>
                <w:sz w:val="20"/>
              </w:rPr>
            </w:pPr>
            <w:r w:rsidRPr="00221BC3">
              <w:rPr>
                <w:rFonts w:cs="Arial"/>
                <w:sz w:val="20"/>
              </w:rPr>
              <w:t>Once identified and fixed there was a lack of end-to-end testing which meant that the resend of the results was not complete and this was not  identified for several months.</w:t>
            </w:r>
          </w:p>
          <w:p w:rsidR="00A05CE5" w:rsidRPr="00221BC3" w:rsidRDefault="00A05CE5" w:rsidP="00BE56B2">
            <w:pPr>
              <w:spacing w:before="120" w:after="120"/>
              <w:rPr>
                <w:rFonts w:cs="Arial"/>
                <w:sz w:val="20"/>
              </w:rPr>
            </w:pPr>
            <w:r w:rsidRPr="00221BC3">
              <w:rPr>
                <w:rFonts w:cs="Arial"/>
                <w:sz w:val="20"/>
              </w:rPr>
              <w:t xml:space="preserve">All results were then reviewed and re-sent to general practitioners. A small number of patients needed to be advised and followed up.  </w:t>
            </w:r>
          </w:p>
        </w:tc>
        <w:tc>
          <w:tcPr>
            <w:tcW w:w="3685" w:type="dxa"/>
          </w:tcPr>
          <w:p w:rsidR="00A05CE5" w:rsidRPr="00221BC3" w:rsidRDefault="00A05CE5" w:rsidP="00BE56B2">
            <w:pPr>
              <w:spacing w:before="120" w:after="120"/>
              <w:rPr>
                <w:rFonts w:cs="Arial"/>
                <w:sz w:val="20"/>
              </w:rPr>
            </w:pPr>
            <w:r w:rsidRPr="00221BC3">
              <w:rPr>
                <w:rFonts w:cs="Arial"/>
                <w:sz w:val="20"/>
              </w:rPr>
              <w:t>Review recommended the learning from this event be shared with neighbouring DHB, primary and secondary services to review the way their results are sent out, and to endorse the need for a system for the sign-off of results that ideally includes a process to identify outstanding results. Review also recommended continuation of end-to-end audits, further enhancements to message monitoring, and a system for regular analysis of similar incidents to identify potential trends/systemic issues.</w:t>
            </w:r>
          </w:p>
        </w:tc>
        <w:tc>
          <w:tcPr>
            <w:tcW w:w="3261" w:type="dxa"/>
          </w:tcPr>
          <w:p w:rsidR="00A05CE5" w:rsidRPr="00221BC3" w:rsidRDefault="00A05CE5" w:rsidP="00BE56B2">
            <w:pPr>
              <w:spacing w:before="120" w:after="120"/>
              <w:rPr>
                <w:rFonts w:cs="Arial"/>
                <w:sz w:val="20"/>
              </w:rPr>
            </w:pPr>
            <w:r w:rsidRPr="00221BC3">
              <w:rPr>
                <w:rFonts w:cs="Arial"/>
                <w:sz w:val="20"/>
              </w:rPr>
              <w:t>Learning has been shared with neighbouring DHB, primary and secondary services.  The need for a system for sign-off of results has been included in current Information Technology System project for electronic results.  Audits are being implemented.</w:t>
            </w:r>
          </w:p>
        </w:tc>
      </w:tr>
    </w:tbl>
    <w:p w:rsidR="00685D8A" w:rsidRPr="00221BC3" w:rsidRDefault="00685D8A" w:rsidP="003364EE"/>
    <w:p w:rsidR="00685D8A" w:rsidRPr="00221BC3" w:rsidRDefault="00685D8A" w:rsidP="00694F00">
      <w:pPr>
        <w:pStyle w:val="Heading1"/>
        <w:sectPr w:rsidR="00685D8A" w:rsidRPr="00221BC3" w:rsidSect="00EC1D75">
          <w:headerReference w:type="even" r:id="rId73"/>
          <w:headerReference w:type="default" r:id="rId74"/>
          <w:headerReference w:type="first" r:id="rId75"/>
          <w:pgSz w:w="16834" w:h="11907" w:orient="landscape" w:code="9"/>
          <w:pgMar w:top="1134" w:right="1134" w:bottom="1134" w:left="1134" w:header="425" w:footer="425" w:gutter="0"/>
          <w:cols w:space="720"/>
        </w:sectPr>
      </w:pPr>
      <w:bookmarkStart w:id="30" w:name="_Toc223143011"/>
      <w:bookmarkStart w:id="31" w:name="_Toc247085999"/>
    </w:p>
    <w:p w:rsidR="00685D8A" w:rsidRPr="00221BC3" w:rsidRDefault="00685D8A" w:rsidP="00694F00">
      <w:pPr>
        <w:pStyle w:val="Heading1"/>
        <w:rPr>
          <w:szCs w:val="36"/>
        </w:rPr>
      </w:pPr>
      <w:r w:rsidRPr="00221BC3">
        <w:t>Nelson Marlborough</w:t>
      </w:r>
      <w:bookmarkEnd w:id="30"/>
      <w:bookmarkEnd w:id="31"/>
      <w:r w:rsidRPr="00221BC3">
        <w:t xml:space="preserve"> </w:t>
      </w:r>
      <w:r w:rsidRPr="00221BC3">
        <w:rPr>
          <w:szCs w:val="36"/>
        </w:rPr>
        <w:t>District Health Board</w:t>
      </w:r>
    </w:p>
    <w:p w:rsidR="00685D8A" w:rsidRPr="00221BC3" w:rsidRDefault="00685D8A" w:rsidP="00B2417B">
      <w:r w:rsidRPr="00221BC3">
        <w:t>www.nmdhb.govt.nz</w:t>
      </w:r>
    </w:p>
    <w:p w:rsidR="00685D8A" w:rsidRPr="00221BC3" w:rsidRDefault="00685D8A" w:rsidP="00033ECD"/>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2268"/>
        <w:gridCol w:w="3969"/>
        <w:gridCol w:w="4820"/>
        <w:gridCol w:w="1276"/>
      </w:tblGrid>
      <w:tr w:rsidR="00221BC3" w:rsidRPr="00221BC3" w:rsidTr="00464C2F">
        <w:trPr>
          <w:cantSplit/>
          <w:tblHeader/>
        </w:trPr>
        <w:tc>
          <w:tcPr>
            <w:tcW w:w="1276" w:type="dxa"/>
          </w:tcPr>
          <w:p w:rsidR="00685D8A" w:rsidRPr="00221BC3" w:rsidRDefault="00685D8A" w:rsidP="00033ECD">
            <w:pPr>
              <w:pStyle w:val="TableText"/>
              <w:jc w:val="center"/>
              <w:rPr>
                <w:b/>
              </w:rPr>
            </w:pPr>
            <w:r w:rsidRPr="00221BC3">
              <w:rPr>
                <w:rFonts w:cs="Arial"/>
                <w:b/>
                <w:sz w:val="20"/>
              </w:rPr>
              <w:t>Serious or sentinel</w:t>
            </w:r>
          </w:p>
        </w:tc>
        <w:tc>
          <w:tcPr>
            <w:tcW w:w="992" w:type="dxa"/>
          </w:tcPr>
          <w:p w:rsidR="00685D8A" w:rsidRPr="00221BC3" w:rsidRDefault="00685D8A" w:rsidP="00033ECD">
            <w:pPr>
              <w:pStyle w:val="TableText"/>
              <w:jc w:val="center"/>
              <w:rPr>
                <w:b/>
              </w:rPr>
            </w:pPr>
            <w:r w:rsidRPr="00221BC3">
              <w:rPr>
                <w:rFonts w:cs="Arial"/>
                <w:b/>
                <w:sz w:val="20"/>
              </w:rPr>
              <w:t>Event code</w:t>
            </w:r>
          </w:p>
        </w:tc>
        <w:tc>
          <w:tcPr>
            <w:tcW w:w="2268" w:type="dxa"/>
          </w:tcPr>
          <w:p w:rsidR="00685D8A" w:rsidRPr="00221BC3" w:rsidRDefault="00685D8A" w:rsidP="00033ECD">
            <w:pPr>
              <w:pStyle w:val="TableText"/>
              <w:jc w:val="center"/>
              <w:rPr>
                <w:b/>
              </w:rPr>
            </w:pPr>
            <w:r w:rsidRPr="00221BC3">
              <w:rPr>
                <w:rFonts w:cs="Arial"/>
                <w:b/>
                <w:sz w:val="20"/>
              </w:rPr>
              <w:t>Description of event</w:t>
            </w:r>
          </w:p>
        </w:tc>
        <w:tc>
          <w:tcPr>
            <w:tcW w:w="3969" w:type="dxa"/>
          </w:tcPr>
          <w:p w:rsidR="00685D8A" w:rsidRPr="00221BC3" w:rsidRDefault="00685D8A" w:rsidP="00033ECD">
            <w:pPr>
              <w:pStyle w:val="TableText"/>
              <w:jc w:val="center"/>
              <w:rPr>
                <w:b/>
              </w:rPr>
            </w:pPr>
            <w:r w:rsidRPr="00221BC3">
              <w:rPr>
                <w:rFonts w:cs="Arial"/>
                <w:b/>
                <w:sz w:val="20"/>
              </w:rPr>
              <w:t>Review findings</w:t>
            </w:r>
          </w:p>
        </w:tc>
        <w:tc>
          <w:tcPr>
            <w:tcW w:w="4820" w:type="dxa"/>
          </w:tcPr>
          <w:p w:rsidR="00685D8A" w:rsidRPr="00221BC3" w:rsidRDefault="00685D8A" w:rsidP="00033ECD">
            <w:pPr>
              <w:pStyle w:val="TableText"/>
              <w:jc w:val="center"/>
              <w:rPr>
                <w:b/>
              </w:rPr>
            </w:pPr>
            <w:r w:rsidRPr="00221BC3">
              <w:rPr>
                <w:rFonts w:cs="Arial"/>
                <w:b/>
                <w:sz w:val="20"/>
              </w:rPr>
              <w:t>Recommendations/actions</w:t>
            </w:r>
          </w:p>
        </w:tc>
        <w:tc>
          <w:tcPr>
            <w:tcW w:w="1276" w:type="dxa"/>
          </w:tcPr>
          <w:p w:rsidR="00685D8A" w:rsidRPr="00221BC3" w:rsidRDefault="00685D8A" w:rsidP="00033ECD">
            <w:pPr>
              <w:pStyle w:val="TableText"/>
              <w:jc w:val="center"/>
              <w:rPr>
                <w:b/>
              </w:rPr>
            </w:pPr>
            <w:r w:rsidRPr="00221BC3">
              <w:rPr>
                <w:rFonts w:cs="Arial"/>
                <w:b/>
                <w:sz w:val="20"/>
              </w:rPr>
              <w:t>Follow-up</w:t>
            </w:r>
          </w:p>
        </w:tc>
      </w:tr>
      <w:tr w:rsidR="00221BC3" w:rsidRPr="00221BC3" w:rsidTr="00464C2F">
        <w:trPr>
          <w:cantSplit/>
        </w:trPr>
        <w:tc>
          <w:tcPr>
            <w:tcW w:w="1276" w:type="dxa"/>
          </w:tcPr>
          <w:p w:rsidR="00685D8A" w:rsidRPr="00221BC3" w:rsidRDefault="00685D8A" w:rsidP="00D93232">
            <w:pPr>
              <w:spacing w:before="120" w:after="120"/>
              <w:jc w:val="center"/>
              <w:rPr>
                <w:rFonts w:cs="Arial"/>
                <w:sz w:val="20"/>
              </w:rPr>
            </w:pPr>
            <w:r w:rsidRPr="00221BC3">
              <w:rPr>
                <w:rFonts w:cs="Arial"/>
                <w:sz w:val="20"/>
              </w:rPr>
              <w:t>Serious</w:t>
            </w:r>
          </w:p>
        </w:tc>
        <w:tc>
          <w:tcPr>
            <w:tcW w:w="992" w:type="dxa"/>
          </w:tcPr>
          <w:p w:rsidR="00685D8A" w:rsidRPr="00221BC3" w:rsidRDefault="00685D8A" w:rsidP="00E45A15">
            <w:pPr>
              <w:spacing w:before="120" w:after="120"/>
              <w:jc w:val="center"/>
              <w:rPr>
                <w:rFonts w:cs="Arial"/>
                <w:sz w:val="20"/>
              </w:rPr>
            </w:pPr>
            <w:r w:rsidRPr="00221BC3">
              <w:rPr>
                <w:rFonts w:cs="Arial"/>
                <w:sz w:val="20"/>
              </w:rPr>
              <w:t>4B</w:t>
            </w:r>
          </w:p>
        </w:tc>
        <w:tc>
          <w:tcPr>
            <w:tcW w:w="2268" w:type="dxa"/>
          </w:tcPr>
          <w:p w:rsidR="00685D8A" w:rsidRPr="00221BC3" w:rsidRDefault="00685D8A" w:rsidP="003D52AC">
            <w:pPr>
              <w:spacing w:before="120" w:after="120"/>
              <w:rPr>
                <w:sz w:val="20"/>
              </w:rPr>
            </w:pPr>
            <w:r w:rsidRPr="00221BC3">
              <w:rPr>
                <w:rFonts w:cs="Arial"/>
                <w:sz w:val="20"/>
              </w:rPr>
              <w:t xml:space="preserve">A 42-week gestation infant developed breathing difficulties during transfer to the postnatal ward. </w:t>
            </w:r>
          </w:p>
        </w:tc>
        <w:tc>
          <w:tcPr>
            <w:tcW w:w="3969" w:type="dxa"/>
          </w:tcPr>
          <w:p w:rsidR="00685D8A" w:rsidRPr="00221BC3" w:rsidRDefault="00685D8A" w:rsidP="00E45A15">
            <w:pPr>
              <w:pStyle w:val="BodyText"/>
              <w:spacing w:before="120" w:after="120"/>
              <w:rPr>
                <w:rFonts w:cs="Arial"/>
                <w:sz w:val="20"/>
                <w:szCs w:val="20"/>
              </w:rPr>
            </w:pPr>
            <w:r w:rsidRPr="00221BC3">
              <w:rPr>
                <w:rFonts w:cs="Arial"/>
                <w:sz w:val="20"/>
                <w:szCs w:val="20"/>
              </w:rPr>
              <w:t xml:space="preserve">Avoidable upper airway obstruction.  </w:t>
            </w:r>
          </w:p>
        </w:tc>
        <w:tc>
          <w:tcPr>
            <w:tcW w:w="4820" w:type="dxa"/>
          </w:tcPr>
          <w:p w:rsidR="00685D8A" w:rsidRPr="00221BC3" w:rsidRDefault="00685D8A" w:rsidP="00F4792E">
            <w:pPr>
              <w:spacing w:before="120" w:after="120"/>
              <w:rPr>
                <w:sz w:val="20"/>
              </w:rPr>
            </w:pPr>
            <w:r w:rsidRPr="00221BC3">
              <w:rPr>
                <w:sz w:val="20"/>
              </w:rPr>
              <w:t>Review the discharge and transfer process between the recovery area and postnatal ward.</w:t>
            </w:r>
          </w:p>
          <w:p w:rsidR="00685D8A" w:rsidRPr="00221BC3" w:rsidRDefault="00685D8A" w:rsidP="00F4792E">
            <w:pPr>
              <w:spacing w:before="120" w:after="120"/>
              <w:rPr>
                <w:sz w:val="20"/>
              </w:rPr>
            </w:pPr>
            <w:r w:rsidRPr="00221BC3">
              <w:rPr>
                <w:sz w:val="20"/>
              </w:rPr>
              <w:t>Ensure that orderlies are utilised for transporting the patient during transfer enabling the escorting midwife to care as required in line with NMDHB policy for internal transfer of patients.</w:t>
            </w:r>
          </w:p>
          <w:p w:rsidR="00685D8A" w:rsidRPr="00221BC3" w:rsidRDefault="00685D8A" w:rsidP="00F4792E">
            <w:pPr>
              <w:spacing w:before="120" w:after="120"/>
              <w:rPr>
                <w:sz w:val="20"/>
              </w:rPr>
            </w:pPr>
            <w:r w:rsidRPr="00221BC3">
              <w:rPr>
                <w:sz w:val="20"/>
              </w:rPr>
              <w:t>Review of postpartum care following operative delivery to afford continuity of midwifery care to mothers and infants.</w:t>
            </w:r>
          </w:p>
          <w:p w:rsidR="00685D8A" w:rsidRPr="00221BC3" w:rsidRDefault="00685D8A" w:rsidP="00F4792E">
            <w:pPr>
              <w:spacing w:before="120" w:after="120"/>
              <w:rPr>
                <w:sz w:val="20"/>
              </w:rPr>
            </w:pPr>
            <w:r w:rsidRPr="00221BC3">
              <w:rPr>
                <w:sz w:val="20"/>
              </w:rPr>
              <w:t>District-wide policy review to provide guidance for midwives regarding appropriate supervision of mother and infant whilst breastfeeding during transfer, especially if mother affected by sedative medication.</w:t>
            </w:r>
          </w:p>
          <w:p w:rsidR="00685D8A" w:rsidRPr="00221BC3" w:rsidRDefault="00685D8A" w:rsidP="00F4792E">
            <w:pPr>
              <w:spacing w:before="120" w:after="120"/>
              <w:rPr>
                <w:sz w:val="20"/>
              </w:rPr>
            </w:pPr>
            <w:r w:rsidRPr="00221BC3">
              <w:rPr>
                <w:sz w:val="20"/>
              </w:rPr>
              <w:t>Review the appropriateness of the number and placement of resuscitaires and consider the need for permanent placement in theatre/recovery area.</w:t>
            </w:r>
          </w:p>
        </w:tc>
        <w:tc>
          <w:tcPr>
            <w:tcW w:w="1276" w:type="dxa"/>
          </w:tcPr>
          <w:p w:rsidR="00685D8A" w:rsidRPr="00221BC3" w:rsidRDefault="00685D8A" w:rsidP="00E45A15">
            <w:pPr>
              <w:pStyle w:val="TableText"/>
              <w:spacing w:before="120" w:after="120"/>
              <w:jc w:val="center"/>
              <w:rPr>
                <w:rFonts w:cs="Arial"/>
                <w:sz w:val="20"/>
              </w:rPr>
            </w:pPr>
          </w:p>
        </w:tc>
      </w:tr>
      <w:tr w:rsidR="00221BC3" w:rsidRPr="00221BC3" w:rsidTr="00464C2F">
        <w:trPr>
          <w:cantSplit/>
        </w:trPr>
        <w:tc>
          <w:tcPr>
            <w:tcW w:w="1276" w:type="dxa"/>
          </w:tcPr>
          <w:p w:rsidR="00685D8A" w:rsidRPr="00221BC3" w:rsidRDefault="00685D8A" w:rsidP="00D93232">
            <w:pPr>
              <w:spacing w:before="120" w:after="120"/>
              <w:jc w:val="center"/>
              <w:rPr>
                <w:rFonts w:cs="Arial"/>
                <w:sz w:val="20"/>
              </w:rPr>
            </w:pPr>
            <w:r w:rsidRPr="00221BC3">
              <w:rPr>
                <w:rFonts w:cs="Arial"/>
                <w:sz w:val="20"/>
              </w:rPr>
              <w:t>Serious</w:t>
            </w:r>
          </w:p>
        </w:tc>
        <w:tc>
          <w:tcPr>
            <w:tcW w:w="992" w:type="dxa"/>
          </w:tcPr>
          <w:p w:rsidR="00685D8A" w:rsidRPr="00221BC3" w:rsidRDefault="00685D8A" w:rsidP="00E45A15">
            <w:pPr>
              <w:spacing w:before="120" w:after="120"/>
              <w:jc w:val="center"/>
              <w:rPr>
                <w:rFonts w:cs="Arial"/>
                <w:sz w:val="20"/>
              </w:rPr>
            </w:pPr>
            <w:r w:rsidRPr="00221BC3">
              <w:rPr>
                <w:rFonts w:cs="Arial"/>
                <w:sz w:val="20"/>
              </w:rPr>
              <w:t>6</w:t>
            </w:r>
          </w:p>
        </w:tc>
        <w:tc>
          <w:tcPr>
            <w:tcW w:w="2268" w:type="dxa"/>
          </w:tcPr>
          <w:p w:rsidR="00685D8A" w:rsidRPr="00221BC3" w:rsidRDefault="00685D8A" w:rsidP="00E45A15">
            <w:pPr>
              <w:spacing w:before="120" w:after="120"/>
              <w:jc w:val="both"/>
              <w:rPr>
                <w:sz w:val="20"/>
              </w:rPr>
            </w:pPr>
            <w:r w:rsidRPr="00221BC3">
              <w:rPr>
                <w:rFonts w:cs="Arial"/>
                <w:sz w:val="20"/>
              </w:rPr>
              <w:t>Patient sustained bilateral wrist fractures as a result of a fall on an inpatient unit. The patient died several days later of an unrelated cause.</w:t>
            </w:r>
          </w:p>
        </w:tc>
        <w:tc>
          <w:tcPr>
            <w:tcW w:w="3969" w:type="dxa"/>
          </w:tcPr>
          <w:p w:rsidR="00685D8A" w:rsidRPr="00221BC3" w:rsidRDefault="00685D8A" w:rsidP="00E45A15">
            <w:pPr>
              <w:pStyle w:val="BodyText"/>
              <w:spacing w:before="120" w:after="120"/>
              <w:rPr>
                <w:rFonts w:cs="Arial"/>
                <w:sz w:val="20"/>
                <w:szCs w:val="20"/>
              </w:rPr>
            </w:pPr>
            <w:r w:rsidRPr="00221BC3">
              <w:rPr>
                <w:rFonts w:cs="Arial"/>
                <w:sz w:val="20"/>
                <w:szCs w:val="20"/>
              </w:rPr>
              <w:t>The patient’s fall was an unforeseeable incident.  Appropriate assessment and intervention occurred specific to the patient’s mobility needs.</w:t>
            </w:r>
          </w:p>
        </w:tc>
        <w:tc>
          <w:tcPr>
            <w:tcW w:w="4820" w:type="dxa"/>
          </w:tcPr>
          <w:p w:rsidR="00685D8A" w:rsidRPr="00221BC3" w:rsidRDefault="00685D8A" w:rsidP="00E45A15">
            <w:pPr>
              <w:spacing w:before="120" w:after="120"/>
              <w:rPr>
                <w:rFonts w:cs="Arial"/>
                <w:sz w:val="20"/>
              </w:rPr>
            </w:pPr>
            <w:r w:rsidRPr="00221BC3">
              <w:rPr>
                <w:rFonts w:cs="Arial"/>
                <w:sz w:val="20"/>
              </w:rPr>
              <w:t>Nil.</w:t>
            </w:r>
          </w:p>
        </w:tc>
        <w:tc>
          <w:tcPr>
            <w:tcW w:w="1276" w:type="dxa"/>
          </w:tcPr>
          <w:p w:rsidR="00685D8A" w:rsidRPr="00221BC3" w:rsidRDefault="00685D8A" w:rsidP="00E45A15">
            <w:pPr>
              <w:pStyle w:val="TableText"/>
              <w:spacing w:before="120" w:after="120"/>
              <w:jc w:val="center"/>
              <w:rPr>
                <w:rFonts w:cs="Arial"/>
                <w:sz w:val="20"/>
              </w:rPr>
            </w:pPr>
          </w:p>
        </w:tc>
      </w:tr>
      <w:tr w:rsidR="00221BC3" w:rsidRPr="00221BC3" w:rsidTr="00464C2F">
        <w:trPr>
          <w:cantSplit/>
        </w:trPr>
        <w:tc>
          <w:tcPr>
            <w:tcW w:w="1276" w:type="dxa"/>
          </w:tcPr>
          <w:p w:rsidR="00685D8A" w:rsidRPr="00221BC3" w:rsidRDefault="00685D8A" w:rsidP="00D93232">
            <w:pPr>
              <w:spacing w:before="120" w:after="120"/>
              <w:jc w:val="center"/>
              <w:rPr>
                <w:rFonts w:cs="Arial"/>
                <w:sz w:val="20"/>
              </w:rPr>
            </w:pPr>
            <w:r w:rsidRPr="00221BC3">
              <w:rPr>
                <w:rFonts w:cs="Arial"/>
                <w:sz w:val="20"/>
              </w:rPr>
              <w:t>Serious</w:t>
            </w:r>
          </w:p>
        </w:tc>
        <w:tc>
          <w:tcPr>
            <w:tcW w:w="992" w:type="dxa"/>
          </w:tcPr>
          <w:p w:rsidR="00685D8A" w:rsidRPr="00221BC3" w:rsidRDefault="00685D8A" w:rsidP="00E45A15">
            <w:pPr>
              <w:spacing w:before="120" w:after="120"/>
              <w:jc w:val="center"/>
              <w:rPr>
                <w:rFonts w:cs="Arial"/>
                <w:sz w:val="20"/>
              </w:rPr>
            </w:pPr>
            <w:r w:rsidRPr="00221BC3">
              <w:rPr>
                <w:rFonts w:cs="Arial"/>
                <w:sz w:val="20"/>
              </w:rPr>
              <w:t>6</w:t>
            </w:r>
          </w:p>
        </w:tc>
        <w:tc>
          <w:tcPr>
            <w:tcW w:w="2268" w:type="dxa"/>
          </w:tcPr>
          <w:p w:rsidR="00685D8A" w:rsidRPr="00221BC3" w:rsidRDefault="00685D8A" w:rsidP="00A83131">
            <w:pPr>
              <w:spacing w:before="120" w:after="120"/>
              <w:rPr>
                <w:sz w:val="20"/>
              </w:rPr>
            </w:pPr>
            <w:r w:rsidRPr="00221BC3">
              <w:rPr>
                <w:rFonts w:cs="Arial"/>
                <w:sz w:val="20"/>
              </w:rPr>
              <w:t xml:space="preserve">Patient sustained a fractured hip as a consequence of a fall whilst a medical inpatient. </w:t>
            </w:r>
          </w:p>
        </w:tc>
        <w:tc>
          <w:tcPr>
            <w:tcW w:w="3969" w:type="dxa"/>
          </w:tcPr>
          <w:p w:rsidR="00685D8A" w:rsidRPr="00221BC3" w:rsidRDefault="00685D8A" w:rsidP="00E45A15">
            <w:pPr>
              <w:pStyle w:val="BodyText"/>
              <w:spacing w:before="120" w:after="120"/>
              <w:rPr>
                <w:rFonts w:cs="Arial"/>
                <w:sz w:val="20"/>
                <w:szCs w:val="20"/>
              </w:rPr>
            </w:pPr>
            <w:r w:rsidRPr="00221BC3">
              <w:rPr>
                <w:rFonts w:cs="Arial"/>
                <w:sz w:val="20"/>
                <w:szCs w:val="20"/>
              </w:rPr>
              <w:t>The falls assessment tool used by the NMDHB tended to result in underscoring and thus false negatives with regard to the identification of patients at increased risk of falls. This patient was incorrectly considered to be a low as opposed to medium falls risk and therefore appropriate risk reduction strategies were not put in place.</w:t>
            </w:r>
          </w:p>
        </w:tc>
        <w:tc>
          <w:tcPr>
            <w:tcW w:w="4820" w:type="dxa"/>
          </w:tcPr>
          <w:p w:rsidR="00685D8A" w:rsidRPr="00221BC3" w:rsidRDefault="00685D8A" w:rsidP="00F4792E">
            <w:pPr>
              <w:spacing w:before="120" w:after="120"/>
              <w:rPr>
                <w:sz w:val="20"/>
              </w:rPr>
            </w:pPr>
            <w:r w:rsidRPr="00221BC3">
              <w:rPr>
                <w:sz w:val="20"/>
              </w:rPr>
              <w:t>The NMDHB falls prevention project team is undertaking a review of the current falls prevention programme which includes consideration of the use of alternative validated risk assessment tools.</w:t>
            </w:r>
          </w:p>
          <w:p w:rsidR="00685D8A" w:rsidRPr="00221BC3" w:rsidRDefault="00685D8A" w:rsidP="00F4792E">
            <w:pPr>
              <w:spacing w:before="120" w:after="120"/>
              <w:rPr>
                <w:sz w:val="20"/>
              </w:rPr>
            </w:pPr>
            <w:r w:rsidRPr="00221BC3">
              <w:rPr>
                <w:sz w:val="20"/>
              </w:rPr>
              <w:t>In the interim: amendments to be made to the current falls risk assessment to correct errors noted in the impaired mobility and altered cognitive state items.</w:t>
            </w:r>
          </w:p>
          <w:p w:rsidR="00685D8A" w:rsidRPr="00221BC3" w:rsidRDefault="00685D8A" w:rsidP="00F4792E">
            <w:pPr>
              <w:spacing w:before="120" w:after="120"/>
              <w:rPr>
                <w:sz w:val="20"/>
              </w:rPr>
            </w:pPr>
            <w:r w:rsidRPr="00221BC3">
              <w:rPr>
                <w:sz w:val="20"/>
              </w:rPr>
              <w:t>Memo sent to all heads of department to draw attention to the errors, with support from nurse educators to reinforce this message.</w:t>
            </w:r>
          </w:p>
        </w:tc>
        <w:tc>
          <w:tcPr>
            <w:tcW w:w="1276" w:type="dxa"/>
          </w:tcPr>
          <w:p w:rsidR="00685D8A" w:rsidRPr="00221BC3" w:rsidRDefault="00685D8A" w:rsidP="00E45A15">
            <w:pPr>
              <w:pStyle w:val="TableText"/>
              <w:spacing w:before="120" w:after="120"/>
              <w:jc w:val="center"/>
              <w:rPr>
                <w:rFonts w:cs="Arial"/>
                <w:b/>
                <w:sz w:val="20"/>
              </w:rPr>
            </w:pPr>
          </w:p>
        </w:tc>
      </w:tr>
      <w:tr w:rsidR="00221BC3" w:rsidRPr="00221BC3" w:rsidTr="00464C2F">
        <w:trPr>
          <w:cantSplit/>
        </w:trPr>
        <w:tc>
          <w:tcPr>
            <w:tcW w:w="1276" w:type="dxa"/>
          </w:tcPr>
          <w:p w:rsidR="00685D8A" w:rsidRPr="00221BC3" w:rsidRDefault="00685D8A" w:rsidP="00D93232">
            <w:pPr>
              <w:spacing w:before="120" w:after="120"/>
              <w:jc w:val="center"/>
              <w:rPr>
                <w:rFonts w:cs="Arial"/>
                <w:sz w:val="20"/>
              </w:rPr>
            </w:pPr>
            <w:r w:rsidRPr="00221BC3">
              <w:rPr>
                <w:rFonts w:cs="Arial"/>
                <w:sz w:val="20"/>
              </w:rPr>
              <w:t>Sentinel</w:t>
            </w:r>
          </w:p>
        </w:tc>
        <w:tc>
          <w:tcPr>
            <w:tcW w:w="992" w:type="dxa"/>
          </w:tcPr>
          <w:p w:rsidR="00685D8A" w:rsidRPr="00221BC3" w:rsidRDefault="00685D8A" w:rsidP="00E45A15">
            <w:pPr>
              <w:spacing w:before="120" w:after="120"/>
              <w:jc w:val="center"/>
              <w:rPr>
                <w:rFonts w:cs="Arial"/>
                <w:sz w:val="20"/>
              </w:rPr>
            </w:pPr>
            <w:r w:rsidRPr="00221BC3">
              <w:rPr>
                <w:rFonts w:cs="Arial"/>
                <w:sz w:val="20"/>
              </w:rPr>
              <w:t>4G</w:t>
            </w:r>
          </w:p>
        </w:tc>
        <w:tc>
          <w:tcPr>
            <w:tcW w:w="2268" w:type="dxa"/>
          </w:tcPr>
          <w:p w:rsidR="00685D8A" w:rsidRPr="00221BC3" w:rsidRDefault="00685D8A" w:rsidP="003D656D">
            <w:pPr>
              <w:spacing w:before="120" w:after="120"/>
              <w:rPr>
                <w:sz w:val="20"/>
              </w:rPr>
            </w:pPr>
            <w:r w:rsidRPr="00221BC3">
              <w:rPr>
                <w:rFonts w:cs="Arial"/>
                <w:sz w:val="20"/>
              </w:rPr>
              <w:t xml:space="preserve">A patient experienced a cardio-respiratory arrest five days following admission for an acute ENT (ear, nose and throat) condition.  The patient died eight days later following the withdrawal of active treatment. </w:t>
            </w:r>
          </w:p>
        </w:tc>
        <w:tc>
          <w:tcPr>
            <w:tcW w:w="3969" w:type="dxa"/>
          </w:tcPr>
          <w:p w:rsidR="00685D8A" w:rsidRPr="00221BC3" w:rsidRDefault="00685D8A" w:rsidP="003D656D">
            <w:pPr>
              <w:pStyle w:val="BodyText"/>
              <w:spacing w:before="120" w:after="120"/>
              <w:rPr>
                <w:rFonts w:cs="Arial"/>
                <w:sz w:val="20"/>
                <w:szCs w:val="20"/>
              </w:rPr>
            </w:pPr>
            <w:r w:rsidRPr="00221BC3">
              <w:rPr>
                <w:rFonts w:cs="Arial"/>
                <w:sz w:val="20"/>
                <w:szCs w:val="20"/>
              </w:rPr>
              <w:t xml:space="preserve">The patient had showed initial signs of clinical improvement following institution of medical treatment. However, it transpired the patient had an abscess that also required surgical drainage.  A CT scan would have helped establish this diagnosis and change the course of treatment but was not performed due to a coexisting medical contra-indication. Transfer to ENT specialist care was considered but not undertaken due to the initial improvement in the patient’s condition. </w:t>
            </w:r>
          </w:p>
        </w:tc>
        <w:tc>
          <w:tcPr>
            <w:tcW w:w="4820" w:type="dxa"/>
          </w:tcPr>
          <w:p w:rsidR="00685D8A" w:rsidRPr="00221BC3" w:rsidRDefault="00685D8A" w:rsidP="00A83131">
            <w:pPr>
              <w:spacing w:before="120" w:after="120"/>
              <w:contextualSpacing/>
              <w:rPr>
                <w:rFonts w:cs="Arial"/>
                <w:sz w:val="20"/>
              </w:rPr>
            </w:pPr>
            <w:r w:rsidRPr="00221BC3">
              <w:rPr>
                <w:sz w:val="20"/>
              </w:rPr>
              <w:t xml:space="preserve">Formalisation of the referral process of acute ENT patients between hospitals. </w:t>
            </w:r>
          </w:p>
        </w:tc>
        <w:tc>
          <w:tcPr>
            <w:tcW w:w="1276" w:type="dxa"/>
          </w:tcPr>
          <w:p w:rsidR="00685D8A" w:rsidRPr="00221BC3" w:rsidRDefault="00685D8A" w:rsidP="00E45A15">
            <w:pPr>
              <w:pStyle w:val="TableText"/>
              <w:spacing w:before="120" w:after="120"/>
              <w:jc w:val="center"/>
              <w:rPr>
                <w:rFonts w:cs="Arial"/>
                <w:b/>
                <w:sz w:val="20"/>
              </w:rPr>
            </w:pPr>
          </w:p>
        </w:tc>
      </w:tr>
      <w:tr w:rsidR="00221BC3" w:rsidRPr="00221BC3" w:rsidTr="00464C2F">
        <w:trPr>
          <w:cantSplit/>
        </w:trPr>
        <w:tc>
          <w:tcPr>
            <w:tcW w:w="1276" w:type="dxa"/>
          </w:tcPr>
          <w:p w:rsidR="00685D8A" w:rsidRPr="00221BC3" w:rsidRDefault="00685D8A" w:rsidP="00D93232">
            <w:pPr>
              <w:spacing w:before="120" w:after="120"/>
              <w:jc w:val="center"/>
              <w:rPr>
                <w:rFonts w:cs="Arial"/>
                <w:sz w:val="20"/>
              </w:rPr>
            </w:pPr>
            <w:r w:rsidRPr="00221BC3">
              <w:rPr>
                <w:rFonts w:cs="Arial"/>
                <w:sz w:val="20"/>
              </w:rPr>
              <w:t>Serious</w:t>
            </w:r>
          </w:p>
        </w:tc>
        <w:tc>
          <w:tcPr>
            <w:tcW w:w="992" w:type="dxa"/>
          </w:tcPr>
          <w:p w:rsidR="00685D8A" w:rsidRPr="00221BC3" w:rsidRDefault="00685D8A" w:rsidP="00E45A15">
            <w:pPr>
              <w:spacing w:before="120" w:after="120"/>
              <w:jc w:val="center"/>
              <w:rPr>
                <w:rFonts w:cs="Arial"/>
                <w:sz w:val="20"/>
              </w:rPr>
            </w:pPr>
            <w:r w:rsidRPr="00221BC3">
              <w:rPr>
                <w:rFonts w:cs="Arial"/>
                <w:sz w:val="20"/>
              </w:rPr>
              <w:t>6</w:t>
            </w:r>
          </w:p>
        </w:tc>
        <w:tc>
          <w:tcPr>
            <w:tcW w:w="2268" w:type="dxa"/>
          </w:tcPr>
          <w:p w:rsidR="00685D8A" w:rsidRPr="00221BC3" w:rsidRDefault="00685D8A" w:rsidP="00A83131">
            <w:pPr>
              <w:spacing w:before="120" w:after="120"/>
              <w:rPr>
                <w:sz w:val="20"/>
              </w:rPr>
            </w:pPr>
            <w:r w:rsidRPr="00221BC3">
              <w:rPr>
                <w:rFonts w:cs="Arial"/>
                <w:sz w:val="20"/>
              </w:rPr>
              <w:t xml:space="preserve">A patient fell and sustained a fractured hip following admission to the Day Stay Unit, prior to a surgical procedure. </w:t>
            </w:r>
          </w:p>
        </w:tc>
        <w:tc>
          <w:tcPr>
            <w:tcW w:w="3969" w:type="dxa"/>
          </w:tcPr>
          <w:p w:rsidR="00685D8A" w:rsidRPr="00221BC3" w:rsidRDefault="00685D8A" w:rsidP="00E45A15">
            <w:pPr>
              <w:pStyle w:val="BodyText"/>
              <w:spacing w:before="120" w:after="120"/>
              <w:rPr>
                <w:rFonts w:cs="Arial"/>
                <w:sz w:val="20"/>
                <w:szCs w:val="20"/>
              </w:rPr>
            </w:pPr>
            <w:r w:rsidRPr="00221BC3">
              <w:rPr>
                <w:rFonts w:cs="Arial"/>
                <w:sz w:val="20"/>
                <w:szCs w:val="20"/>
              </w:rPr>
              <w:t>There was no documentation pertaining to overall clinical assessment of the patient, including the risk of falls and management at the Day Stay Unit prior to the planned procedure.</w:t>
            </w:r>
          </w:p>
        </w:tc>
        <w:tc>
          <w:tcPr>
            <w:tcW w:w="4820" w:type="dxa"/>
          </w:tcPr>
          <w:p w:rsidR="00685D8A" w:rsidRPr="00221BC3" w:rsidRDefault="00685D8A" w:rsidP="00F4792E">
            <w:pPr>
              <w:spacing w:before="120" w:after="120"/>
              <w:rPr>
                <w:sz w:val="20"/>
              </w:rPr>
            </w:pPr>
            <w:r w:rsidRPr="00221BC3">
              <w:rPr>
                <w:sz w:val="20"/>
              </w:rPr>
              <w:t>Review falls risk assessment processes at NMDHB Day Stay Units.</w:t>
            </w:r>
          </w:p>
          <w:p w:rsidR="00685D8A" w:rsidRPr="00221BC3" w:rsidRDefault="00685D8A" w:rsidP="00F4792E">
            <w:pPr>
              <w:spacing w:before="120" w:after="120"/>
              <w:rPr>
                <w:sz w:val="20"/>
              </w:rPr>
            </w:pPr>
            <w:r w:rsidRPr="00221BC3">
              <w:rPr>
                <w:sz w:val="20"/>
              </w:rPr>
              <w:t>Education to Day Stay Unit nursing staff on completion of nursing assessment and care plans.</w:t>
            </w:r>
          </w:p>
          <w:p w:rsidR="00685D8A" w:rsidRPr="00221BC3" w:rsidRDefault="00685D8A" w:rsidP="00F4792E">
            <w:pPr>
              <w:spacing w:before="120" w:after="120"/>
              <w:rPr>
                <w:sz w:val="20"/>
              </w:rPr>
            </w:pPr>
            <w:r w:rsidRPr="00221BC3">
              <w:rPr>
                <w:sz w:val="20"/>
              </w:rPr>
              <w:t>Audit of nursing documentation and care plans three months following the above education.</w:t>
            </w:r>
          </w:p>
        </w:tc>
        <w:tc>
          <w:tcPr>
            <w:tcW w:w="1276" w:type="dxa"/>
          </w:tcPr>
          <w:p w:rsidR="00685D8A" w:rsidRPr="00221BC3" w:rsidRDefault="00685D8A" w:rsidP="00E45A15">
            <w:pPr>
              <w:pStyle w:val="TableText"/>
              <w:spacing w:before="120" w:after="120"/>
              <w:jc w:val="center"/>
              <w:rPr>
                <w:rFonts w:cs="Arial"/>
                <w:b/>
                <w:sz w:val="20"/>
              </w:rPr>
            </w:pPr>
          </w:p>
        </w:tc>
      </w:tr>
      <w:tr w:rsidR="00221BC3" w:rsidRPr="00221BC3" w:rsidTr="00464C2F">
        <w:trPr>
          <w:cantSplit/>
        </w:trPr>
        <w:tc>
          <w:tcPr>
            <w:tcW w:w="1276" w:type="dxa"/>
          </w:tcPr>
          <w:p w:rsidR="00685D8A" w:rsidRPr="00221BC3" w:rsidRDefault="00685D8A" w:rsidP="00247507">
            <w:pPr>
              <w:spacing w:before="120" w:after="120"/>
              <w:rPr>
                <w:rFonts w:cs="Arial"/>
                <w:sz w:val="20"/>
              </w:rPr>
            </w:pPr>
            <w:r w:rsidRPr="00221BC3">
              <w:rPr>
                <w:rFonts w:cs="Arial"/>
                <w:sz w:val="20"/>
              </w:rPr>
              <w:t>Serious</w:t>
            </w:r>
          </w:p>
        </w:tc>
        <w:tc>
          <w:tcPr>
            <w:tcW w:w="992" w:type="dxa"/>
          </w:tcPr>
          <w:p w:rsidR="00685D8A" w:rsidRPr="00221BC3" w:rsidRDefault="00685D8A" w:rsidP="00E45A15">
            <w:pPr>
              <w:spacing w:before="120" w:after="120"/>
              <w:jc w:val="center"/>
              <w:rPr>
                <w:rFonts w:cs="Arial"/>
                <w:sz w:val="20"/>
              </w:rPr>
            </w:pPr>
            <w:r w:rsidRPr="00221BC3">
              <w:rPr>
                <w:rFonts w:cs="Arial"/>
                <w:sz w:val="20"/>
              </w:rPr>
              <w:t>6</w:t>
            </w:r>
          </w:p>
        </w:tc>
        <w:tc>
          <w:tcPr>
            <w:tcW w:w="2268" w:type="dxa"/>
          </w:tcPr>
          <w:p w:rsidR="00685D8A" w:rsidRPr="00221BC3" w:rsidRDefault="00685D8A" w:rsidP="00A83131">
            <w:pPr>
              <w:spacing w:before="120" w:after="120"/>
              <w:rPr>
                <w:sz w:val="20"/>
              </w:rPr>
            </w:pPr>
            <w:r w:rsidRPr="00221BC3">
              <w:rPr>
                <w:rFonts w:cs="Arial"/>
                <w:sz w:val="20"/>
              </w:rPr>
              <w:t xml:space="preserve">A patient sustained a fractured hip in a fall on the surgical ward four days following an elective right total hip replacement.  </w:t>
            </w:r>
          </w:p>
        </w:tc>
        <w:tc>
          <w:tcPr>
            <w:tcW w:w="3969" w:type="dxa"/>
          </w:tcPr>
          <w:p w:rsidR="00685D8A" w:rsidRPr="00221BC3" w:rsidRDefault="00685D8A" w:rsidP="00E45A15">
            <w:pPr>
              <w:spacing w:before="120" w:after="120"/>
              <w:rPr>
                <w:rFonts w:cs="Arial"/>
                <w:sz w:val="20"/>
              </w:rPr>
            </w:pPr>
            <w:r w:rsidRPr="00221BC3">
              <w:rPr>
                <w:rFonts w:cs="Arial"/>
                <w:sz w:val="20"/>
              </w:rPr>
              <w:t xml:space="preserve">The falls risk assessments undertaken at pre-admission clinic and on the day of admission placed the patient at the lower end of the scoring range for medium risk.  </w:t>
            </w:r>
          </w:p>
          <w:p w:rsidR="00685D8A" w:rsidRPr="00221BC3" w:rsidRDefault="00685D8A" w:rsidP="00E45A15">
            <w:pPr>
              <w:pStyle w:val="BodyText"/>
              <w:spacing w:before="120" w:after="120"/>
              <w:rPr>
                <w:rFonts w:cs="Arial"/>
                <w:sz w:val="20"/>
                <w:szCs w:val="20"/>
              </w:rPr>
            </w:pPr>
            <w:r w:rsidRPr="00221BC3">
              <w:rPr>
                <w:rFonts w:cs="Arial"/>
                <w:sz w:val="20"/>
                <w:szCs w:val="20"/>
              </w:rPr>
              <w:t>Further, the falls risk was not formally reassessed at any stage to reflect changes in the patient’s condition which further increased the falls risk and indicated the need for a revision of the care plan.</w:t>
            </w:r>
          </w:p>
        </w:tc>
        <w:tc>
          <w:tcPr>
            <w:tcW w:w="4820" w:type="dxa"/>
          </w:tcPr>
          <w:p w:rsidR="00685D8A" w:rsidRPr="00221BC3" w:rsidRDefault="00685D8A" w:rsidP="00247507">
            <w:pPr>
              <w:spacing w:before="120" w:after="120"/>
              <w:contextualSpacing/>
              <w:rPr>
                <w:rFonts w:cs="Arial"/>
                <w:sz w:val="20"/>
              </w:rPr>
            </w:pPr>
            <w:r w:rsidRPr="00221BC3">
              <w:rPr>
                <w:sz w:val="20"/>
              </w:rPr>
              <w:t>Memo circulated to nursing staff re updating falls risk assessment in nursing care plan as clinically indicated and to put in place appropriate steps to reduce the risk of falls and/or consequent injury.</w:t>
            </w:r>
          </w:p>
        </w:tc>
        <w:tc>
          <w:tcPr>
            <w:tcW w:w="1276" w:type="dxa"/>
          </w:tcPr>
          <w:p w:rsidR="00685D8A" w:rsidRPr="00221BC3" w:rsidRDefault="00685D8A" w:rsidP="00E45A15">
            <w:pPr>
              <w:pStyle w:val="TableText"/>
              <w:spacing w:before="120" w:after="120"/>
              <w:jc w:val="center"/>
              <w:rPr>
                <w:rFonts w:cs="Arial"/>
                <w:sz w:val="20"/>
              </w:rPr>
            </w:pPr>
          </w:p>
        </w:tc>
      </w:tr>
      <w:tr w:rsidR="00221BC3" w:rsidRPr="00221BC3" w:rsidTr="00464C2F">
        <w:trPr>
          <w:cantSplit/>
        </w:trPr>
        <w:tc>
          <w:tcPr>
            <w:tcW w:w="1276" w:type="dxa"/>
          </w:tcPr>
          <w:p w:rsidR="00685D8A" w:rsidRPr="00221BC3" w:rsidRDefault="00685D8A" w:rsidP="00247507">
            <w:pPr>
              <w:spacing w:before="120" w:after="120"/>
              <w:rPr>
                <w:rFonts w:cs="Arial"/>
                <w:sz w:val="20"/>
              </w:rPr>
            </w:pPr>
            <w:r w:rsidRPr="00221BC3">
              <w:rPr>
                <w:rFonts w:cs="Arial"/>
                <w:sz w:val="20"/>
              </w:rPr>
              <w:t>Serious</w:t>
            </w:r>
          </w:p>
        </w:tc>
        <w:tc>
          <w:tcPr>
            <w:tcW w:w="992" w:type="dxa"/>
          </w:tcPr>
          <w:p w:rsidR="00685D8A" w:rsidRPr="00221BC3" w:rsidRDefault="00685D8A" w:rsidP="00E45A15">
            <w:pPr>
              <w:spacing w:before="120" w:after="120"/>
              <w:jc w:val="center"/>
              <w:rPr>
                <w:rFonts w:cs="Arial"/>
                <w:sz w:val="20"/>
              </w:rPr>
            </w:pPr>
            <w:r w:rsidRPr="00221BC3">
              <w:rPr>
                <w:rFonts w:cs="Arial"/>
                <w:sz w:val="20"/>
              </w:rPr>
              <w:t>6</w:t>
            </w:r>
          </w:p>
        </w:tc>
        <w:tc>
          <w:tcPr>
            <w:tcW w:w="2268" w:type="dxa"/>
          </w:tcPr>
          <w:p w:rsidR="00685D8A" w:rsidRPr="00221BC3" w:rsidRDefault="00685D8A" w:rsidP="00247507">
            <w:pPr>
              <w:spacing w:before="120" w:after="120"/>
              <w:rPr>
                <w:sz w:val="20"/>
              </w:rPr>
            </w:pPr>
            <w:r w:rsidRPr="00221BC3">
              <w:rPr>
                <w:rFonts w:cs="Arial"/>
                <w:sz w:val="20"/>
              </w:rPr>
              <w:t xml:space="preserve">A patient fell and sustained a fractured hip one week following admission. The patient died 11 days later from a pre-existing and unrelated cause. </w:t>
            </w:r>
          </w:p>
        </w:tc>
        <w:tc>
          <w:tcPr>
            <w:tcW w:w="3969" w:type="dxa"/>
          </w:tcPr>
          <w:p w:rsidR="00685D8A" w:rsidRPr="00221BC3" w:rsidRDefault="00685D8A" w:rsidP="00A83131">
            <w:pPr>
              <w:spacing w:before="120" w:after="120"/>
              <w:rPr>
                <w:sz w:val="20"/>
              </w:rPr>
            </w:pPr>
            <w:r w:rsidRPr="00221BC3">
              <w:rPr>
                <w:rFonts w:cs="Arial"/>
                <w:sz w:val="20"/>
              </w:rPr>
              <w:t xml:space="preserve">The patient was incorrectly assessed as being a medium as opposed to high falls risk at the time of admission, due to a scoring error on the current falls risk assessment (as noted in a previous case).  The falls risk was not formally reassessed at any stage of the admission despite the emergence of a number of subsequent clinical factors that further increased the falls risk.  </w:t>
            </w:r>
          </w:p>
        </w:tc>
        <w:tc>
          <w:tcPr>
            <w:tcW w:w="4820" w:type="dxa"/>
          </w:tcPr>
          <w:p w:rsidR="00685D8A" w:rsidRPr="00221BC3" w:rsidRDefault="00685D8A" w:rsidP="00F4792E">
            <w:pPr>
              <w:spacing w:before="120" w:after="120"/>
              <w:rPr>
                <w:sz w:val="20"/>
              </w:rPr>
            </w:pPr>
            <w:r w:rsidRPr="00221BC3">
              <w:rPr>
                <w:sz w:val="20"/>
              </w:rPr>
              <w:t>New falls prevention programme to be implemented. This will include identification of falls prevention champion and education to nursing staff in all ward areas.</w:t>
            </w:r>
          </w:p>
          <w:p w:rsidR="00685D8A" w:rsidRPr="00221BC3" w:rsidRDefault="00685D8A" w:rsidP="00F4792E">
            <w:pPr>
              <w:spacing w:before="120" w:after="120"/>
              <w:rPr>
                <w:sz w:val="20"/>
              </w:rPr>
            </w:pPr>
            <w:r w:rsidRPr="00221BC3">
              <w:rPr>
                <w:sz w:val="20"/>
              </w:rPr>
              <w:t xml:space="preserve">Re-circulate memo to all heads of department to draw attention to the error in current falls assessment, with support from nurse educators to reinforce this message. </w:t>
            </w:r>
          </w:p>
          <w:p w:rsidR="00685D8A" w:rsidRPr="00221BC3" w:rsidRDefault="00685D8A" w:rsidP="00F4792E">
            <w:pPr>
              <w:spacing w:before="120" w:after="120"/>
              <w:rPr>
                <w:sz w:val="20"/>
              </w:rPr>
            </w:pPr>
            <w:r w:rsidRPr="00221BC3">
              <w:rPr>
                <w:sz w:val="20"/>
              </w:rPr>
              <w:t>Memo circulated to nursing staff re updating falls risk assessment in nursing care plan as clinically indicated and to put in place appropriate steps to reduce the risk of falls and/or consequent injury.</w:t>
            </w:r>
          </w:p>
          <w:p w:rsidR="00685D8A" w:rsidRPr="00221BC3" w:rsidRDefault="00685D8A" w:rsidP="00F4792E">
            <w:pPr>
              <w:spacing w:before="120" w:after="120"/>
              <w:rPr>
                <w:sz w:val="20"/>
              </w:rPr>
            </w:pPr>
            <w:r w:rsidRPr="00221BC3">
              <w:rPr>
                <w:sz w:val="20"/>
              </w:rPr>
              <w:t>Delivery of delirium teaching package to ward nursing staff including NMDHB confusion and delirium guidelines.</w:t>
            </w:r>
          </w:p>
        </w:tc>
        <w:tc>
          <w:tcPr>
            <w:tcW w:w="1276" w:type="dxa"/>
          </w:tcPr>
          <w:p w:rsidR="00685D8A" w:rsidRPr="00221BC3" w:rsidRDefault="00685D8A" w:rsidP="00E45A15">
            <w:pPr>
              <w:pStyle w:val="TableText"/>
              <w:spacing w:before="120" w:after="120"/>
              <w:jc w:val="center"/>
              <w:rPr>
                <w:rFonts w:cs="Arial"/>
                <w:b/>
                <w:sz w:val="20"/>
              </w:rPr>
            </w:pPr>
          </w:p>
        </w:tc>
      </w:tr>
      <w:tr w:rsidR="00221BC3" w:rsidRPr="00221BC3" w:rsidTr="00464C2F">
        <w:trPr>
          <w:cantSplit/>
        </w:trPr>
        <w:tc>
          <w:tcPr>
            <w:tcW w:w="1276" w:type="dxa"/>
          </w:tcPr>
          <w:p w:rsidR="00685D8A" w:rsidRPr="00221BC3" w:rsidRDefault="00685D8A" w:rsidP="00A83131">
            <w:pPr>
              <w:spacing w:before="120" w:after="120"/>
              <w:rPr>
                <w:rFonts w:cs="Arial"/>
                <w:sz w:val="20"/>
              </w:rPr>
            </w:pPr>
            <w:r w:rsidRPr="00221BC3">
              <w:rPr>
                <w:rFonts w:cs="Arial"/>
                <w:sz w:val="20"/>
              </w:rPr>
              <w:t>Serious</w:t>
            </w:r>
          </w:p>
        </w:tc>
        <w:tc>
          <w:tcPr>
            <w:tcW w:w="992" w:type="dxa"/>
          </w:tcPr>
          <w:p w:rsidR="00685D8A" w:rsidRPr="00221BC3" w:rsidRDefault="00685D8A" w:rsidP="00E45A15">
            <w:pPr>
              <w:spacing w:before="120" w:after="120"/>
              <w:jc w:val="center"/>
              <w:rPr>
                <w:rFonts w:cs="Arial"/>
                <w:sz w:val="20"/>
              </w:rPr>
            </w:pPr>
            <w:r w:rsidRPr="00221BC3">
              <w:rPr>
                <w:rFonts w:cs="Arial"/>
                <w:sz w:val="20"/>
              </w:rPr>
              <w:t>6</w:t>
            </w:r>
          </w:p>
        </w:tc>
        <w:tc>
          <w:tcPr>
            <w:tcW w:w="2268" w:type="dxa"/>
          </w:tcPr>
          <w:p w:rsidR="00685D8A" w:rsidRPr="00221BC3" w:rsidRDefault="00685D8A" w:rsidP="00A83131">
            <w:pPr>
              <w:pStyle w:val="BodyText"/>
              <w:spacing w:before="120" w:after="120"/>
              <w:rPr>
                <w:rFonts w:cs="Arial"/>
                <w:sz w:val="20"/>
                <w:szCs w:val="20"/>
              </w:rPr>
            </w:pPr>
            <w:r w:rsidRPr="00221BC3">
              <w:rPr>
                <w:rFonts w:cs="Arial"/>
                <w:sz w:val="20"/>
                <w:szCs w:val="20"/>
              </w:rPr>
              <w:t>A patient fell and sustained a fractured hip nine days following surgery for a fractured right neck of femur sustained in an earlier fall at home.</w:t>
            </w:r>
          </w:p>
        </w:tc>
        <w:tc>
          <w:tcPr>
            <w:tcW w:w="3969" w:type="dxa"/>
          </w:tcPr>
          <w:p w:rsidR="00685D8A" w:rsidRPr="00221BC3" w:rsidRDefault="00685D8A" w:rsidP="00E45A15">
            <w:pPr>
              <w:pStyle w:val="BodyText"/>
              <w:spacing w:before="120" w:after="120"/>
              <w:rPr>
                <w:rFonts w:cs="Arial"/>
                <w:sz w:val="20"/>
                <w:szCs w:val="20"/>
              </w:rPr>
            </w:pPr>
            <w:r w:rsidRPr="00221BC3">
              <w:rPr>
                <w:rFonts w:cs="Arial"/>
                <w:sz w:val="20"/>
                <w:szCs w:val="20"/>
              </w:rPr>
              <w:t>The patient was identified a high falls risk on admission and appropriate measures taken to manage this risk. Nonetheless the patient sustained a fractured neck of femur in an unwitnessed fall.</w:t>
            </w:r>
          </w:p>
        </w:tc>
        <w:tc>
          <w:tcPr>
            <w:tcW w:w="4820" w:type="dxa"/>
          </w:tcPr>
          <w:p w:rsidR="00685D8A" w:rsidRPr="00221BC3" w:rsidRDefault="00685D8A" w:rsidP="00E45A15">
            <w:pPr>
              <w:spacing w:before="120" w:after="120"/>
              <w:rPr>
                <w:rFonts w:cs="Arial"/>
                <w:sz w:val="20"/>
              </w:rPr>
            </w:pPr>
            <w:r w:rsidRPr="00221BC3">
              <w:rPr>
                <w:rFonts w:cs="Arial"/>
                <w:sz w:val="20"/>
              </w:rPr>
              <w:t>Nil.</w:t>
            </w:r>
          </w:p>
        </w:tc>
        <w:tc>
          <w:tcPr>
            <w:tcW w:w="1276" w:type="dxa"/>
          </w:tcPr>
          <w:p w:rsidR="00685D8A" w:rsidRPr="00221BC3" w:rsidRDefault="00685D8A" w:rsidP="00E45A15">
            <w:pPr>
              <w:pStyle w:val="TableText"/>
              <w:spacing w:before="120" w:after="120"/>
              <w:jc w:val="center"/>
              <w:rPr>
                <w:rFonts w:cs="Arial"/>
                <w:sz w:val="20"/>
              </w:rPr>
            </w:pPr>
          </w:p>
        </w:tc>
      </w:tr>
    </w:tbl>
    <w:p w:rsidR="00685D8A" w:rsidRPr="00221BC3" w:rsidRDefault="00685D8A" w:rsidP="00694F00">
      <w:bookmarkStart w:id="32" w:name="_Toc223143012"/>
    </w:p>
    <w:p w:rsidR="00685D8A" w:rsidRPr="00221BC3" w:rsidRDefault="00685D8A" w:rsidP="003364EE">
      <w:pPr>
        <w:pStyle w:val="Heading1"/>
        <w:sectPr w:rsidR="00685D8A" w:rsidRPr="00221BC3" w:rsidSect="00EC1D75">
          <w:headerReference w:type="even" r:id="rId76"/>
          <w:headerReference w:type="default" r:id="rId77"/>
          <w:headerReference w:type="first" r:id="rId78"/>
          <w:pgSz w:w="16834" w:h="11907" w:orient="landscape" w:code="9"/>
          <w:pgMar w:top="1134" w:right="1134" w:bottom="1134" w:left="1134" w:header="425" w:footer="425" w:gutter="0"/>
          <w:cols w:space="720"/>
        </w:sectPr>
      </w:pPr>
      <w:bookmarkStart w:id="33" w:name="_Toc247086000"/>
    </w:p>
    <w:p w:rsidR="00685D8A" w:rsidRPr="00221BC3" w:rsidRDefault="00685D8A" w:rsidP="003364EE">
      <w:pPr>
        <w:pStyle w:val="Heading1"/>
        <w:rPr>
          <w:szCs w:val="36"/>
        </w:rPr>
      </w:pPr>
      <w:r w:rsidRPr="00221BC3">
        <w:t>West Coast</w:t>
      </w:r>
      <w:bookmarkEnd w:id="32"/>
      <w:bookmarkEnd w:id="33"/>
      <w:r w:rsidRPr="00221BC3">
        <w:t xml:space="preserve"> </w:t>
      </w:r>
      <w:r w:rsidRPr="00221BC3">
        <w:rPr>
          <w:szCs w:val="36"/>
        </w:rPr>
        <w:t>District Health Board</w:t>
      </w:r>
    </w:p>
    <w:p w:rsidR="00685D8A" w:rsidRPr="00221BC3" w:rsidRDefault="00685D8A" w:rsidP="00B2417B">
      <w:r w:rsidRPr="00221BC3">
        <w:t>www.westcoastdhb.org.nz</w:t>
      </w:r>
    </w:p>
    <w:p w:rsidR="00685D8A" w:rsidRPr="00221BC3" w:rsidRDefault="00685D8A" w:rsidP="00B2417B"/>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2977"/>
        <w:gridCol w:w="3686"/>
        <w:gridCol w:w="4394"/>
        <w:gridCol w:w="1276"/>
      </w:tblGrid>
      <w:tr w:rsidR="00221BC3" w:rsidRPr="00221BC3" w:rsidTr="004629C4">
        <w:trPr>
          <w:cantSplit/>
          <w:tblHeader/>
        </w:trPr>
        <w:tc>
          <w:tcPr>
            <w:tcW w:w="1276" w:type="dxa"/>
          </w:tcPr>
          <w:p w:rsidR="00685D8A" w:rsidRPr="00221BC3" w:rsidRDefault="00685D8A" w:rsidP="00694F00">
            <w:pPr>
              <w:pStyle w:val="TableText"/>
              <w:jc w:val="center"/>
              <w:rPr>
                <w:b/>
                <w:sz w:val="20"/>
              </w:rPr>
            </w:pPr>
            <w:r w:rsidRPr="00221BC3">
              <w:rPr>
                <w:b/>
                <w:sz w:val="20"/>
              </w:rPr>
              <w:t>Serious or sentinel</w:t>
            </w:r>
          </w:p>
        </w:tc>
        <w:tc>
          <w:tcPr>
            <w:tcW w:w="992" w:type="dxa"/>
          </w:tcPr>
          <w:p w:rsidR="00685D8A" w:rsidRPr="00221BC3" w:rsidRDefault="00685D8A" w:rsidP="00694F00">
            <w:pPr>
              <w:pStyle w:val="TableText"/>
              <w:jc w:val="center"/>
              <w:rPr>
                <w:b/>
                <w:sz w:val="20"/>
              </w:rPr>
            </w:pPr>
            <w:r w:rsidRPr="00221BC3">
              <w:rPr>
                <w:b/>
                <w:sz w:val="20"/>
              </w:rPr>
              <w:t xml:space="preserve">Event code </w:t>
            </w:r>
          </w:p>
        </w:tc>
        <w:tc>
          <w:tcPr>
            <w:tcW w:w="2977" w:type="dxa"/>
          </w:tcPr>
          <w:p w:rsidR="00685D8A" w:rsidRPr="00221BC3" w:rsidRDefault="00685D8A" w:rsidP="00694F00">
            <w:pPr>
              <w:pStyle w:val="TableText"/>
              <w:jc w:val="center"/>
              <w:rPr>
                <w:b/>
                <w:sz w:val="20"/>
              </w:rPr>
            </w:pPr>
            <w:r w:rsidRPr="00221BC3">
              <w:rPr>
                <w:b/>
                <w:sz w:val="20"/>
              </w:rPr>
              <w:t>Description of event</w:t>
            </w:r>
          </w:p>
        </w:tc>
        <w:tc>
          <w:tcPr>
            <w:tcW w:w="3686" w:type="dxa"/>
          </w:tcPr>
          <w:p w:rsidR="00685D8A" w:rsidRPr="00221BC3" w:rsidRDefault="00685D8A" w:rsidP="00694F00">
            <w:pPr>
              <w:pStyle w:val="TableText"/>
              <w:jc w:val="center"/>
              <w:rPr>
                <w:b/>
                <w:sz w:val="20"/>
              </w:rPr>
            </w:pPr>
            <w:r w:rsidRPr="00221BC3">
              <w:rPr>
                <w:b/>
                <w:sz w:val="20"/>
              </w:rPr>
              <w:t>Review findings</w:t>
            </w:r>
          </w:p>
        </w:tc>
        <w:tc>
          <w:tcPr>
            <w:tcW w:w="4394" w:type="dxa"/>
          </w:tcPr>
          <w:p w:rsidR="00685D8A" w:rsidRPr="00221BC3" w:rsidRDefault="00685D8A" w:rsidP="00694F00">
            <w:pPr>
              <w:pStyle w:val="TableText"/>
              <w:jc w:val="center"/>
              <w:rPr>
                <w:b/>
                <w:sz w:val="20"/>
              </w:rPr>
            </w:pPr>
            <w:r w:rsidRPr="00221BC3">
              <w:rPr>
                <w:b/>
                <w:sz w:val="20"/>
              </w:rPr>
              <w:t>Recommendations/actions</w:t>
            </w:r>
          </w:p>
        </w:tc>
        <w:tc>
          <w:tcPr>
            <w:tcW w:w="1276" w:type="dxa"/>
          </w:tcPr>
          <w:p w:rsidR="00685D8A" w:rsidRPr="00221BC3" w:rsidRDefault="00685D8A" w:rsidP="00694F00">
            <w:pPr>
              <w:pStyle w:val="TableText"/>
              <w:jc w:val="center"/>
              <w:rPr>
                <w:b/>
                <w:sz w:val="20"/>
              </w:rPr>
            </w:pPr>
            <w:r w:rsidRPr="00221BC3">
              <w:rPr>
                <w:b/>
                <w:sz w:val="20"/>
              </w:rPr>
              <w:t>Follow-up</w:t>
            </w:r>
          </w:p>
        </w:tc>
      </w:tr>
      <w:tr w:rsidR="00221BC3" w:rsidRPr="00221BC3" w:rsidTr="0088348E">
        <w:trPr>
          <w:cantSplit/>
        </w:trPr>
        <w:tc>
          <w:tcPr>
            <w:tcW w:w="1276" w:type="dxa"/>
          </w:tcPr>
          <w:p w:rsidR="00587115" w:rsidRPr="00221BC3" w:rsidRDefault="00587115" w:rsidP="0088348E">
            <w:pPr>
              <w:spacing w:before="120" w:after="120"/>
              <w:jc w:val="center"/>
              <w:rPr>
                <w:rFonts w:cs="Arial"/>
                <w:sz w:val="20"/>
                <w:lang w:eastAsia="en-NZ"/>
              </w:rPr>
            </w:pPr>
            <w:r w:rsidRPr="00221BC3">
              <w:rPr>
                <w:rFonts w:cs="Arial"/>
                <w:sz w:val="20"/>
                <w:lang w:eastAsia="en-NZ"/>
              </w:rPr>
              <w:t>Sentinel</w:t>
            </w:r>
          </w:p>
        </w:tc>
        <w:tc>
          <w:tcPr>
            <w:tcW w:w="992" w:type="dxa"/>
          </w:tcPr>
          <w:p w:rsidR="00587115" w:rsidRPr="00221BC3" w:rsidRDefault="00587115" w:rsidP="0088348E">
            <w:pPr>
              <w:spacing w:before="120" w:after="120"/>
              <w:jc w:val="center"/>
              <w:rPr>
                <w:rFonts w:cs="Arial"/>
                <w:sz w:val="20"/>
                <w:lang w:eastAsia="en-NZ"/>
              </w:rPr>
            </w:pPr>
            <w:r w:rsidRPr="00221BC3">
              <w:rPr>
                <w:rFonts w:cs="Arial"/>
                <w:sz w:val="20"/>
                <w:lang w:eastAsia="en-NZ"/>
              </w:rPr>
              <w:t>4B</w:t>
            </w:r>
          </w:p>
        </w:tc>
        <w:tc>
          <w:tcPr>
            <w:tcW w:w="2977" w:type="dxa"/>
          </w:tcPr>
          <w:p w:rsidR="00587115" w:rsidRPr="00221BC3" w:rsidRDefault="00587115" w:rsidP="0088348E">
            <w:pPr>
              <w:autoSpaceDE w:val="0"/>
              <w:autoSpaceDN w:val="0"/>
              <w:adjustRightInd w:val="0"/>
              <w:spacing w:before="120" w:after="120"/>
              <w:rPr>
                <w:rFonts w:cs="Arial"/>
                <w:sz w:val="20"/>
                <w:lang w:eastAsia="en-NZ"/>
              </w:rPr>
            </w:pPr>
            <w:r w:rsidRPr="00221BC3">
              <w:rPr>
                <w:sz w:val="20"/>
              </w:rPr>
              <w:t>Death of a baby following emergency caesarean section.</w:t>
            </w:r>
          </w:p>
        </w:tc>
        <w:tc>
          <w:tcPr>
            <w:tcW w:w="3686" w:type="dxa"/>
          </w:tcPr>
          <w:p w:rsidR="00587115" w:rsidRPr="00221BC3" w:rsidRDefault="00587115" w:rsidP="0088348E">
            <w:pPr>
              <w:spacing w:before="120" w:after="120"/>
              <w:rPr>
                <w:rFonts w:cs="Arial"/>
                <w:sz w:val="20"/>
                <w:lang w:eastAsia="en-NZ"/>
              </w:rPr>
            </w:pPr>
            <w:r w:rsidRPr="00221BC3">
              <w:rPr>
                <w:sz w:val="20"/>
              </w:rPr>
              <w:t>Review underway.</w:t>
            </w:r>
          </w:p>
        </w:tc>
        <w:tc>
          <w:tcPr>
            <w:tcW w:w="4394" w:type="dxa"/>
          </w:tcPr>
          <w:p w:rsidR="00587115" w:rsidRPr="00221BC3" w:rsidRDefault="00587115" w:rsidP="0088348E">
            <w:pPr>
              <w:spacing w:before="120" w:after="120"/>
              <w:rPr>
                <w:sz w:val="20"/>
              </w:rPr>
            </w:pPr>
            <w:r w:rsidRPr="00221BC3">
              <w:rPr>
                <w:sz w:val="20"/>
              </w:rPr>
              <w:t>Report awaited.</w:t>
            </w:r>
          </w:p>
        </w:tc>
        <w:tc>
          <w:tcPr>
            <w:tcW w:w="1276" w:type="dxa"/>
            <w:vAlign w:val="center"/>
          </w:tcPr>
          <w:p w:rsidR="00587115" w:rsidRPr="00221BC3" w:rsidRDefault="00587115" w:rsidP="00E45A15">
            <w:pPr>
              <w:spacing w:before="120" w:after="120"/>
              <w:jc w:val="center"/>
              <w:rPr>
                <w:sz w:val="20"/>
              </w:rPr>
            </w:pPr>
          </w:p>
        </w:tc>
      </w:tr>
      <w:tr w:rsidR="00221BC3" w:rsidRPr="00221BC3" w:rsidTr="0088348E">
        <w:trPr>
          <w:cantSplit/>
        </w:trPr>
        <w:tc>
          <w:tcPr>
            <w:tcW w:w="1276" w:type="dxa"/>
          </w:tcPr>
          <w:p w:rsidR="00587115" w:rsidRPr="00221BC3" w:rsidRDefault="00587115" w:rsidP="0088348E">
            <w:pPr>
              <w:spacing w:before="120" w:after="120"/>
              <w:jc w:val="center"/>
              <w:rPr>
                <w:rFonts w:cs="Arial"/>
                <w:sz w:val="20"/>
                <w:lang w:eastAsia="en-NZ"/>
              </w:rPr>
            </w:pPr>
            <w:r w:rsidRPr="00221BC3">
              <w:rPr>
                <w:rFonts w:cs="Arial"/>
                <w:sz w:val="20"/>
                <w:lang w:eastAsia="en-NZ"/>
              </w:rPr>
              <w:t>Serious</w:t>
            </w:r>
          </w:p>
        </w:tc>
        <w:tc>
          <w:tcPr>
            <w:tcW w:w="992" w:type="dxa"/>
          </w:tcPr>
          <w:p w:rsidR="00587115" w:rsidRPr="00221BC3" w:rsidRDefault="00587115" w:rsidP="0088348E">
            <w:pPr>
              <w:spacing w:before="120" w:after="120"/>
              <w:jc w:val="center"/>
              <w:rPr>
                <w:rFonts w:cs="Arial"/>
                <w:sz w:val="20"/>
                <w:lang w:eastAsia="en-NZ"/>
              </w:rPr>
            </w:pPr>
            <w:r w:rsidRPr="00221BC3">
              <w:rPr>
                <w:rFonts w:cs="Arial"/>
                <w:sz w:val="20"/>
                <w:lang w:eastAsia="en-NZ"/>
              </w:rPr>
              <w:t>4B</w:t>
            </w:r>
          </w:p>
        </w:tc>
        <w:tc>
          <w:tcPr>
            <w:tcW w:w="2977" w:type="dxa"/>
          </w:tcPr>
          <w:p w:rsidR="00587115" w:rsidRPr="00221BC3" w:rsidRDefault="00587115" w:rsidP="0088348E">
            <w:pPr>
              <w:autoSpaceDE w:val="0"/>
              <w:autoSpaceDN w:val="0"/>
              <w:adjustRightInd w:val="0"/>
              <w:spacing w:before="120" w:after="120"/>
              <w:rPr>
                <w:rFonts w:cs="Arial"/>
                <w:sz w:val="20"/>
                <w:lang w:eastAsia="en-NZ"/>
              </w:rPr>
            </w:pPr>
            <w:r w:rsidRPr="00221BC3">
              <w:rPr>
                <w:sz w:val="20"/>
              </w:rPr>
              <w:t>Mother transferred to Christchurch by ambulance following birth was suffering from eclampsia on arrival.</w:t>
            </w:r>
          </w:p>
        </w:tc>
        <w:tc>
          <w:tcPr>
            <w:tcW w:w="3686" w:type="dxa"/>
          </w:tcPr>
          <w:p w:rsidR="00587115" w:rsidRPr="00221BC3" w:rsidRDefault="00587115" w:rsidP="0088348E">
            <w:pPr>
              <w:spacing w:before="120" w:after="120"/>
              <w:rPr>
                <w:rFonts w:cs="Arial"/>
                <w:sz w:val="20"/>
                <w:lang w:eastAsia="en-NZ"/>
              </w:rPr>
            </w:pPr>
            <w:r w:rsidRPr="00221BC3">
              <w:rPr>
                <w:sz w:val="20"/>
              </w:rPr>
              <w:t xml:space="preserve">Report completed. The patient had been medically cleared for ambulance transfer without escort.  While it appears that a clear process for assessment and transfer occurred in this instance, there are no written guidelines regarding transfer of mothers post delivery, nor guidance around when a midwife escort is appropriate. </w:t>
            </w:r>
          </w:p>
        </w:tc>
        <w:tc>
          <w:tcPr>
            <w:tcW w:w="4394" w:type="dxa"/>
          </w:tcPr>
          <w:p w:rsidR="00587115" w:rsidRPr="00221BC3" w:rsidRDefault="00587115" w:rsidP="0088348E">
            <w:pPr>
              <w:spacing w:before="120" w:after="120"/>
              <w:rPr>
                <w:sz w:val="20"/>
              </w:rPr>
            </w:pPr>
            <w:r w:rsidRPr="00221BC3">
              <w:rPr>
                <w:sz w:val="20"/>
              </w:rPr>
              <w:t xml:space="preserve">A comprehensive handover be provided to appropriate CDHB staff for all maternity related transfers.  To support the process for mothers post delivery, a guideline be developed based upon the current document ‘Guidelines for transfer of Maternity Care, Secondary – Tertiary’, this to include guidance as to when a midwife escort is appropriate. </w:t>
            </w:r>
          </w:p>
        </w:tc>
        <w:tc>
          <w:tcPr>
            <w:tcW w:w="1276" w:type="dxa"/>
            <w:vAlign w:val="center"/>
          </w:tcPr>
          <w:p w:rsidR="00587115" w:rsidRPr="00221BC3" w:rsidRDefault="00587115" w:rsidP="00E45A15">
            <w:pPr>
              <w:spacing w:before="120" w:after="120"/>
              <w:jc w:val="center"/>
              <w:rPr>
                <w:sz w:val="20"/>
              </w:rPr>
            </w:pPr>
          </w:p>
        </w:tc>
      </w:tr>
      <w:tr w:rsidR="00221BC3" w:rsidRPr="00221BC3" w:rsidTr="0088348E">
        <w:trPr>
          <w:cantSplit/>
        </w:trPr>
        <w:tc>
          <w:tcPr>
            <w:tcW w:w="1276" w:type="dxa"/>
          </w:tcPr>
          <w:p w:rsidR="00587115" w:rsidRPr="00221BC3" w:rsidRDefault="00587115" w:rsidP="0088348E">
            <w:pPr>
              <w:spacing w:before="120" w:after="120"/>
              <w:jc w:val="center"/>
              <w:rPr>
                <w:rFonts w:cs="Arial"/>
                <w:sz w:val="20"/>
                <w:lang w:eastAsia="en-NZ"/>
              </w:rPr>
            </w:pPr>
            <w:r w:rsidRPr="00221BC3">
              <w:rPr>
                <w:rFonts w:cs="Arial"/>
                <w:sz w:val="20"/>
                <w:lang w:eastAsia="en-NZ"/>
              </w:rPr>
              <w:t>Sentinel</w:t>
            </w:r>
          </w:p>
        </w:tc>
        <w:tc>
          <w:tcPr>
            <w:tcW w:w="992" w:type="dxa"/>
          </w:tcPr>
          <w:p w:rsidR="00587115" w:rsidRPr="00221BC3" w:rsidRDefault="00587115" w:rsidP="0088348E">
            <w:pPr>
              <w:spacing w:before="120" w:after="120"/>
              <w:jc w:val="center"/>
              <w:rPr>
                <w:rFonts w:cs="Arial"/>
                <w:sz w:val="20"/>
                <w:lang w:eastAsia="en-NZ"/>
              </w:rPr>
            </w:pPr>
            <w:r w:rsidRPr="00221BC3">
              <w:rPr>
                <w:rFonts w:cs="Arial"/>
                <w:sz w:val="20"/>
                <w:lang w:eastAsia="en-NZ"/>
              </w:rPr>
              <w:t>4G</w:t>
            </w:r>
          </w:p>
        </w:tc>
        <w:tc>
          <w:tcPr>
            <w:tcW w:w="2977" w:type="dxa"/>
          </w:tcPr>
          <w:p w:rsidR="00587115" w:rsidRPr="00221BC3" w:rsidRDefault="00587115" w:rsidP="0088348E">
            <w:pPr>
              <w:autoSpaceDE w:val="0"/>
              <w:autoSpaceDN w:val="0"/>
              <w:adjustRightInd w:val="0"/>
              <w:spacing w:before="120" w:after="120"/>
              <w:rPr>
                <w:rFonts w:cs="Arial"/>
                <w:sz w:val="20"/>
                <w:lang w:eastAsia="en-NZ"/>
              </w:rPr>
            </w:pPr>
            <w:r w:rsidRPr="00221BC3">
              <w:rPr>
                <w:sz w:val="20"/>
              </w:rPr>
              <w:t>Death of a baby (twin) following emergency caesarean section.</w:t>
            </w:r>
          </w:p>
        </w:tc>
        <w:tc>
          <w:tcPr>
            <w:tcW w:w="3686" w:type="dxa"/>
          </w:tcPr>
          <w:p w:rsidR="00587115" w:rsidRPr="00221BC3" w:rsidRDefault="00587115" w:rsidP="00636CFE">
            <w:pPr>
              <w:spacing w:before="120" w:after="120"/>
              <w:rPr>
                <w:rFonts w:ascii="Calibri" w:eastAsia="Calibri" w:hAnsi="Calibri" w:cs="Calibri"/>
                <w:sz w:val="20"/>
              </w:rPr>
            </w:pPr>
            <w:r w:rsidRPr="00221BC3">
              <w:rPr>
                <w:sz w:val="20"/>
              </w:rPr>
              <w:t xml:space="preserve">Review completed.  Causal findings around </w:t>
            </w:r>
          </w:p>
          <w:p w:rsidR="00587115" w:rsidRPr="00221BC3" w:rsidRDefault="00587115" w:rsidP="00587115">
            <w:pPr>
              <w:numPr>
                <w:ilvl w:val="0"/>
                <w:numId w:val="29"/>
              </w:numPr>
              <w:spacing w:before="120" w:after="120"/>
              <w:rPr>
                <w:sz w:val="20"/>
              </w:rPr>
            </w:pPr>
            <w:r w:rsidRPr="00221BC3">
              <w:rPr>
                <w:sz w:val="20"/>
              </w:rPr>
              <w:t xml:space="preserve">the need for a more comprehensive programme of adjustment and orientation for Obstetric Specialists to the rural environment, </w:t>
            </w:r>
          </w:p>
          <w:p w:rsidR="00587115" w:rsidRPr="00221BC3" w:rsidRDefault="00587115" w:rsidP="00587115">
            <w:pPr>
              <w:numPr>
                <w:ilvl w:val="0"/>
                <w:numId w:val="29"/>
              </w:numPr>
              <w:spacing w:before="120" w:after="120"/>
              <w:rPr>
                <w:sz w:val="20"/>
              </w:rPr>
            </w:pPr>
            <w:r w:rsidRPr="00221BC3">
              <w:rPr>
                <w:sz w:val="20"/>
              </w:rPr>
              <w:t xml:space="preserve">the need for a local guideline for the management of twins to assist staff when unexpected events occur, </w:t>
            </w:r>
          </w:p>
          <w:p w:rsidR="00587115" w:rsidRPr="00221BC3" w:rsidRDefault="00587115" w:rsidP="0088348E">
            <w:pPr>
              <w:spacing w:before="120" w:after="120"/>
              <w:rPr>
                <w:rFonts w:cs="Arial"/>
                <w:sz w:val="20"/>
                <w:lang w:eastAsia="en-NZ"/>
              </w:rPr>
            </w:pPr>
            <w:r w:rsidRPr="00221BC3">
              <w:rPr>
                <w:sz w:val="20"/>
                <w:lang w:val="en-AU"/>
              </w:rPr>
              <w:t>the absence of multidisciplinary training in Greymouth to facilitate communication between disciplines in complex clinical situations -  may have resulted in</w:t>
            </w:r>
            <w:r w:rsidRPr="00221BC3">
              <w:rPr>
                <w:sz w:val="20"/>
                <w:lang w:val="en-US"/>
              </w:rPr>
              <w:t xml:space="preserve"> staff not effectively sharing their knowledge of local procedures, not questioning decision making nor suggesting the use of additional procedures/equipment. </w:t>
            </w:r>
          </w:p>
        </w:tc>
        <w:tc>
          <w:tcPr>
            <w:tcW w:w="4394" w:type="dxa"/>
          </w:tcPr>
          <w:p w:rsidR="00587115" w:rsidRPr="00221BC3" w:rsidRDefault="00587115" w:rsidP="00587115">
            <w:pPr>
              <w:numPr>
                <w:ilvl w:val="0"/>
                <w:numId w:val="29"/>
              </w:numPr>
              <w:spacing w:before="120" w:after="120"/>
              <w:rPr>
                <w:rFonts w:ascii="Calibri" w:eastAsia="Calibri" w:hAnsi="Calibri" w:cs="Calibri"/>
                <w:sz w:val="20"/>
              </w:rPr>
            </w:pPr>
            <w:r w:rsidRPr="00221BC3">
              <w:rPr>
                <w:sz w:val="20"/>
              </w:rPr>
              <w:t>The induction process for new medical staff is reviewed and adjusted to ensure there is suitable orientation to the facilities, support services and to the likely impact of these on clinical practice</w:t>
            </w:r>
          </w:p>
          <w:p w:rsidR="00587115" w:rsidRPr="00221BC3" w:rsidRDefault="00587115" w:rsidP="00587115">
            <w:pPr>
              <w:numPr>
                <w:ilvl w:val="0"/>
                <w:numId w:val="29"/>
              </w:numPr>
              <w:spacing w:before="60" w:after="60"/>
              <w:rPr>
                <w:sz w:val="20"/>
              </w:rPr>
            </w:pPr>
            <w:r w:rsidRPr="00221BC3">
              <w:rPr>
                <w:sz w:val="20"/>
              </w:rPr>
              <w:t>Ensure best evidence guidelines specific to the WCDHB are developed, disseminated and available within the unit on;</w:t>
            </w:r>
          </w:p>
          <w:p w:rsidR="00587115" w:rsidRPr="00221BC3" w:rsidRDefault="00587115" w:rsidP="00587115">
            <w:pPr>
              <w:numPr>
                <w:ilvl w:val="2"/>
                <w:numId w:val="29"/>
              </w:numPr>
              <w:spacing w:before="60" w:after="60"/>
              <w:jc w:val="both"/>
              <w:rPr>
                <w:sz w:val="20"/>
              </w:rPr>
            </w:pPr>
            <w:r w:rsidRPr="00221BC3">
              <w:rPr>
                <w:sz w:val="20"/>
              </w:rPr>
              <w:t>electronic fetal monitoring  - including mention that  where continuous fetal monitoring is indicated but unable to be obtained, Fetal Scalp Electrode (FSE) should be used</w:t>
            </w:r>
          </w:p>
          <w:p w:rsidR="00587115" w:rsidRPr="00221BC3" w:rsidRDefault="00587115" w:rsidP="00587115">
            <w:pPr>
              <w:numPr>
                <w:ilvl w:val="2"/>
                <w:numId w:val="29"/>
              </w:numPr>
              <w:spacing w:before="60" w:after="60"/>
              <w:jc w:val="both"/>
              <w:rPr>
                <w:sz w:val="20"/>
              </w:rPr>
            </w:pPr>
            <w:r w:rsidRPr="00221BC3">
              <w:rPr>
                <w:sz w:val="20"/>
              </w:rPr>
              <w:t>the management of twin labour and delivery – including delivery in theatre for all twins</w:t>
            </w:r>
          </w:p>
          <w:p w:rsidR="00587115" w:rsidRPr="00221BC3" w:rsidRDefault="00587115" w:rsidP="00587115">
            <w:pPr>
              <w:numPr>
                <w:ilvl w:val="0"/>
                <w:numId w:val="29"/>
              </w:numPr>
              <w:spacing w:before="60" w:after="60"/>
              <w:jc w:val="both"/>
              <w:rPr>
                <w:sz w:val="20"/>
              </w:rPr>
            </w:pPr>
            <w:r w:rsidRPr="00221BC3">
              <w:rPr>
                <w:sz w:val="20"/>
              </w:rPr>
              <w:t>A course specifically to improve management of obstetric emergencies is run at the WCDHB as a way of improving multidisciplinary teamwork between Obstetricians, Midwives, Anaesthetists, Duty Nurse and Midwife Managers etc</w:t>
            </w:r>
          </w:p>
          <w:p w:rsidR="00587115" w:rsidRPr="00221BC3" w:rsidRDefault="00587115" w:rsidP="0088348E">
            <w:pPr>
              <w:spacing w:before="120" w:after="120"/>
              <w:rPr>
                <w:sz w:val="20"/>
              </w:rPr>
            </w:pPr>
            <w:r w:rsidRPr="00221BC3">
              <w:rPr>
                <w:sz w:val="20"/>
              </w:rPr>
              <w:t xml:space="preserve">That consideration is giving to transferring women with multiple pregnancies to a tertiary centre at an appropriate gestational age.  </w:t>
            </w:r>
          </w:p>
        </w:tc>
        <w:tc>
          <w:tcPr>
            <w:tcW w:w="1276" w:type="dxa"/>
            <w:vAlign w:val="center"/>
          </w:tcPr>
          <w:p w:rsidR="00587115" w:rsidRPr="00221BC3" w:rsidRDefault="00587115" w:rsidP="00E45A15">
            <w:pPr>
              <w:spacing w:before="120" w:after="120"/>
              <w:jc w:val="center"/>
              <w:rPr>
                <w:sz w:val="20"/>
              </w:rPr>
            </w:pPr>
          </w:p>
        </w:tc>
      </w:tr>
      <w:tr w:rsidR="00221BC3" w:rsidRPr="00221BC3" w:rsidTr="0088348E">
        <w:trPr>
          <w:cantSplit/>
        </w:trPr>
        <w:tc>
          <w:tcPr>
            <w:tcW w:w="1276" w:type="dxa"/>
          </w:tcPr>
          <w:p w:rsidR="00587115" w:rsidRPr="00221BC3" w:rsidRDefault="00587115" w:rsidP="0088348E">
            <w:pPr>
              <w:spacing w:before="120" w:after="120"/>
              <w:jc w:val="center"/>
              <w:rPr>
                <w:rFonts w:cs="Arial"/>
                <w:sz w:val="20"/>
                <w:lang w:eastAsia="en-NZ"/>
              </w:rPr>
            </w:pPr>
            <w:r w:rsidRPr="00221BC3">
              <w:rPr>
                <w:rFonts w:cs="Arial"/>
                <w:sz w:val="20"/>
                <w:lang w:eastAsia="en-NZ"/>
              </w:rPr>
              <w:t>Sentinel</w:t>
            </w:r>
          </w:p>
        </w:tc>
        <w:tc>
          <w:tcPr>
            <w:tcW w:w="992" w:type="dxa"/>
          </w:tcPr>
          <w:p w:rsidR="00587115" w:rsidRPr="00221BC3" w:rsidRDefault="00587115" w:rsidP="0088348E">
            <w:pPr>
              <w:spacing w:before="120" w:after="120"/>
              <w:jc w:val="center"/>
              <w:rPr>
                <w:rFonts w:cs="Arial"/>
                <w:sz w:val="20"/>
                <w:lang w:eastAsia="en-NZ"/>
              </w:rPr>
            </w:pPr>
            <w:r w:rsidRPr="00221BC3">
              <w:rPr>
                <w:rFonts w:cs="Arial"/>
                <w:sz w:val="20"/>
                <w:lang w:eastAsia="en-NZ"/>
              </w:rPr>
              <w:t>6</w:t>
            </w:r>
          </w:p>
        </w:tc>
        <w:tc>
          <w:tcPr>
            <w:tcW w:w="2977" w:type="dxa"/>
          </w:tcPr>
          <w:p w:rsidR="00587115" w:rsidRPr="00221BC3" w:rsidRDefault="00587115" w:rsidP="0088348E">
            <w:pPr>
              <w:spacing w:before="120" w:after="120"/>
              <w:rPr>
                <w:rFonts w:cs="Arial"/>
                <w:sz w:val="20"/>
                <w:lang w:eastAsia="en-NZ"/>
              </w:rPr>
            </w:pPr>
            <w:r w:rsidRPr="00221BC3">
              <w:rPr>
                <w:sz w:val="20"/>
              </w:rPr>
              <w:t>Inpatient fall sustaining a broken hip. The patient later died.</w:t>
            </w:r>
          </w:p>
        </w:tc>
        <w:tc>
          <w:tcPr>
            <w:tcW w:w="3686" w:type="dxa"/>
          </w:tcPr>
          <w:p w:rsidR="00587115" w:rsidRPr="00221BC3" w:rsidRDefault="00587115" w:rsidP="00636CFE">
            <w:pPr>
              <w:spacing w:before="120" w:after="120"/>
              <w:rPr>
                <w:rFonts w:ascii="Calibri" w:eastAsia="Calibri" w:hAnsi="Calibri" w:cs="Calibri"/>
                <w:sz w:val="20"/>
              </w:rPr>
            </w:pPr>
            <w:r w:rsidRPr="00221BC3">
              <w:rPr>
                <w:sz w:val="20"/>
              </w:rPr>
              <w:t xml:space="preserve">Review completed. A family member who was visiting the patient raised the bed rails and  left  the bedside without notifying ward staff enabling the patient unobserved to climb out of bed, fall to the floor and fracture his neck of femur. </w:t>
            </w:r>
          </w:p>
          <w:p w:rsidR="00587115" w:rsidRPr="00221BC3" w:rsidRDefault="00587115" w:rsidP="0088348E">
            <w:pPr>
              <w:spacing w:before="120" w:after="120"/>
              <w:rPr>
                <w:rFonts w:cs="Arial"/>
                <w:sz w:val="20"/>
                <w:lang w:eastAsia="en-NZ"/>
              </w:rPr>
            </w:pPr>
            <w:r w:rsidRPr="00221BC3">
              <w:rPr>
                <w:sz w:val="20"/>
              </w:rPr>
              <w:t xml:space="preserve">While known high falls risk, no formal assessment of same documented in file. </w:t>
            </w:r>
          </w:p>
        </w:tc>
        <w:tc>
          <w:tcPr>
            <w:tcW w:w="4394" w:type="dxa"/>
          </w:tcPr>
          <w:p w:rsidR="00587115" w:rsidRPr="00221BC3" w:rsidRDefault="00587115" w:rsidP="00636CFE">
            <w:pPr>
              <w:spacing w:before="120" w:after="120"/>
              <w:rPr>
                <w:rFonts w:ascii="Calibri" w:eastAsia="Calibri" w:hAnsi="Calibri" w:cs="Calibri"/>
                <w:sz w:val="20"/>
              </w:rPr>
            </w:pPr>
            <w:r w:rsidRPr="00221BC3">
              <w:rPr>
                <w:sz w:val="20"/>
              </w:rPr>
              <w:t xml:space="preserve">Clear guidelines are to be developed to assist staff discuss and clarify the involvement of family when visiting, and the need to notify staff of departure. </w:t>
            </w:r>
          </w:p>
          <w:p w:rsidR="00587115" w:rsidRPr="00221BC3" w:rsidRDefault="00587115" w:rsidP="00636CFE">
            <w:pPr>
              <w:spacing w:before="120" w:after="120"/>
              <w:rPr>
                <w:sz w:val="20"/>
              </w:rPr>
            </w:pPr>
          </w:p>
          <w:p w:rsidR="00587115" w:rsidRPr="00221BC3" w:rsidRDefault="00587115" w:rsidP="0088348E">
            <w:pPr>
              <w:spacing w:before="120" w:after="120"/>
              <w:rPr>
                <w:sz w:val="20"/>
              </w:rPr>
            </w:pPr>
            <w:r w:rsidRPr="00221BC3">
              <w:rPr>
                <w:sz w:val="20"/>
              </w:rPr>
              <w:t>Falls risk assessments must be carried out for all patients on admission and where appropriate during the course of the admission.</w:t>
            </w:r>
          </w:p>
        </w:tc>
        <w:tc>
          <w:tcPr>
            <w:tcW w:w="1276" w:type="dxa"/>
            <w:vAlign w:val="center"/>
          </w:tcPr>
          <w:p w:rsidR="00587115" w:rsidRPr="00221BC3" w:rsidRDefault="00587115" w:rsidP="00E45A15">
            <w:pPr>
              <w:spacing w:before="120" w:after="120"/>
              <w:jc w:val="center"/>
              <w:rPr>
                <w:sz w:val="20"/>
              </w:rPr>
            </w:pPr>
          </w:p>
        </w:tc>
      </w:tr>
      <w:tr w:rsidR="00221BC3" w:rsidRPr="00221BC3" w:rsidTr="0088348E">
        <w:trPr>
          <w:cantSplit/>
        </w:trPr>
        <w:tc>
          <w:tcPr>
            <w:tcW w:w="1276" w:type="dxa"/>
          </w:tcPr>
          <w:p w:rsidR="00587115" w:rsidRPr="00221BC3" w:rsidRDefault="00587115" w:rsidP="0088348E">
            <w:pPr>
              <w:spacing w:before="120" w:after="120"/>
              <w:jc w:val="center"/>
              <w:rPr>
                <w:rFonts w:cs="Arial"/>
                <w:sz w:val="20"/>
                <w:lang w:eastAsia="en-NZ"/>
              </w:rPr>
            </w:pPr>
            <w:r w:rsidRPr="00221BC3">
              <w:rPr>
                <w:rFonts w:cs="Arial"/>
                <w:sz w:val="20"/>
                <w:lang w:eastAsia="en-NZ"/>
              </w:rPr>
              <w:t>Sentinel</w:t>
            </w:r>
          </w:p>
        </w:tc>
        <w:tc>
          <w:tcPr>
            <w:tcW w:w="992" w:type="dxa"/>
          </w:tcPr>
          <w:p w:rsidR="00587115" w:rsidRPr="00221BC3" w:rsidRDefault="00587115" w:rsidP="0088348E">
            <w:pPr>
              <w:spacing w:before="120" w:after="120"/>
              <w:jc w:val="center"/>
              <w:rPr>
                <w:rFonts w:cs="Arial"/>
                <w:sz w:val="20"/>
                <w:lang w:eastAsia="en-NZ"/>
              </w:rPr>
            </w:pPr>
            <w:r w:rsidRPr="00221BC3">
              <w:rPr>
                <w:rFonts w:cs="Arial"/>
                <w:sz w:val="20"/>
                <w:lang w:eastAsia="en-NZ"/>
              </w:rPr>
              <w:t>11</w:t>
            </w:r>
          </w:p>
        </w:tc>
        <w:tc>
          <w:tcPr>
            <w:tcW w:w="2977" w:type="dxa"/>
          </w:tcPr>
          <w:p w:rsidR="00587115" w:rsidRPr="00221BC3" w:rsidRDefault="00587115" w:rsidP="0088348E">
            <w:pPr>
              <w:autoSpaceDE w:val="0"/>
              <w:autoSpaceDN w:val="0"/>
              <w:adjustRightInd w:val="0"/>
              <w:spacing w:before="120" w:after="120"/>
              <w:rPr>
                <w:rFonts w:cs="Arial"/>
                <w:sz w:val="20"/>
                <w:lang w:eastAsia="en-NZ"/>
              </w:rPr>
            </w:pPr>
            <w:r w:rsidRPr="00221BC3">
              <w:rPr>
                <w:sz w:val="20"/>
              </w:rPr>
              <w:t>Patient with known epilepsy was found dead while awaiting discharge.</w:t>
            </w:r>
          </w:p>
        </w:tc>
        <w:tc>
          <w:tcPr>
            <w:tcW w:w="3686" w:type="dxa"/>
          </w:tcPr>
          <w:p w:rsidR="00587115" w:rsidRPr="00221BC3" w:rsidRDefault="00587115" w:rsidP="00636CFE">
            <w:pPr>
              <w:spacing w:before="120" w:after="120"/>
              <w:rPr>
                <w:sz w:val="20"/>
              </w:rPr>
            </w:pPr>
            <w:r w:rsidRPr="00221BC3">
              <w:rPr>
                <w:sz w:val="20"/>
              </w:rPr>
              <w:t xml:space="preserve">Review completed – not a clinical incident.  Died of natural causes. </w:t>
            </w:r>
          </w:p>
          <w:p w:rsidR="00587115" w:rsidRPr="00221BC3" w:rsidRDefault="00587115" w:rsidP="0088348E">
            <w:pPr>
              <w:spacing w:before="120" w:after="120"/>
              <w:rPr>
                <w:rFonts w:cs="Arial"/>
                <w:sz w:val="20"/>
                <w:lang w:eastAsia="en-NZ"/>
              </w:rPr>
            </w:pPr>
            <w:r w:rsidRPr="00221BC3">
              <w:rPr>
                <w:b/>
                <w:sz w:val="20"/>
              </w:rPr>
              <w:t xml:space="preserve">[Information provided after publication of SSE report, so this incident is included in the overall data.] </w:t>
            </w:r>
          </w:p>
        </w:tc>
        <w:tc>
          <w:tcPr>
            <w:tcW w:w="4394" w:type="dxa"/>
          </w:tcPr>
          <w:p w:rsidR="00587115" w:rsidRPr="00221BC3" w:rsidRDefault="00587115" w:rsidP="0088348E">
            <w:pPr>
              <w:spacing w:before="120" w:after="120"/>
              <w:rPr>
                <w:sz w:val="20"/>
              </w:rPr>
            </w:pPr>
          </w:p>
        </w:tc>
        <w:tc>
          <w:tcPr>
            <w:tcW w:w="1276" w:type="dxa"/>
            <w:vAlign w:val="center"/>
          </w:tcPr>
          <w:p w:rsidR="00587115" w:rsidRPr="00221BC3" w:rsidRDefault="00587115" w:rsidP="00E45A15">
            <w:pPr>
              <w:spacing w:before="120" w:after="120"/>
              <w:jc w:val="center"/>
              <w:rPr>
                <w:sz w:val="20"/>
              </w:rPr>
            </w:pPr>
          </w:p>
        </w:tc>
      </w:tr>
    </w:tbl>
    <w:p w:rsidR="00685D8A" w:rsidRPr="00221BC3" w:rsidRDefault="00685D8A" w:rsidP="00694F00"/>
    <w:p w:rsidR="00685D8A" w:rsidRPr="00221BC3" w:rsidRDefault="00685D8A" w:rsidP="003364EE">
      <w:pPr>
        <w:pStyle w:val="Heading1"/>
        <w:sectPr w:rsidR="00685D8A" w:rsidRPr="00221BC3" w:rsidSect="00EC1D75">
          <w:headerReference w:type="even" r:id="rId79"/>
          <w:headerReference w:type="default" r:id="rId80"/>
          <w:headerReference w:type="first" r:id="rId81"/>
          <w:pgSz w:w="16834" w:h="11907" w:orient="landscape" w:code="9"/>
          <w:pgMar w:top="1134" w:right="1134" w:bottom="1134" w:left="1134" w:header="425" w:footer="425" w:gutter="0"/>
          <w:cols w:space="720"/>
        </w:sectPr>
      </w:pPr>
      <w:bookmarkStart w:id="34" w:name="_Toc223143013"/>
      <w:bookmarkStart w:id="35" w:name="_Toc247086001"/>
    </w:p>
    <w:p w:rsidR="00685D8A" w:rsidRPr="00221BC3" w:rsidRDefault="00685D8A" w:rsidP="003364EE">
      <w:pPr>
        <w:pStyle w:val="Heading1"/>
        <w:rPr>
          <w:szCs w:val="36"/>
        </w:rPr>
      </w:pPr>
      <w:r w:rsidRPr="00221BC3">
        <w:t>Canterbury</w:t>
      </w:r>
      <w:bookmarkEnd w:id="34"/>
      <w:bookmarkEnd w:id="35"/>
      <w:r w:rsidRPr="00221BC3">
        <w:t xml:space="preserve"> </w:t>
      </w:r>
      <w:r w:rsidRPr="00221BC3">
        <w:rPr>
          <w:szCs w:val="36"/>
        </w:rPr>
        <w:t>District Health Board</w:t>
      </w:r>
    </w:p>
    <w:p w:rsidR="00685D8A" w:rsidRPr="00221BC3" w:rsidRDefault="00685D8A" w:rsidP="00B2417B">
      <w:r w:rsidRPr="00221BC3">
        <w:t>www.cdhb.govt.nz</w:t>
      </w:r>
    </w:p>
    <w:p w:rsidR="00685D8A" w:rsidRPr="00221BC3" w:rsidRDefault="00685D8A" w:rsidP="00B2417B"/>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992"/>
        <w:gridCol w:w="2694"/>
        <w:gridCol w:w="3827"/>
        <w:gridCol w:w="4536"/>
        <w:gridCol w:w="1276"/>
      </w:tblGrid>
      <w:tr w:rsidR="00221BC3" w:rsidRPr="00221BC3" w:rsidTr="00247507">
        <w:trPr>
          <w:cantSplit/>
          <w:tblHeader/>
        </w:trPr>
        <w:tc>
          <w:tcPr>
            <w:tcW w:w="1276" w:type="dxa"/>
          </w:tcPr>
          <w:p w:rsidR="00685D8A" w:rsidRPr="00221BC3" w:rsidRDefault="00685D8A" w:rsidP="00694F00">
            <w:pPr>
              <w:pStyle w:val="TableText"/>
              <w:jc w:val="center"/>
              <w:rPr>
                <w:b/>
                <w:sz w:val="20"/>
              </w:rPr>
            </w:pPr>
            <w:r w:rsidRPr="00221BC3">
              <w:rPr>
                <w:b/>
                <w:sz w:val="20"/>
              </w:rPr>
              <w:t>Serious or sentinel</w:t>
            </w:r>
          </w:p>
        </w:tc>
        <w:tc>
          <w:tcPr>
            <w:tcW w:w="992" w:type="dxa"/>
          </w:tcPr>
          <w:p w:rsidR="00685D8A" w:rsidRPr="00221BC3" w:rsidRDefault="00685D8A" w:rsidP="00694F00">
            <w:pPr>
              <w:pStyle w:val="TableText"/>
              <w:jc w:val="center"/>
              <w:rPr>
                <w:b/>
                <w:sz w:val="20"/>
              </w:rPr>
            </w:pPr>
            <w:r w:rsidRPr="00221BC3">
              <w:rPr>
                <w:b/>
                <w:sz w:val="20"/>
              </w:rPr>
              <w:t>Event code</w:t>
            </w:r>
          </w:p>
        </w:tc>
        <w:tc>
          <w:tcPr>
            <w:tcW w:w="2694" w:type="dxa"/>
          </w:tcPr>
          <w:p w:rsidR="00685D8A" w:rsidRPr="00221BC3" w:rsidRDefault="00685D8A" w:rsidP="00694F00">
            <w:pPr>
              <w:pStyle w:val="TableText"/>
              <w:jc w:val="center"/>
              <w:rPr>
                <w:b/>
                <w:sz w:val="20"/>
              </w:rPr>
            </w:pPr>
            <w:r w:rsidRPr="00221BC3">
              <w:rPr>
                <w:b/>
                <w:sz w:val="20"/>
              </w:rPr>
              <w:t>Description of event</w:t>
            </w:r>
          </w:p>
        </w:tc>
        <w:tc>
          <w:tcPr>
            <w:tcW w:w="3827" w:type="dxa"/>
          </w:tcPr>
          <w:p w:rsidR="00685D8A" w:rsidRPr="00221BC3" w:rsidRDefault="00685D8A" w:rsidP="00694F00">
            <w:pPr>
              <w:pStyle w:val="TableText"/>
              <w:jc w:val="center"/>
              <w:rPr>
                <w:b/>
                <w:sz w:val="20"/>
              </w:rPr>
            </w:pPr>
            <w:r w:rsidRPr="00221BC3">
              <w:rPr>
                <w:b/>
                <w:sz w:val="20"/>
              </w:rPr>
              <w:t>Review findings</w:t>
            </w:r>
          </w:p>
        </w:tc>
        <w:tc>
          <w:tcPr>
            <w:tcW w:w="4536" w:type="dxa"/>
          </w:tcPr>
          <w:p w:rsidR="00685D8A" w:rsidRPr="00221BC3" w:rsidRDefault="00685D8A" w:rsidP="00694F00">
            <w:pPr>
              <w:pStyle w:val="TableText"/>
              <w:jc w:val="center"/>
              <w:rPr>
                <w:b/>
                <w:sz w:val="20"/>
              </w:rPr>
            </w:pPr>
            <w:r w:rsidRPr="00221BC3">
              <w:rPr>
                <w:b/>
                <w:sz w:val="20"/>
              </w:rPr>
              <w:t>Recommendations/actions</w:t>
            </w:r>
          </w:p>
        </w:tc>
        <w:tc>
          <w:tcPr>
            <w:tcW w:w="1276" w:type="dxa"/>
          </w:tcPr>
          <w:p w:rsidR="00685D8A" w:rsidRPr="00221BC3" w:rsidRDefault="00685D8A" w:rsidP="00694F00">
            <w:pPr>
              <w:pStyle w:val="TableText"/>
              <w:jc w:val="center"/>
              <w:rPr>
                <w:b/>
                <w:sz w:val="20"/>
              </w:rPr>
            </w:pPr>
            <w:r w:rsidRPr="00221BC3">
              <w:rPr>
                <w:b/>
                <w:sz w:val="20"/>
              </w:rPr>
              <w:t>Follow-up</w:t>
            </w: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19734A">
            <w:pPr>
              <w:spacing w:before="120" w:after="120"/>
              <w:rPr>
                <w:rFonts w:cs="Arial"/>
                <w:sz w:val="20"/>
              </w:rPr>
            </w:pPr>
            <w:r w:rsidRPr="00221BC3">
              <w:rPr>
                <w:rFonts w:cs="Arial"/>
                <w:sz w:val="20"/>
              </w:rPr>
              <w:t>Sentinel</w:t>
            </w:r>
          </w:p>
        </w:tc>
        <w:tc>
          <w:tcPr>
            <w:tcW w:w="992" w:type="dxa"/>
          </w:tcPr>
          <w:p w:rsidR="00685D8A" w:rsidRPr="00221BC3" w:rsidRDefault="00685D8A" w:rsidP="0019734A">
            <w:pPr>
              <w:spacing w:before="120" w:after="120"/>
              <w:jc w:val="center"/>
              <w:rPr>
                <w:rFonts w:cs="Arial"/>
                <w:sz w:val="20"/>
              </w:rPr>
            </w:pPr>
            <w:r w:rsidRPr="00221BC3">
              <w:rPr>
                <w:rFonts w:cs="Arial"/>
                <w:sz w:val="20"/>
              </w:rPr>
              <w:t>4B</w:t>
            </w:r>
          </w:p>
        </w:tc>
        <w:tc>
          <w:tcPr>
            <w:tcW w:w="2694" w:type="dxa"/>
          </w:tcPr>
          <w:p w:rsidR="00685D8A" w:rsidRPr="00221BC3" w:rsidRDefault="00685D8A" w:rsidP="0019734A">
            <w:pPr>
              <w:spacing w:before="120" w:after="120"/>
              <w:rPr>
                <w:rFonts w:cs="Arial"/>
                <w:sz w:val="20"/>
              </w:rPr>
            </w:pPr>
            <w:r w:rsidRPr="00221BC3">
              <w:rPr>
                <w:rFonts w:cs="Arial"/>
                <w:sz w:val="20"/>
              </w:rPr>
              <w:t>Patient diagnosed with a stroke. Clot-dissolving therapy was administered and the patient later suffered a brain haemorrhage and died.</w:t>
            </w:r>
          </w:p>
        </w:tc>
        <w:tc>
          <w:tcPr>
            <w:tcW w:w="3827" w:type="dxa"/>
          </w:tcPr>
          <w:p w:rsidR="00685D8A" w:rsidRPr="00221BC3" w:rsidRDefault="00685D8A" w:rsidP="00247507">
            <w:pPr>
              <w:spacing w:before="120" w:after="120"/>
              <w:rPr>
                <w:rFonts w:cs="Arial"/>
                <w:sz w:val="20"/>
              </w:rPr>
            </w:pPr>
            <w:r w:rsidRPr="00221BC3">
              <w:rPr>
                <w:rFonts w:cs="Arial"/>
                <w:sz w:val="20"/>
              </w:rPr>
              <w:t xml:space="preserve">Information relating to the recent administration of drugs that also affect blood clotting was not available at the time the decision was made to administer the clot-dissolving therapy.  </w:t>
            </w:r>
          </w:p>
        </w:tc>
        <w:tc>
          <w:tcPr>
            <w:tcW w:w="4536" w:type="dxa"/>
          </w:tcPr>
          <w:p w:rsidR="00685D8A" w:rsidRPr="00221BC3" w:rsidRDefault="00685D8A" w:rsidP="0019734A">
            <w:pPr>
              <w:spacing w:before="120" w:after="120"/>
              <w:rPr>
                <w:rFonts w:cs="Arial"/>
                <w:iCs/>
                <w:sz w:val="20"/>
                <w:lang w:val="en-AU" w:eastAsia="en-US"/>
              </w:rPr>
            </w:pPr>
            <w:r w:rsidRPr="00221BC3">
              <w:rPr>
                <w:rFonts w:cs="Arial"/>
                <w:iCs/>
                <w:sz w:val="20"/>
                <w:lang w:val="en-AU"/>
              </w:rPr>
              <w:t>Information on the recent use of drugs which affect blood clotting must be included on forms and protocols used to assess the risk against benefits of clot dissolving therapy in individual patients.</w:t>
            </w:r>
          </w:p>
          <w:p w:rsidR="00685D8A" w:rsidRPr="00221BC3" w:rsidRDefault="00685D8A" w:rsidP="0019734A">
            <w:pPr>
              <w:spacing w:before="120" w:after="120"/>
              <w:rPr>
                <w:iCs/>
                <w:sz w:val="20"/>
                <w:lang w:val="en-AU"/>
              </w:rPr>
            </w:pPr>
            <w:r w:rsidRPr="00221BC3">
              <w:rPr>
                <w:iCs/>
                <w:sz w:val="20"/>
                <w:lang w:val="en-AU"/>
              </w:rPr>
              <w:t xml:space="preserve">Amend the discharge summary to include a section for documenting specific drugs that affect blood clotting that are administered to inpatients. </w:t>
            </w:r>
          </w:p>
        </w:tc>
        <w:tc>
          <w:tcPr>
            <w:tcW w:w="1276" w:type="dxa"/>
          </w:tcPr>
          <w:p w:rsidR="00685D8A" w:rsidRPr="00221BC3" w:rsidRDefault="00685D8A" w:rsidP="0019734A">
            <w:pPr>
              <w:spacing w:before="120" w:after="120"/>
              <w:rPr>
                <w:rFonts w:cs="Arial"/>
                <w:sz w:val="20"/>
              </w:rPr>
            </w:pPr>
            <w:r w:rsidRPr="00221BC3">
              <w:rPr>
                <w:rFonts w:cs="Arial"/>
                <w:sz w:val="20"/>
              </w:rPr>
              <w:t>Completed.</w:t>
            </w: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19734A">
            <w:pPr>
              <w:spacing w:before="120" w:after="120"/>
              <w:rPr>
                <w:rFonts w:cs="Arial"/>
                <w:sz w:val="20"/>
              </w:rPr>
            </w:pPr>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4B</w:t>
            </w:r>
          </w:p>
        </w:tc>
        <w:tc>
          <w:tcPr>
            <w:tcW w:w="2694" w:type="dxa"/>
          </w:tcPr>
          <w:p w:rsidR="00685D8A" w:rsidRPr="00221BC3" w:rsidRDefault="00685D8A" w:rsidP="0019734A">
            <w:pPr>
              <w:spacing w:before="120" w:after="120"/>
              <w:rPr>
                <w:rFonts w:cs="Arial"/>
                <w:sz w:val="20"/>
              </w:rPr>
            </w:pPr>
            <w:r w:rsidRPr="00221BC3">
              <w:rPr>
                <w:rFonts w:cs="Arial"/>
                <w:sz w:val="20"/>
              </w:rPr>
              <w:t xml:space="preserve">Patient received a higher than intended dose of radiotherapy treatment </w:t>
            </w:r>
          </w:p>
        </w:tc>
        <w:tc>
          <w:tcPr>
            <w:tcW w:w="3827" w:type="dxa"/>
          </w:tcPr>
          <w:p w:rsidR="00685D8A" w:rsidRPr="00221BC3" w:rsidRDefault="00685D8A" w:rsidP="0019734A">
            <w:pPr>
              <w:spacing w:before="120" w:after="120"/>
              <w:rPr>
                <w:rFonts w:cs="Arial"/>
                <w:sz w:val="20"/>
              </w:rPr>
            </w:pPr>
            <w:r w:rsidRPr="00221BC3">
              <w:rPr>
                <w:rFonts w:cs="Arial"/>
                <w:sz w:val="20"/>
              </w:rPr>
              <w:t>Separate prescriptions for the dose of radiation were written for each side of the limb. This resulted in the exit doses of radiation not being taken into account, leading to a higher than intended dose being delivered to the skin.</w:t>
            </w:r>
          </w:p>
        </w:tc>
        <w:tc>
          <w:tcPr>
            <w:tcW w:w="4536" w:type="dxa"/>
          </w:tcPr>
          <w:p w:rsidR="00685D8A" w:rsidRPr="00221BC3" w:rsidRDefault="00685D8A" w:rsidP="0019734A">
            <w:pPr>
              <w:spacing w:before="120" w:after="120"/>
              <w:rPr>
                <w:rFonts w:cs="Arial"/>
                <w:sz w:val="20"/>
              </w:rPr>
            </w:pPr>
            <w:r w:rsidRPr="00221BC3">
              <w:rPr>
                <w:rFonts w:cs="Arial"/>
                <w:sz w:val="20"/>
              </w:rPr>
              <w:t>All treatments to the same or adjacent sites are to be prescribed on the same prescription form.</w:t>
            </w:r>
          </w:p>
        </w:tc>
        <w:tc>
          <w:tcPr>
            <w:tcW w:w="1276" w:type="dxa"/>
          </w:tcPr>
          <w:p w:rsidR="00685D8A" w:rsidRPr="00221BC3" w:rsidRDefault="00685D8A" w:rsidP="0019734A">
            <w:pPr>
              <w:spacing w:before="120" w:after="120"/>
              <w:rPr>
                <w:rFonts w:cs="Arial"/>
                <w:sz w:val="20"/>
              </w:rPr>
            </w:pPr>
            <w:r w:rsidRPr="00221BC3">
              <w:rPr>
                <w:rFonts w:cs="Arial"/>
                <w:sz w:val="20"/>
              </w:rPr>
              <w:t>Action under way.</w:t>
            </w: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19734A">
            <w:pPr>
              <w:spacing w:before="120" w:after="120"/>
              <w:rPr>
                <w:rFonts w:cs="Arial"/>
                <w:sz w:val="20"/>
              </w:rPr>
            </w:pPr>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4B</w:t>
            </w:r>
          </w:p>
        </w:tc>
        <w:tc>
          <w:tcPr>
            <w:tcW w:w="2694" w:type="dxa"/>
          </w:tcPr>
          <w:p w:rsidR="00685D8A" w:rsidRPr="00221BC3" w:rsidRDefault="00685D8A" w:rsidP="0019734A">
            <w:pPr>
              <w:spacing w:before="120" w:after="120"/>
              <w:rPr>
                <w:rFonts w:cs="Arial"/>
                <w:sz w:val="20"/>
              </w:rPr>
            </w:pPr>
            <w:r w:rsidRPr="00221BC3">
              <w:rPr>
                <w:rFonts w:cs="Arial"/>
                <w:sz w:val="20"/>
              </w:rPr>
              <w:t xml:space="preserve">Planned antibiotic treatment to be given in labour was not administered. Baby developed septicaemia and became unwell. </w:t>
            </w:r>
          </w:p>
        </w:tc>
        <w:tc>
          <w:tcPr>
            <w:tcW w:w="3827" w:type="dxa"/>
          </w:tcPr>
          <w:p w:rsidR="00685D8A" w:rsidRPr="00221BC3" w:rsidRDefault="00685D8A" w:rsidP="0019734A">
            <w:pPr>
              <w:spacing w:before="120" w:after="120"/>
              <w:rPr>
                <w:rFonts w:cs="Arial"/>
                <w:sz w:val="20"/>
              </w:rPr>
            </w:pPr>
            <w:r w:rsidRPr="00221BC3">
              <w:rPr>
                <w:rFonts w:cs="Arial"/>
                <w:sz w:val="20"/>
              </w:rPr>
              <w:t>Root Cause Analysis under way.</w:t>
            </w:r>
          </w:p>
        </w:tc>
        <w:tc>
          <w:tcPr>
            <w:tcW w:w="4536" w:type="dxa"/>
          </w:tcPr>
          <w:p w:rsidR="00685D8A" w:rsidRPr="00221BC3" w:rsidRDefault="00685D8A" w:rsidP="00A83131">
            <w:pPr>
              <w:spacing w:before="120" w:after="120"/>
              <w:rPr>
                <w:rFonts w:cs="Arial"/>
                <w:sz w:val="20"/>
                <w:lang w:val="en-GB"/>
              </w:rPr>
            </w:pPr>
            <w:r w:rsidRPr="00221BC3">
              <w:rPr>
                <w:rFonts w:cs="Arial"/>
                <w:sz w:val="20"/>
              </w:rPr>
              <w:t>Report awaited.</w:t>
            </w:r>
          </w:p>
        </w:tc>
        <w:tc>
          <w:tcPr>
            <w:tcW w:w="1276" w:type="dxa"/>
          </w:tcPr>
          <w:p w:rsidR="00685D8A" w:rsidRPr="00221BC3" w:rsidRDefault="00685D8A" w:rsidP="0019734A">
            <w:pPr>
              <w:spacing w:before="120" w:after="120"/>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19734A">
            <w:pPr>
              <w:spacing w:before="120" w:after="120"/>
              <w:rPr>
                <w:rFonts w:cs="Arial"/>
                <w:sz w:val="20"/>
              </w:rPr>
            </w:pPr>
            <w:r w:rsidRPr="00221BC3">
              <w:rPr>
                <w:rFonts w:cs="Arial"/>
                <w:sz w:val="20"/>
              </w:rPr>
              <w:t>Sentinel</w:t>
            </w:r>
          </w:p>
        </w:tc>
        <w:tc>
          <w:tcPr>
            <w:tcW w:w="992" w:type="dxa"/>
          </w:tcPr>
          <w:p w:rsidR="00685D8A" w:rsidRPr="00221BC3" w:rsidRDefault="00685D8A" w:rsidP="0019734A">
            <w:pPr>
              <w:spacing w:before="120" w:after="120"/>
              <w:jc w:val="center"/>
              <w:rPr>
                <w:rFonts w:cs="Arial"/>
                <w:sz w:val="20"/>
              </w:rPr>
            </w:pPr>
            <w:r w:rsidRPr="00221BC3">
              <w:rPr>
                <w:rFonts w:cs="Arial"/>
                <w:sz w:val="20"/>
              </w:rPr>
              <w:t>4B</w:t>
            </w:r>
          </w:p>
        </w:tc>
        <w:tc>
          <w:tcPr>
            <w:tcW w:w="2694" w:type="dxa"/>
          </w:tcPr>
          <w:p w:rsidR="00685D8A" w:rsidRPr="00221BC3" w:rsidRDefault="00685D8A" w:rsidP="0019734A">
            <w:pPr>
              <w:spacing w:before="120" w:after="120"/>
              <w:rPr>
                <w:rFonts w:cs="Arial"/>
                <w:sz w:val="20"/>
              </w:rPr>
            </w:pPr>
            <w:r w:rsidRPr="00221BC3">
              <w:rPr>
                <w:rFonts w:cs="Arial"/>
                <w:sz w:val="20"/>
              </w:rPr>
              <w:t>Baby unwell at delivery, transferred to NICU and later died.</w:t>
            </w:r>
          </w:p>
        </w:tc>
        <w:tc>
          <w:tcPr>
            <w:tcW w:w="3827" w:type="dxa"/>
          </w:tcPr>
          <w:p w:rsidR="00685D8A" w:rsidRPr="00221BC3" w:rsidRDefault="00685D8A" w:rsidP="0019734A">
            <w:pPr>
              <w:spacing w:before="120" w:after="120"/>
              <w:rPr>
                <w:rFonts w:cs="Arial"/>
                <w:sz w:val="20"/>
              </w:rPr>
            </w:pPr>
            <w:r w:rsidRPr="00221BC3">
              <w:rPr>
                <w:rFonts w:cs="Arial"/>
                <w:sz w:val="20"/>
              </w:rPr>
              <w:t>Root Cause Analysis under way.</w:t>
            </w:r>
          </w:p>
        </w:tc>
        <w:tc>
          <w:tcPr>
            <w:tcW w:w="4536" w:type="dxa"/>
          </w:tcPr>
          <w:p w:rsidR="00685D8A" w:rsidRPr="00221BC3" w:rsidRDefault="00685D8A" w:rsidP="0019734A">
            <w:pPr>
              <w:spacing w:before="120" w:after="120"/>
              <w:rPr>
                <w:rFonts w:cs="Arial"/>
                <w:sz w:val="20"/>
              </w:rPr>
            </w:pPr>
            <w:r w:rsidRPr="00221BC3">
              <w:rPr>
                <w:rFonts w:cs="Arial"/>
                <w:sz w:val="20"/>
              </w:rPr>
              <w:t>Report awaited.</w:t>
            </w:r>
          </w:p>
        </w:tc>
        <w:tc>
          <w:tcPr>
            <w:tcW w:w="1276" w:type="dxa"/>
          </w:tcPr>
          <w:p w:rsidR="00685D8A" w:rsidRPr="00221BC3" w:rsidRDefault="00685D8A" w:rsidP="0019734A">
            <w:pPr>
              <w:spacing w:before="120" w:after="120"/>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19734A">
            <w:pPr>
              <w:spacing w:before="120" w:after="120"/>
              <w:rPr>
                <w:rFonts w:cs="Arial"/>
                <w:sz w:val="20"/>
              </w:rPr>
            </w:pPr>
            <w:r w:rsidRPr="00221BC3">
              <w:rPr>
                <w:rFonts w:cs="Arial"/>
                <w:sz w:val="20"/>
              </w:rPr>
              <w:t>Sentinel</w:t>
            </w:r>
          </w:p>
        </w:tc>
        <w:tc>
          <w:tcPr>
            <w:tcW w:w="992" w:type="dxa"/>
          </w:tcPr>
          <w:p w:rsidR="00685D8A" w:rsidRPr="00221BC3" w:rsidRDefault="00685D8A" w:rsidP="0019734A">
            <w:pPr>
              <w:spacing w:before="120" w:after="120"/>
              <w:jc w:val="center"/>
              <w:rPr>
                <w:rFonts w:cs="Arial"/>
                <w:sz w:val="20"/>
              </w:rPr>
            </w:pPr>
            <w:r w:rsidRPr="00221BC3">
              <w:rPr>
                <w:rFonts w:cs="Arial"/>
                <w:sz w:val="20"/>
              </w:rPr>
              <w:t>4D</w:t>
            </w:r>
          </w:p>
        </w:tc>
        <w:tc>
          <w:tcPr>
            <w:tcW w:w="2694" w:type="dxa"/>
          </w:tcPr>
          <w:p w:rsidR="00685D8A" w:rsidRPr="00221BC3" w:rsidRDefault="00685D8A" w:rsidP="0019734A">
            <w:pPr>
              <w:spacing w:before="120" w:after="120"/>
              <w:rPr>
                <w:rFonts w:cs="Arial"/>
                <w:sz w:val="20"/>
              </w:rPr>
            </w:pPr>
            <w:r w:rsidRPr="00221BC3">
              <w:rPr>
                <w:rFonts w:cs="Arial"/>
                <w:sz w:val="20"/>
              </w:rPr>
              <w:t xml:space="preserve">A planned removal of the gall bladder was complicated by a bowel perforation. The patient died unexpectedly 11 days later.  </w:t>
            </w:r>
          </w:p>
        </w:tc>
        <w:tc>
          <w:tcPr>
            <w:tcW w:w="3827" w:type="dxa"/>
          </w:tcPr>
          <w:p w:rsidR="00685D8A" w:rsidRPr="00221BC3" w:rsidRDefault="00685D8A" w:rsidP="0019734A">
            <w:pPr>
              <w:spacing w:before="120" w:after="120"/>
              <w:rPr>
                <w:rFonts w:cs="Arial"/>
                <w:sz w:val="20"/>
              </w:rPr>
            </w:pPr>
            <w:r w:rsidRPr="00221BC3">
              <w:rPr>
                <w:rFonts w:cs="Arial"/>
                <w:sz w:val="20"/>
              </w:rPr>
              <w:t>Root cause analysis review completed.</w:t>
            </w:r>
          </w:p>
        </w:tc>
        <w:tc>
          <w:tcPr>
            <w:tcW w:w="4536" w:type="dxa"/>
          </w:tcPr>
          <w:p w:rsidR="00685D8A" w:rsidRPr="00221BC3" w:rsidRDefault="00685D8A" w:rsidP="00A83131">
            <w:pPr>
              <w:spacing w:before="120" w:after="120"/>
              <w:rPr>
                <w:rFonts w:cs="Arial"/>
                <w:szCs w:val="22"/>
              </w:rPr>
            </w:pPr>
            <w:r w:rsidRPr="00221BC3">
              <w:rPr>
                <w:rFonts w:cs="Arial"/>
                <w:sz w:val="20"/>
              </w:rPr>
              <w:t>Report in draft.</w:t>
            </w:r>
          </w:p>
        </w:tc>
        <w:tc>
          <w:tcPr>
            <w:tcW w:w="1276" w:type="dxa"/>
          </w:tcPr>
          <w:p w:rsidR="00685D8A" w:rsidRPr="00221BC3" w:rsidRDefault="00685D8A" w:rsidP="0019734A">
            <w:pPr>
              <w:spacing w:before="120" w:after="120"/>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19734A">
            <w:pPr>
              <w:spacing w:before="120" w:after="120"/>
              <w:rPr>
                <w:rFonts w:cs="Arial"/>
                <w:sz w:val="20"/>
              </w:rPr>
            </w:pPr>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4D</w:t>
            </w:r>
          </w:p>
        </w:tc>
        <w:tc>
          <w:tcPr>
            <w:tcW w:w="2694" w:type="dxa"/>
          </w:tcPr>
          <w:p w:rsidR="00685D8A" w:rsidRPr="00221BC3" w:rsidRDefault="00685D8A" w:rsidP="0019734A">
            <w:pPr>
              <w:spacing w:before="120" w:after="120"/>
              <w:rPr>
                <w:rFonts w:cs="Arial"/>
                <w:sz w:val="20"/>
              </w:rPr>
            </w:pPr>
            <w:r w:rsidRPr="00221BC3">
              <w:rPr>
                <w:rFonts w:cs="Arial"/>
                <w:sz w:val="20"/>
              </w:rPr>
              <w:t>Patient’s wound drains were removed prematurely, requiring a return to the operating theatre to have the drains reinserted under general anaesthetic.</w:t>
            </w:r>
          </w:p>
        </w:tc>
        <w:tc>
          <w:tcPr>
            <w:tcW w:w="3827" w:type="dxa"/>
          </w:tcPr>
          <w:p w:rsidR="00685D8A" w:rsidRPr="00221BC3" w:rsidRDefault="00685D8A" w:rsidP="0019734A">
            <w:pPr>
              <w:spacing w:before="120" w:after="120"/>
              <w:rPr>
                <w:rFonts w:cs="Arial"/>
                <w:sz w:val="20"/>
              </w:rPr>
            </w:pPr>
            <w:r w:rsidRPr="00221BC3">
              <w:rPr>
                <w:rFonts w:cs="Arial"/>
                <w:sz w:val="20"/>
              </w:rPr>
              <w:t>Patient was cared for in another surgical specialty ward post-operatively where staff were less familiar with the post-operative care of breast surgery patients.</w:t>
            </w:r>
          </w:p>
          <w:p w:rsidR="00685D8A" w:rsidRPr="00221BC3" w:rsidRDefault="00685D8A" w:rsidP="0019734A">
            <w:pPr>
              <w:spacing w:before="120" w:after="120"/>
              <w:rPr>
                <w:rFonts w:cs="Arial"/>
                <w:sz w:val="20"/>
              </w:rPr>
            </w:pPr>
            <w:r w:rsidRPr="00221BC3">
              <w:rPr>
                <w:rFonts w:cs="Arial"/>
                <w:sz w:val="20"/>
              </w:rPr>
              <w:t>Instructions with regards to drain removal were misunderstood.</w:t>
            </w:r>
          </w:p>
        </w:tc>
        <w:tc>
          <w:tcPr>
            <w:tcW w:w="4536" w:type="dxa"/>
          </w:tcPr>
          <w:p w:rsidR="00685D8A" w:rsidRPr="00221BC3" w:rsidRDefault="00685D8A" w:rsidP="00A83131">
            <w:pPr>
              <w:spacing w:before="120" w:after="120"/>
              <w:rPr>
                <w:rFonts w:cs="Arial"/>
                <w:sz w:val="20"/>
              </w:rPr>
            </w:pPr>
            <w:r w:rsidRPr="00221BC3">
              <w:rPr>
                <w:sz w:val="20"/>
              </w:rPr>
              <w:t>Continue review of surgical bed requirements and ensure the issues surrounding this event be made known to the group reviewing surgical bed requirements.</w:t>
            </w:r>
          </w:p>
        </w:tc>
        <w:tc>
          <w:tcPr>
            <w:tcW w:w="1276" w:type="dxa"/>
          </w:tcPr>
          <w:p w:rsidR="00685D8A" w:rsidRPr="00221BC3" w:rsidRDefault="00685D8A" w:rsidP="0019734A">
            <w:pPr>
              <w:spacing w:before="120" w:after="120"/>
              <w:rPr>
                <w:rFonts w:cs="Arial"/>
                <w:sz w:val="20"/>
              </w:rPr>
            </w:pPr>
            <w:r w:rsidRPr="00221BC3">
              <w:rPr>
                <w:rFonts w:cs="Arial"/>
                <w:sz w:val="20"/>
              </w:rPr>
              <w:t>Action under way.</w:t>
            </w: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19734A">
            <w:pPr>
              <w:spacing w:before="120" w:after="120"/>
              <w:rPr>
                <w:rFonts w:cs="Arial"/>
                <w:sz w:val="20"/>
              </w:rPr>
            </w:pPr>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5</w:t>
            </w:r>
          </w:p>
        </w:tc>
        <w:tc>
          <w:tcPr>
            <w:tcW w:w="2694" w:type="dxa"/>
          </w:tcPr>
          <w:p w:rsidR="00685D8A" w:rsidRPr="00221BC3" w:rsidRDefault="00685D8A" w:rsidP="0019734A">
            <w:pPr>
              <w:spacing w:before="120" w:after="120"/>
              <w:rPr>
                <w:rFonts w:cs="Arial"/>
                <w:sz w:val="20"/>
              </w:rPr>
            </w:pPr>
            <w:r w:rsidRPr="00221BC3">
              <w:rPr>
                <w:rFonts w:cs="Arial"/>
                <w:sz w:val="20"/>
              </w:rPr>
              <w:t xml:space="preserve">Concentrated potassium was administered as a bolus without resultant harm. </w:t>
            </w:r>
          </w:p>
        </w:tc>
        <w:tc>
          <w:tcPr>
            <w:tcW w:w="3827" w:type="dxa"/>
          </w:tcPr>
          <w:p w:rsidR="00685D8A" w:rsidRPr="00221BC3" w:rsidRDefault="00685D8A" w:rsidP="0019734A">
            <w:pPr>
              <w:spacing w:before="120" w:after="120"/>
              <w:rPr>
                <w:rFonts w:cs="Arial"/>
                <w:sz w:val="20"/>
              </w:rPr>
            </w:pPr>
            <w:r w:rsidRPr="00221BC3">
              <w:rPr>
                <w:rFonts w:cs="Arial"/>
                <w:sz w:val="20"/>
              </w:rPr>
              <w:t>Incorrect administration of concentrated potassium.</w:t>
            </w:r>
          </w:p>
        </w:tc>
        <w:tc>
          <w:tcPr>
            <w:tcW w:w="4536" w:type="dxa"/>
          </w:tcPr>
          <w:p w:rsidR="00685D8A" w:rsidRPr="00221BC3" w:rsidRDefault="00685D8A" w:rsidP="00A83131">
            <w:pPr>
              <w:spacing w:before="120" w:after="120"/>
              <w:rPr>
                <w:sz w:val="20"/>
              </w:rPr>
            </w:pPr>
            <w:r w:rsidRPr="00221BC3">
              <w:rPr>
                <w:rFonts w:cs="Arial"/>
                <w:sz w:val="20"/>
                <w:lang w:val="en-AU"/>
              </w:rPr>
              <w:t xml:space="preserve">No concentrated potassium will be held in any clinical area. </w:t>
            </w:r>
          </w:p>
        </w:tc>
        <w:tc>
          <w:tcPr>
            <w:tcW w:w="1276" w:type="dxa"/>
          </w:tcPr>
          <w:p w:rsidR="00685D8A" w:rsidRPr="00221BC3" w:rsidRDefault="00685D8A" w:rsidP="0019734A">
            <w:pPr>
              <w:spacing w:before="120" w:after="120"/>
              <w:rPr>
                <w:rFonts w:cs="Arial"/>
                <w:sz w:val="20"/>
              </w:rPr>
            </w:pPr>
            <w:r w:rsidRPr="00221BC3">
              <w:rPr>
                <w:rFonts w:cs="Arial"/>
                <w:sz w:val="20"/>
              </w:rPr>
              <w:t>Action under way.</w:t>
            </w: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19734A">
            <w:pPr>
              <w:spacing w:before="120" w:after="120"/>
              <w:rPr>
                <w:rFonts w:cs="Arial"/>
                <w:sz w:val="20"/>
              </w:rPr>
            </w:pPr>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8</w:t>
            </w:r>
          </w:p>
        </w:tc>
        <w:tc>
          <w:tcPr>
            <w:tcW w:w="2694" w:type="dxa"/>
          </w:tcPr>
          <w:p w:rsidR="00685D8A" w:rsidRPr="00221BC3" w:rsidRDefault="00685D8A" w:rsidP="0019734A">
            <w:pPr>
              <w:spacing w:before="120" w:after="120"/>
              <w:rPr>
                <w:rFonts w:cs="Arial"/>
                <w:sz w:val="20"/>
              </w:rPr>
            </w:pPr>
            <w:r w:rsidRPr="00221BC3">
              <w:rPr>
                <w:rFonts w:cs="Arial"/>
                <w:sz w:val="20"/>
              </w:rPr>
              <w:t>Mental health inpatient absconded from care. Potential for serious harm.</w:t>
            </w:r>
          </w:p>
        </w:tc>
        <w:tc>
          <w:tcPr>
            <w:tcW w:w="3827" w:type="dxa"/>
          </w:tcPr>
          <w:p w:rsidR="00685D8A" w:rsidRPr="00221BC3" w:rsidRDefault="00685D8A" w:rsidP="0019734A">
            <w:pPr>
              <w:spacing w:before="120" w:after="120"/>
              <w:rPr>
                <w:rFonts w:cs="Arial"/>
                <w:sz w:val="20"/>
              </w:rPr>
            </w:pPr>
            <w:r w:rsidRPr="00221BC3">
              <w:rPr>
                <w:rFonts w:cs="Arial"/>
                <w:sz w:val="20"/>
              </w:rPr>
              <w:t xml:space="preserve">No preventable causal factors identified.  </w:t>
            </w:r>
          </w:p>
        </w:tc>
        <w:tc>
          <w:tcPr>
            <w:tcW w:w="4536" w:type="dxa"/>
          </w:tcPr>
          <w:p w:rsidR="00685D8A" w:rsidRPr="00221BC3" w:rsidRDefault="00685D8A" w:rsidP="00A83131">
            <w:pPr>
              <w:spacing w:before="120" w:after="120"/>
              <w:rPr>
                <w:sz w:val="20"/>
              </w:rPr>
            </w:pPr>
            <w:r w:rsidRPr="00221BC3">
              <w:rPr>
                <w:rFonts w:cs="Arial"/>
                <w:sz w:val="20"/>
              </w:rPr>
              <w:t>No recommendations.</w:t>
            </w:r>
          </w:p>
        </w:tc>
        <w:tc>
          <w:tcPr>
            <w:tcW w:w="1276" w:type="dxa"/>
          </w:tcPr>
          <w:p w:rsidR="00685D8A" w:rsidRPr="00221BC3" w:rsidRDefault="00685D8A" w:rsidP="0019734A">
            <w:pPr>
              <w:spacing w:before="120" w:after="120"/>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19734A">
            <w:pPr>
              <w:spacing w:before="120" w:after="120"/>
              <w:rPr>
                <w:rFonts w:cs="Arial"/>
                <w:sz w:val="20"/>
              </w:rPr>
            </w:pPr>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11</w:t>
            </w:r>
          </w:p>
        </w:tc>
        <w:tc>
          <w:tcPr>
            <w:tcW w:w="2694" w:type="dxa"/>
          </w:tcPr>
          <w:p w:rsidR="00685D8A" w:rsidRPr="00221BC3" w:rsidRDefault="00685D8A" w:rsidP="0019734A">
            <w:pPr>
              <w:spacing w:before="120" w:after="120"/>
              <w:rPr>
                <w:rFonts w:cs="Arial"/>
                <w:sz w:val="20"/>
              </w:rPr>
            </w:pPr>
            <w:r w:rsidRPr="00221BC3">
              <w:rPr>
                <w:rFonts w:cs="Arial"/>
                <w:sz w:val="20"/>
              </w:rPr>
              <w:t>A severe (stage 4) pressure injury developed during in-patient episode.</w:t>
            </w:r>
          </w:p>
        </w:tc>
        <w:tc>
          <w:tcPr>
            <w:tcW w:w="3827" w:type="dxa"/>
          </w:tcPr>
          <w:p w:rsidR="00685D8A" w:rsidRPr="00221BC3" w:rsidRDefault="00685D8A" w:rsidP="0019734A">
            <w:pPr>
              <w:spacing w:before="120" w:after="120"/>
              <w:rPr>
                <w:rFonts w:cs="Arial"/>
                <w:sz w:val="20"/>
              </w:rPr>
            </w:pPr>
            <w:r w:rsidRPr="00221BC3">
              <w:rPr>
                <w:rFonts w:cs="Arial"/>
                <w:sz w:val="20"/>
              </w:rPr>
              <w:t>Timing issues/delays occurred in the reporting of the pressure injury and ordering and provision of pressure-relieving equipment.</w:t>
            </w:r>
          </w:p>
        </w:tc>
        <w:tc>
          <w:tcPr>
            <w:tcW w:w="4536" w:type="dxa"/>
          </w:tcPr>
          <w:p w:rsidR="00685D8A" w:rsidRPr="00221BC3" w:rsidRDefault="00685D8A" w:rsidP="00A83131">
            <w:pPr>
              <w:spacing w:before="120" w:after="120"/>
              <w:rPr>
                <w:sz w:val="20"/>
              </w:rPr>
            </w:pPr>
            <w:r w:rsidRPr="00221BC3">
              <w:rPr>
                <w:rFonts w:cs="Arial"/>
                <w:sz w:val="20"/>
              </w:rPr>
              <w:t>All staff to complete revision of pressure area assessment and prevention, including the use of pressure-relieving equipment.</w:t>
            </w:r>
          </w:p>
        </w:tc>
        <w:tc>
          <w:tcPr>
            <w:tcW w:w="1276" w:type="dxa"/>
          </w:tcPr>
          <w:p w:rsidR="00685D8A" w:rsidRPr="00221BC3" w:rsidRDefault="00685D8A" w:rsidP="0019734A">
            <w:pPr>
              <w:spacing w:before="120" w:after="120"/>
              <w:rPr>
                <w:rFonts w:cs="Arial"/>
                <w:sz w:val="20"/>
              </w:rPr>
            </w:pPr>
            <w:r w:rsidRPr="00221BC3">
              <w:rPr>
                <w:rFonts w:cs="Arial"/>
                <w:sz w:val="20"/>
              </w:rPr>
              <w:t>Actions under way</w:t>
            </w: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19734A">
            <w:pPr>
              <w:spacing w:before="120" w:after="120"/>
              <w:rPr>
                <w:rFonts w:cs="Arial"/>
                <w:sz w:val="20"/>
              </w:rPr>
            </w:pPr>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11</w:t>
            </w:r>
          </w:p>
        </w:tc>
        <w:tc>
          <w:tcPr>
            <w:tcW w:w="2694" w:type="dxa"/>
          </w:tcPr>
          <w:p w:rsidR="00685D8A" w:rsidRPr="00221BC3" w:rsidRDefault="00685D8A" w:rsidP="0019734A">
            <w:pPr>
              <w:spacing w:before="120" w:after="120"/>
              <w:rPr>
                <w:rFonts w:cs="Arial"/>
                <w:sz w:val="20"/>
              </w:rPr>
            </w:pPr>
            <w:r w:rsidRPr="00221BC3">
              <w:rPr>
                <w:rFonts w:cs="Arial"/>
                <w:sz w:val="20"/>
              </w:rPr>
              <w:t>A severe (stage 4) pressure injury developed during inpatient episode.</w:t>
            </w:r>
          </w:p>
        </w:tc>
        <w:tc>
          <w:tcPr>
            <w:tcW w:w="3827" w:type="dxa"/>
          </w:tcPr>
          <w:p w:rsidR="00685D8A" w:rsidRPr="00221BC3" w:rsidRDefault="00685D8A" w:rsidP="0019734A">
            <w:pPr>
              <w:spacing w:before="120" w:after="120"/>
              <w:rPr>
                <w:rFonts w:cs="Arial"/>
                <w:sz w:val="20"/>
              </w:rPr>
            </w:pPr>
            <w:r w:rsidRPr="00221BC3">
              <w:rPr>
                <w:rFonts w:cs="Arial"/>
                <w:sz w:val="20"/>
              </w:rPr>
              <w:t>Timing issues/delays occurred in the reporting of the pressure injury and ordering and provision of pressure-relieving equipment.</w:t>
            </w:r>
          </w:p>
        </w:tc>
        <w:tc>
          <w:tcPr>
            <w:tcW w:w="4536" w:type="dxa"/>
          </w:tcPr>
          <w:p w:rsidR="00685D8A" w:rsidRPr="00221BC3" w:rsidRDefault="00685D8A" w:rsidP="00A83131">
            <w:pPr>
              <w:spacing w:before="120" w:after="120"/>
              <w:rPr>
                <w:sz w:val="20"/>
              </w:rPr>
            </w:pPr>
            <w:r w:rsidRPr="00221BC3">
              <w:rPr>
                <w:rFonts w:cs="Arial"/>
                <w:sz w:val="20"/>
              </w:rPr>
              <w:t xml:space="preserve"> All staff to complete revision of pressure area assessment and prevention, including the use of pressure relieving equipment. </w:t>
            </w:r>
          </w:p>
        </w:tc>
        <w:tc>
          <w:tcPr>
            <w:tcW w:w="1276" w:type="dxa"/>
          </w:tcPr>
          <w:p w:rsidR="00685D8A" w:rsidRPr="00221BC3" w:rsidRDefault="00685D8A" w:rsidP="0019734A">
            <w:pPr>
              <w:spacing w:before="120" w:after="120"/>
              <w:rPr>
                <w:rFonts w:cs="Arial"/>
                <w:sz w:val="20"/>
              </w:rPr>
            </w:pPr>
          </w:p>
        </w:tc>
      </w:tr>
      <w:tr w:rsidR="00221BC3" w:rsidRPr="00221BC3" w:rsidTr="00247507">
        <w:trPr>
          <w:cantSplit/>
        </w:trPr>
        <w:tc>
          <w:tcPr>
            <w:tcW w:w="1276" w:type="dxa"/>
          </w:tcPr>
          <w:p w:rsidR="00685D8A" w:rsidRPr="00221BC3" w:rsidRDefault="00685D8A" w:rsidP="0019734A">
            <w:pPr>
              <w:spacing w:before="120" w:after="120"/>
              <w:rPr>
                <w:rFonts w:cs="Arial"/>
                <w:sz w:val="20"/>
              </w:rPr>
            </w:pPr>
            <w:bookmarkStart w:id="36" w:name="OLE_LINK1"/>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4D</w:t>
            </w:r>
          </w:p>
        </w:tc>
        <w:tc>
          <w:tcPr>
            <w:tcW w:w="2694" w:type="dxa"/>
          </w:tcPr>
          <w:p w:rsidR="00685D8A" w:rsidRPr="00221BC3" w:rsidRDefault="00685D8A" w:rsidP="0019734A">
            <w:pPr>
              <w:spacing w:before="120" w:after="120"/>
              <w:rPr>
                <w:rFonts w:cs="Arial"/>
                <w:sz w:val="20"/>
                <w:lang w:val="en-AU"/>
              </w:rPr>
            </w:pPr>
            <w:r w:rsidRPr="00221BC3">
              <w:rPr>
                <w:rFonts w:cs="Arial"/>
                <w:sz w:val="20"/>
              </w:rPr>
              <w:t>A baby unwell at delivery later died.</w:t>
            </w:r>
          </w:p>
        </w:tc>
        <w:tc>
          <w:tcPr>
            <w:tcW w:w="3827" w:type="dxa"/>
          </w:tcPr>
          <w:p w:rsidR="00685D8A" w:rsidRPr="00221BC3" w:rsidRDefault="00685D8A" w:rsidP="0019734A">
            <w:pPr>
              <w:spacing w:before="120" w:after="120"/>
              <w:rPr>
                <w:rFonts w:cs="Arial"/>
                <w:sz w:val="20"/>
              </w:rPr>
            </w:pPr>
            <w:r w:rsidRPr="00221BC3">
              <w:rPr>
                <w:rFonts w:cs="Arial"/>
                <w:sz w:val="20"/>
              </w:rPr>
              <w:t>Despite many advances there remain significant limitations with respect to the usefulness of ultrasound to predict actual or imminent fetal compromise in late pregnancy. This meant that the degree of antenatal compromise in this pregnancy was not recognised.</w:t>
            </w:r>
          </w:p>
          <w:p w:rsidR="00685D8A" w:rsidRPr="00221BC3" w:rsidRDefault="00685D8A" w:rsidP="0019734A">
            <w:pPr>
              <w:spacing w:before="120" w:after="120"/>
              <w:rPr>
                <w:rFonts w:cs="Arial"/>
                <w:sz w:val="20"/>
              </w:rPr>
            </w:pPr>
            <w:r w:rsidRPr="00221BC3">
              <w:rPr>
                <w:rFonts w:cs="Arial"/>
                <w:sz w:val="20"/>
              </w:rPr>
              <w:t xml:space="preserve">There was inadequate senior medical officer (SMO) supervision of care.  No one SMO took responsibility for making a plan of management and communicating the history and that plan to the team on Birthing Suite.   </w:t>
            </w:r>
          </w:p>
          <w:p w:rsidR="00685D8A" w:rsidRPr="00221BC3" w:rsidRDefault="00685D8A" w:rsidP="0019734A">
            <w:pPr>
              <w:spacing w:before="120" w:after="120"/>
              <w:rPr>
                <w:rFonts w:cs="Arial"/>
                <w:sz w:val="20"/>
              </w:rPr>
            </w:pPr>
            <w:r w:rsidRPr="00221BC3">
              <w:rPr>
                <w:rFonts w:cs="Arial"/>
                <w:sz w:val="20"/>
              </w:rPr>
              <w:t>There was no systematic obstetric SMO involvement in the induction process.  More senior obstetric opinion may have increased the awareness of risk and the priority for rapid delivery once events unfolded.</w:t>
            </w:r>
          </w:p>
          <w:p w:rsidR="00685D8A" w:rsidRPr="00221BC3" w:rsidRDefault="00685D8A" w:rsidP="0019734A">
            <w:pPr>
              <w:spacing w:before="120" w:after="120"/>
              <w:rPr>
                <w:rFonts w:cs="Arial"/>
                <w:sz w:val="20"/>
              </w:rPr>
            </w:pPr>
            <w:r w:rsidRPr="00221BC3">
              <w:rPr>
                <w:rFonts w:cs="Arial"/>
                <w:sz w:val="20"/>
              </w:rPr>
              <w:t>The current classification system for caesarean section does not provide a sufficiently clear indication either of urgency or of clinical indication.   As a result, neonatal staff and some staff in Birthing Suite and Birthing Suite Theatre were not certain of the urgency regarding delivery nor the reason for that urgency.  This may have increased the interval from decision to delivery and may have compromised staffing at baby’s resuscitation.</w:t>
            </w:r>
          </w:p>
        </w:tc>
        <w:tc>
          <w:tcPr>
            <w:tcW w:w="4536" w:type="dxa"/>
          </w:tcPr>
          <w:p w:rsidR="00685D8A" w:rsidRPr="00221BC3" w:rsidRDefault="00685D8A" w:rsidP="0019734A">
            <w:pPr>
              <w:spacing w:before="120" w:after="120"/>
              <w:rPr>
                <w:rFonts w:cs="Arial"/>
                <w:sz w:val="20"/>
              </w:rPr>
            </w:pPr>
            <w:r w:rsidRPr="00221BC3">
              <w:rPr>
                <w:rFonts w:cs="Arial"/>
                <w:sz w:val="20"/>
              </w:rPr>
              <w:t xml:space="preserve">All women who are admitted to the maternity ward for observation in the antenatal period should be reviewed by an obstetric SMO on a regular basis, ideally at least twice per week.  The SMO must oversee care and formulate a coherent management plan and where appropriate communicate this to colleagues.  </w:t>
            </w:r>
          </w:p>
          <w:p w:rsidR="00685D8A" w:rsidRPr="00221BC3" w:rsidRDefault="00685D8A" w:rsidP="0019734A">
            <w:pPr>
              <w:spacing w:before="120" w:after="120"/>
              <w:rPr>
                <w:rFonts w:cs="Arial"/>
                <w:sz w:val="20"/>
              </w:rPr>
            </w:pPr>
            <w:r w:rsidRPr="00221BC3">
              <w:rPr>
                <w:rFonts w:cs="Arial"/>
                <w:sz w:val="20"/>
              </w:rPr>
              <w:t xml:space="preserve">In all cases where there are suspected maternal or fetal risk factors the decision for induction of labour should be reviewed by an obstetric SMO.  The current maternity unit ‘Induction of Labour’ guideline will require review and amendment to reflect this recommendation. </w:t>
            </w:r>
          </w:p>
          <w:p w:rsidR="00685D8A" w:rsidRPr="00221BC3" w:rsidRDefault="00685D8A" w:rsidP="0019734A">
            <w:pPr>
              <w:spacing w:before="120" w:after="120"/>
              <w:rPr>
                <w:rFonts w:cs="Arial"/>
                <w:sz w:val="20"/>
              </w:rPr>
            </w:pPr>
            <w:r w:rsidRPr="00221BC3">
              <w:rPr>
                <w:rFonts w:cs="Arial"/>
                <w:sz w:val="20"/>
              </w:rPr>
              <w:t xml:space="preserve">SMOs should be involved at all steps of the induction process where such additional risk factors are identified and a logical plan for induction should be made by the obstetric SMO.  </w:t>
            </w:r>
          </w:p>
          <w:p w:rsidR="00685D8A" w:rsidRPr="00221BC3" w:rsidRDefault="00685D8A" w:rsidP="0019734A">
            <w:pPr>
              <w:spacing w:before="120" w:after="120"/>
              <w:rPr>
                <w:rFonts w:cs="Arial"/>
                <w:sz w:val="20"/>
              </w:rPr>
            </w:pPr>
            <w:r w:rsidRPr="00221BC3">
              <w:rPr>
                <w:rFonts w:cs="Arial"/>
                <w:sz w:val="20"/>
              </w:rPr>
              <w:t>A classification system for caesarean section which leaves no room for misinterpretation of urgency is required.  The classification system will indicate the need for a member of the neonatal team experienced in advanced resuscitation.</w:t>
            </w:r>
          </w:p>
          <w:p w:rsidR="00685D8A" w:rsidRPr="00221BC3" w:rsidRDefault="00685D8A" w:rsidP="0019734A">
            <w:pPr>
              <w:spacing w:before="120" w:after="120"/>
              <w:rPr>
                <w:rFonts w:cs="Arial"/>
                <w:sz w:val="20"/>
              </w:rPr>
            </w:pPr>
            <w:r w:rsidRPr="00221BC3">
              <w:rPr>
                <w:rFonts w:cs="Arial"/>
                <w:sz w:val="20"/>
              </w:rPr>
              <w:t>On introduction of this change, appropriate staff education should take place.</w:t>
            </w:r>
          </w:p>
          <w:p w:rsidR="00685D8A" w:rsidRPr="00221BC3" w:rsidRDefault="00685D8A" w:rsidP="0019734A">
            <w:pPr>
              <w:spacing w:before="120" w:after="120"/>
              <w:rPr>
                <w:rFonts w:cs="Arial"/>
                <w:sz w:val="20"/>
              </w:rPr>
            </w:pPr>
            <w:r w:rsidRPr="00221BC3">
              <w:rPr>
                <w:rFonts w:cs="Arial"/>
                <w:sz w:val="20"/>
              </w:rPr>
              <w:t>Development of a guide for new neonatal RMOs on requesting anaesthetic support.</w:t>
            </w:r>
          </w:p>
          <w:p w:rsidR="00685D8A" w:rsidRPr="00221BC3" w:rsidRDefault="00685D8A" w:rsidP="0019734A">
            <w:pPr>
              <w:spacing w:before="120" w:after="120"/>
              <w:rPr>
                <w:rFonts w:cs="Arial"/>
                <w:sz w:val="20"/>
                <w:lang w:val="en-GB"/>
              </w:rPr>
            </w:pPr>
            <w:r w:rsidRPr="00221BC3">
              <w:rPr>
                <w:rFonts w:cs="Arial"/>
                <w:sz w:val="20"/>
              </w:rPr>
              <w:t>Improved processes for neonatal resuscitation training.</w:t>
            </w:r>
          </w:p>
        </w:tc>
        <w:tc>
          <w:tcPr>
            <w:tcW w:w="1276" w:type="dxa"/>
          </w:tcPr>
          <w:p w:rsidR="00685D8A" w:rsidRPr="00221BC3" w:rsidRDefault="00685D8A" w:rsidP="0019734A">
            <w:pPr>
              <w:spacing w:before="120" w:after="120"/>
              <w:rPr>
                <w:rFonts w:cs="Arial"/>
                <w:sz w:val="20"/>
              </w:rPr>
            </w:pPr>
            <w:r w:rsidRPr="00221BC3">
              <w:rPr>
                <w:rFonts w:cs="Arial"/>
                <w:sz w:val="20"/>
              </w:rPr>
              <w:t>Actions under way.</w:t>
            </w:r>
          </w:p>
        </w:tc>
      </w:tr>
      <w:bookmarkEnd w:id="36"/>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247507">
            <w:pPr>
              <w:spacing w:before="120" w:after="120"/>
              <w:jc w:val="center"/>
              <w:rPr>
                <w:rFonts w:cs="Arial"/>
                <w:sz w:val="20"/>
              </w:rPr>
            </w:pPr>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6</w:t>
            </w:r>
          </w:p>
        </w:tc>
        <w:tc>
          <w:tcPr>
            <w:tcW w:w="2694" w:type="dxa"/>
          </w:tcPr>
          <w:p w:rsidR="00685D8A" w:rsidRPr="00221BC3" w:rsidRDefault="00685D8A" w:rsidP="0019734A">
            <w:pPr>
              <w:spacing w:before="120" w:after="120"/>
              <w:rPr>
                <w:rFonts w:cs="Arial"/>
                <w:sz w:val="20"/>
              </w:rPr>
            </w:pPr>
            <w:r w:rsidRPr="00221BC3">
              <w:rPr>
                <w:rFonts w:cs="Arial"/>
                <w:sz w:val="20"/>
              </w:rPr>
              <w:t>Inpatient fall sustaining a broken hip.</w:t>
            </w:r>
          </w:p>
        </w:tc>
        <w:tc>
          <w:tcPr>
            <w:tcW w:w="9639" w:type="dxa"/>
            <w:gridSpan w:val="3"/>
            <w:vMerge w:val="restart"/>
          </w:tcPr>
          <w:p w:rsidR="00685D8A" w:rsidRPr="00221BC3" w:rsidRDefault="00685D8A" w:rsidP="0019734A">
            <w:pPr>
              <w:spacing w:before="120" w:after="120"/>
              <w:rPr>
                <w:rFonts w:cs="Arial"/>
                <w:sz w:val="20"/>
              </w:rPr>
            </w:pPr>
            <w:r w:rsidRPr="00221BC3">
              <w:rPr>
                <w:rFonts w:cs="Arial"/>
                <w:sz w:val="20"/>
              </w:rPr>
              <w:t xml:space="preserve">The Clinical Board is providing a leadership role to progress work in falls prevention and management with the vision of having zero harm from falls.  All SAC 1 &amp; 2 falls are subject to </w:t>
            </w:r>
            <w:r w:rsidR="0029034A" w:rsidRPr="00221BC3">
              <w:rPr>
                <w:rFonts w:cs="Arial"/>
                <w:sz w:val="20"/>
              </w:rPr>
              <w:t>a root cause analysis (RCA)</w:t>
            </w:r>
            <w:r w:rsidRPr="00221BC3">
              <w:rPr>
                <w:rFonts w:cs="Arial"/>
                <w:sz w:val="20"/>
              </w:rPr>
              <w:t xml:space="preserve"> review, the learnings from which contribute to the overall Clinical Board-led falls initiative.  Key activities and initiatives in this area include:</w:t>
            </w:r>
          </w:p>
          <w:p w:rsidR="00685D8A" w:rsidRPr="00221BC3" w:rsidRDefault="00685D8A">
            <w:pPr>
              <w:numPr>
                <w:ilvl w:val="0"/>
                <w:numId w:val="25"/>
              </w:numPr>
              <w:spacing w:before="120" w:after="120"/>
              <w:rPr>
                <w:rFonts w:cs="Arial"/>
                <w:sz w:val="20"/>
              </w:rPr>
            </w:pPr>
            <w:r w:rsidRPr="00221BC3">
              <w:rPr>
                <w:rFonts w:cs="Arial"/>
                <w:sz w:val="20"/>
              </w:rPr>
              <w:t>a fall event notification sticker implemented across the hospitals to make falls more visible in the clinical record and reinforce the heightened ‘falls risk’ of individual patients to staff</w:t>
            </w:r>
          </w:p>
          <w:p w:rsidR="00685D8A" w:rsidRPr="00221BC3" w:rsidRDefault="00685D8A">
            <w:pPr>
              <w:numPr>
                <w:ilvl w:val="0"/>
                <w:numId w:val="25"/>
              </w:numPr>
              <w:spacing w:before="120" w:after="120"/>
              <w:rPr>
                <w:rFonts w:cs="Arial"/>
                <w:sz w:val="20"/>
              </w:rPr>
            </w:pPr>
            <w:r w:rsidRPr="00221BC3">
              <w:rPr>
                <w:rFonts w:cs="Arial"/>
                <w:sz w:val="20"/>
              </w:rPr>
              <w:t>patient safety crosses and ward location maps used to display information regarding the number of falls in an area.  These tools help to heighten awareness of the impact of falls</w:t>
            </w:r>
          </w:p>
          <w:p w:rsidR="00685D8A" w:rsidRPr="00221BC3" w:rsidRDefault="00685D8A">
            <w:pPr>
              <w:numPr>
                <w:ilvl w:val="0"/>
                <w:numId w:val="25"/>
              </w:numPr>
              <w:spacing w:before="120" w:after="120"/>
              <w:rPr>
                <w:rFonts w:cs="Arial"/>
                <w:sz w:val="20"/>
              </w:rPr>
            </w:pPr>
            <w:r w:rsidRPr="00221BC3">
              <w:rPr>
                <w:rFonts w:cs="Arial"/>
                <w:sz w:val="20"/>
              </w:rPr>
              <w:t>Patient Safety Walk Rounds have commenced.  These provide an opportunity for front-line staff to have conversations with Clinical Board members about their concerns, successes and ideas for improvement regarding patent safety</w:t>
            </w:r>
          </w:p>
          <w:p w:rsidR="00685D8A" w:rsidRPr="00221BC3" w:rsidRDefault="00685D8A">
            <w:pPr>
              <w:numPr>
                <w:ilvl w:val="0"/>
                <w:numId w:val="25"/>
              </w:numPr>
              <w:spacing w:before="120" w:after="120"/>
              <w:rPr>
                <w:rFonts w:cs="Arial"/>
                <w:szCs w:val="22"/>
              </w:rPr>
            </w:pPr>
            <w:r w:rsidRPr="00221BC3">
              <w:rPr>
                <w:rFonts w:cs="Arial"/>
                <w:sz w:val="20"/>
              </w:rPr>
              <w:t>an intranet page providing information for staff on the Clinical Board-led patient falls initiative</w:t>
            </w:r>
          </w:p>
          <w:p w:rsidR="00685D8A" w:rsidRPr="00221BC3" w:rsidRDefault="00685D8A">
            <w:pPr>
              <w:numPr>
                <w:ilvl w:val="0"/>
                <w:numId w:val="25"/>
              </w:numPr>
              <w:spacing w:before="120" w:after="120"/>
              <w:rPr>
                <w:rFonts w:cs="Arial"/>
                <w:sz w:val="20"/>
              </w:rPr>
            </w:pPr>
            <w:r w:rsidRPr="00221BC3">
              <w:rPr>
                <w:rFonts w:cs="Arial"/>
                <w:sz w:val="20"/>
              </w:rPr>
              <w:t>the Canterbury Clinical Network Transitional Leadership Board (TLB) has approved funding over the next two years for community-based falls prevention programme delivery. This forms a component of a wider health system initiative; ‘</w:t>
            </w:r>
            <w:r w:rsidRPr="00221BC3">
              <w:rPr>
                <w:rFonts w:cs="Arial"/>
                <w:iCs/>
                <w:sz w:val="20"/>
              </w:rPr>
              <w:t>Moving Towards Zero Harm – a whole-of-system approach to falls prevention’</w:t>
            </w:r>
            <w:r w:rsidRPr="00221BC3">
              <w:rPr>
                <w:rFonts w:cs="Arial"/>
                <w:sz w:val="20"/>
              </w:rPr>
              <w:t xml:space="preserve"> being championed by the CDHB Clinical Board. The funding provided by the TLB will be utilised for the provision of the Otago Exercise Programme (OEP) and Stay on Your Feet programme. Funding models and delivery currently being considered. </w:t>
            </w: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247507">
            <w:pPr>
              <w:spacing w:before="120" w:after="120"/>
              <w:jc w:val="center"/>
              <w:rPr>
                <w:rFonts w:cs="Arial"/>
                <w:sz w:val="20"/>
              </w:rPr>
            </w:pPr>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6</w:t>
            </w:r>
          </w:p>
        </w:tc>
        <w:tc>
          <w:tcPr>
            <w:tcW w:w="2694" w:type="dxa"/>
          </w:tcPr>
          <w:p w:rsidR="00685D8A" w:rsidRPr="00221BC3" w:rsidRDefault="00685D8A" w:rsidP="0019734A">
            <w:pPr>
              <w:spacing w:before="120" w:after="120"/>
              <w:rPr>
                <w:rFonts w:cs="Arial"/>
                <w:sz w:val="20"/>
                <w:lang w:val="en-AU"/>
              </w:rPr>
            </w:pPr>
            <w:r w:rsidRPr="00221BC3">
              <w:rPr>
                <w:rFonts w:cs="Arial"/>
                <w:sz w:val="20"/>
              </w:rPr>
              <w:t>Inpatient fall sustaining a broken toe.</w:t>
            </w:r>
          </w:p>
        </w:tc>
        <w:tc>
          <w:tcPr>
            <w:tcW w:w="9639" w:type="dxa"/>
            <w:gridSpan w:val="3"/>
            <w:vMerge/>
          </w:tcPr>
          <w:p w:rsidR="00685D8A" w:rsidRPr="00221BC3" w:rsidRDefault="00685D8A" w:rsidP="009C33AF">
            <w:pPr>
              <w:spacing w:before="60" w:after="60"/>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247507">
            <w:pPr>
              <w:spacing w:before="120" w:after="120"/>
              <w:jc w:val="center"/>
              <w:rPr>
                <w:rFonts w:cs="Arial"/>
                <w:sz w:val="20"/>
              </w:rPr>
            </w:pPr>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6</w:t>
            </w:r>
          </w:p>
        </w:tc>
        <w:tc>
          <w:tcPr>
            <w:tcW w:w="2694" w:type="dxa"/>
          </w:tcPr>
          <w:p w:rsidR="00685D8A" w:rsidRPr="00221BC3" w:rsidRDefault="00685D8A" w:rsidP="0019734A">
            <w:pPr>
              <w:spacing w:before="120" w:after="120"/>
              <w:rPr>
                <w:rFonts w:cs="Arial"/>
                <w:sz w:val="20"/>
                <w:lang w:val="en-AU"/>
              </w:rPr>
            </w:pPr>
            <w:r w:rsidRPr="00221BC3">
              <w:rPr>
                <w:rFonts w:cs="Arial"/>
                <w:sz w:val="20"/>
              </w:rPr>
              <w:t>Inpatient fall sustaining a broken hip.</w:t>
            </w:r>
          </w:p>
        </w:tc>
        <w:tc>
          <w:tcPr>
            <w:tcW w:w="9639" w:type="dxa"/>
            <w:gridSpan w:val="3"/>
            <w:vMerge/>
          </w:tcPr>
          <w:p w:rsidR="00685D8A" w:rsidRPr="00221BC3" w:rsidRDefault="00685D8A" w:rsidP="009C33AF">
            <w:pPr>
              <w:spacing w:before="60" w:after="60"/>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247507">
            <w:pPr>
              <w:spacing w:before="120" w:after="120"/>
              <w:jc w:val="center"/>
              <w:rPr>
                <w:rFonts w:cs="Arial"/>
                <w:sz w:val="20"/>
              </w:rPr>
            </w:pPr>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6</w:t>
            </w:r>
          </w:p>
        </w:tc>
        <w:tc>
          <w:tcPr>
            <w:tcW w:w="2694" w:type="dxa"/>
          </w:tcPr>
          <w:p w:rsidR="00685D8A" w:rsidRPr="00221BC3" w:rsidRDefault="00685D8A" w:rsidP="0019734A">
            <w:pPr>
              <w:spacing w:before="120" w:after="120"/>
              <w:rPr>
                <w:rFonts w:cs="Arial"/>
                <w:sz w:val="20"/>
                <w:lang w:val="en-AU"/>
              </w:rPr>
            </w:pPr>
            <w:r w:rsidRPr="00221BC3">
              <w:rPr>
                <w:rFonts w:cs="Arial"/>
                <w:sz w:val="20"/>
              </w:rPr>
              <w:t>Inpatient fall sustaining a broken arm.</w:t>
            </w:r>
          </w:p>
        </w:tc>
        <w:tc>
          <w:tcPr>
            <w:tcW w:w="9639" w:type="dxa"/>
            <w:gridSpan w:val="3"/>
            <w:vMerge/>
          </w:tcPr>
          <w:p w:rsidR="00685D8A" w:rsidRPr="00221BC3" w:rsidRDefault="00685D8A" w:rsidP="009C33AF">
            <w:pPr>
              <w:spacing w:before="60" w:after="60"/>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247507">
            <w:pPr>
              <w:spacing w:before="120" w:after="120"/>
              <w:jc w:val="center"/>
              <w:rPr>
                <w:rFonts w:cs="Arial"/>
                <w:sz w:val="20"/>
              </w:rPr>
            </w:pPr>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6</w:t>
            </w:r>
          </w:p>
        </w:tc>
        <w:tc>
          <w:tcPr>
            <w:tcW w:w="2694" w:type="dxa"/>
          </w:tcPr>
          <w:p w:rsidR="00685D8A" w:rsidRPr="00221BC3" w:rsidRDefault="00685D8A" w:rsidP="0019734A">
            <w:pPr>
              <w:spacing w:before="120" w:after="120"/>
              <w:rPr>
                <w:rFonts w:cs="Arial"/>
                <w:sz w:val="20"/>
                <w:lang w:val="en-AU"/>
              </w:rPr>
            </w:pPr>
            <w:r w:rsidRPr="00221BC3">
              <w:rPr>
                <w:rFonts w:cs="Arial"/>
                <w:sz w:val="20"/>
              </w:rPr>
              <w:t>Inpatient fall sustaining a broken arm.</w:t>
            </w:r>
          </w:p>
        </w:tc>
        <w:tc>
          <w:tcPr>
            <w:tcW w:w="9639" w:type="dxa"/>
            <w:gridSpan w:val="3"/>
            <w:vMerge/>
          </w:tcPr>
          <w:p w:rsidR="00685D8A" w:rsidRPr="00221BC3" w:rsidRDefault="00685D8A" w:rsidP="009C33AF">
            <w:pPr>
              <w:spacing w:before="60" w:after="60"/>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247507">
            <w:pPr>
              <w:spacing w:before="120" w:after="120"/>
              <w:jc w:val="center"/>
              <w:rPr>
                <w:rFonts w:cs="Arial"/>
                <w:sz w:val="20"/>
              </w:rPr>
            </w:pPr>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6</w:t>
            </w:r>
          </w:p>
        </w:tc>
        <w:tc>
          <w:tcPr>
            <w:tcW w:w="2694" w:type="dxa"/>
          </w:tcPr>
          <w:p w:rsidR="00685D8A" w:rsidRPr="00221BC3" w:rsidRDefault="00685D8A" w:rsidP="0019734A">
            <w:pPr>
              <w:spacing w:before="120" w:after="120"/>
              <w:rPr>
                <w:rFonts w:cs="Arial"/>
                <w:sz w:val="20"/>
                <w:lang w:val="en-AU"/>
              </w:rPr>
            </w:pPr>
            <w:r w:rsidRPr="00221BC3">
              <w:rPr>
                <w:rFonts w:cs="Arial"/>
                <w:sz w:val="20"/>
              </w:rPr>
              <w:t>Inpatient fall sustaining a broken hip.</w:t>
            </w:r>
          </w:p>
        </w:tc>
        <w:tc>
          <w:tcPr>
            <w:tcW w:w="9639" w:type="dxa"/>
            <w:gridSpan w:val="3"/>
            <w:vMerge/>
          </w:tcPr>
          <w:p w:rsidR="00685D8A" w:rsidRPr="00221BC3" w:rsidRDefault="00685D8A" w:rsidP="009C33AF">
            <w:pPr>
              <w:spacing w:before="60" w:after="60"/>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247507">
            <w:pPr>
              <w:spacing w:before="120" w:after="120"/>
              <w:jc w:val="center"/>
              <w:rPr>
                <w:rFonts w:cs="Arial"/>
                <w:sz w:val="20"/>
              </w:rPr>
            </w:pPr>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6</w:t>
            </w:r>
          </w:p>
        </w:tc>
        <w:tc>
          <w:tcPr>
            <w:tcW w:w="2694" w:type="dxa"/>
          </w:tcPr>
          <w:p w:rsidR="00685D8A" w:rsidRPr="00221BC3" w:rsidRDefault="00685D8A" w:rsidP="0019734A">
            <w:pPr>
              <w:spacing w:before="120" w:after="120"/>
              <w:rPr>
                <w:rFonts w:cs="Arial"/>
                <w:sz w:val="20"/>
              </w:rPr>
            </w:pPr>
            <w:r w:rsidRPr="00221BC3">
              <w:rPr>
                <w:rFonts w:cs="Arial"/>
                <w:sz w:val="20"/>
              </w:rPr>
              <w:t>Inpatient fall sustaining a broken hip.</w:t>
            </w:r>
          </w:p>
        </w:tc>
        <w:tc>
          <w:tcPr>
            <w:tcW w:w="9639" w:type="dxa"/>
            <w:gridSpan w:val="3"/>
            <w:vMerge/>
          </w:tcPr>
          <w:p w:rsidR="00685D8A" w:rsidRPr="00221BC3" w:rsidRDefault="00685D8A" w:rsidP="009C33AF">
            <w:pPr>
              <w:spacing w:before="60" w:after="60"/>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247507">
            <w:pPr>
              <w:spacing w:before="120" w:after="120"/>
              <w:jc w:val="center"/>
              <w:rPr>
                <w:rFonts w:cs="Arial"/>
                <w:sz w:val="20"/>
              </w:rPr>
            </w:pPr>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6</w:t>
            </w:r>
          </w:p>
        </w:tc>
        <w:tc>
          <w:tcPr>
            <w:tcW w:w="2694" w:type="dxa"/>
          </w:tcPr>
          <w:p w:rsidR="00685D8A" w:rsidRPr="00221BC3" w:rsidRDefault="00685D8A" w:rsidP="0019734A">
            <w:pPr>
              <w:spacing w:before="120" w:after="120"/>
              <w:rPr>
                <w:rFonts w:cs="Arial"/>
                <w:sz w:val="20"/>
              </w:rPr>
            </w:pPr>
            <w:r w:rsidRPr="00221BC3">
              <w:rPr>
                <w:rFonts w:cs="Arial"/>
                <w:sz w:val="20"/>
              </w:rPr>
              <w:t>Inpatient fall sustaining a broken hip.</w:t>
            </w:r>
          </w:p>
        </w:tc>
        <w:tc>
          <w:tcPr>
            <w:tcW w:w="9639" w:type="dxa"/>
            <w:gridSpan w:val="3"/>
            <w:vMerge/>
          </w:tcPr>
          <w:p w:rsidR="00685D8A" w:rsidRPr="00221BC3" w:rsidRDefault="00685D8A" w:rsidP="009C33AF">
            <w:pPr>
              <w:spacing w:before="60" w:after="60"/>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247507">
            <w:pPr>
              <w:spacing w:before="120" w:after="120"/>
              <w:jc w:val="center"/>
              <w:rPr>
                <w:rFonts w:cs="Arial"/>
                <w:sz w:val="20"/>
              </w:rPr>
            </w:pPr>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6</w:t>
            </w:r>
          </w:p>
        </w:tc>
        <w:tc>
          <w:tcPr>
            <w:tcW w:w="2694" w:type="dxa"/>
          </w:tcPr>
          <w:p w:rsidR="00685D8A" w:rsidRPr="00221BC3" w:rsidRDefault="00685D8A" w:rsidP="00B155E8">
            <w:pPr>
              <w:spacing w:before="120" w:after="120"/>
              <w:rPr>
                <w:rFonts w:cs="Arial"/>
                <w:sz w:val="20"/>
                <w:lang w:val="en-AU"/>
              </w:rPr>
            </w:pPr>
            <w:r w:rsidRPr="00221BC3">
              <w:rPr>
                <w:rFonts w:cs="Arial"/>
                <w:sz w:val="20"/>
              </w:rPr>
              <w:t>Inpatient fall sustaining a broken clavicle (collar bone).</w:t>
            </w:r>
          </w:p>
        </w:tc>
        <w:tc>
          <w:tcPr>
            <w:tcW w:w="9639" w:type="dxa"/>
            <w:gridSpan w:val="3"/>
            <w:vMerge/>
          </w:tcPr>
          <w:p w:rsidR="00685D8A" w:rsidRPr="00221BC3" w:rsidRDefault="00685D8A" w:rsidP="009C33AF">
            <w:pPr>
              <w:spacing w:before="60" w:after="60"/>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247507">
            <w:pPr>
              <w:spacing w:before="120" w:after="120"/>
              <w:jc w:val="center"/>
              <w:rPr>
                <w:rFonts w:cs="Arial"/>
                <w:sz w:val="20"/>
              </w:rPr>
            </w:pPr>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6</w:t>
            </w:r>
          </w:p>
        </w:tc>
        <w:tc>
          <w:tcPr>
            <w:tcW w:w="2694" w:type="dxa"/>
          </w:tcPr>
          <w:p w:rsidR="00685D8A" w:rsidRPr="00221BC3" w:rsidRDefault="00685D8A" w:rsidP="0019734A">
            <w:pPr>
              <w:spacing w:before="120" w:after="120"/>
              <w:rPr>
                <w:rFonts w:cs="Arial"/>
                <w:sz w:val="20"/>
                <w:lang w:val="en-AU"/>
              </w:rPr>
            </w:pPr>
            <w:r w:rsidRPr="00221BC3">
              <w:rPr>
                <w:rFonts w:cs="Arial"/>
                <w:sz w:val="20"/>
              </w:rPr>
              <w:t xml:space="preserve">Inpatient fall sustaining a broken hip. </w:t>
            </w:r>
          </w:p>
        </w:tc>
        <w:tc>
          <w:tcPr>
            <w:tcW w:w="9639" w:type="dxa"/>
            <w:gridSpan w:val="3"/>
            <w:vMerge/>
          </w:tcPr>
          <w:p w:rsidR="00685D8A" w:rsidRPr="00221BC3" w:rsidRDefault="00685D8A" w:rsidP="009C33AF">
            <w:pPr>
              <w:spacing w:before="60" w:after="60"/>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247507">
            <w:pPr>
              <w:spacing w:before="120" w:after="120"/>
              <w:jc w:val="center"/>
              <w:rPr>
                <w:rFonts w:cs="Arial"/>
                <w:sz w:val="20"/>
              </w:rPr>
            </w:pPr>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6</w:t>
            </w:r>
          </w:p>
        </w:tc>
        <w:tc>
          <w:tcPr>
            <w:tcW w:w="2694" w:type="dxa"/>
          </w:tcPr>
          <w:p w:rsidR="00685D8A" w:rsidRPr="00221BC3" w:rsidRDefault="00685D8A" w:rsidP="0019734A">
            <w:pPr>
              <w:spacing w:before="120" w:after="120"/>
              <w:rPr>
                <w:rFonts w:cs="Arial"/>
                <w:sz w:val="20"/>
                <w:lang w:val="en-AU"/>
              </w:rPr>
            </w:pPr>
            <w:r w:rsidRPr="00221BC3">
              <w:rPr>
                <w:rFonts w:cs="Arial"/>
                <w:sz w:val="20"/>
              </w:rPr>
              <w:t>Inpatient fall sustaining a dislocated hip.</w:t>
            </w:r>
          </w:p>
        </w:tc>
        <w:tc>
          <w:tcPr>
            <w:tcW w:w="9639" w:type="dxa"/>
            <w:gridSpan w:val="3"/>
            <w:vMerge/>
          </w:tcPr>
          <w:p w:rsidR="00685D8A" w:rsidRPr="00221BC3" w:rsidRDefault="00685D8A" w:rsidP="009C33AF">
            <w:pPr>
              <w:spacing w:before="60" w:after="60"/>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247507">
            <w:pPr>
              <w:spacing w:before="120" w:after="120"/>
              <w:jc w:val="center"/>
              <w:rPr>
                <w:rFonts w:cs="Arial"/>
                <w:sz w:val="20"/>
              </w:rPr>
            </w:pPr>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6</w:t>
            </w:r>
          </w:p>
        </w:tc>
        <w:tc>
          <w:tcPr>
            <w:tcW w:w="2694" w:type="dxa"/>
          </w:tcPr>
          <w:p w:rsidR="00685D8A" w:rsidRPr="00221BC3" w:rsidRDefault="00685D8A" w:rsidP="0019734A">
            <w:pPr>
              <w:spacing w:before="120" w:after="120"/>
              <w:rPr>
                <w:rFonts w:cs="Arial"/>
                <w:sz w:val="20"/>
                <w:lang w:val="en-AU"/>
              </w:rPr>
            </w:pPr>
            <w:r w:rsidRPr="00221BC3">
              <w:rPr>
                <w:rFonts w:cs="Arial"/>
                <w:sz w:val="20"/>
              </w:rPr>
              <w:t>Inpatient fall sustaining a broken hip.</w:t>
            </w:r>
          </w:p>
        </w:tc>
        <w:tc>
          <w:tcPr>
            <w:tcW w:w="9639" w:type="dxa"/>
            <w:gridSpan w:val="3"/>
            <w:vMerge/>
          </w:tcPr>
          <w:p w:rsidR="00685D8A" w:rsidRPr="00221BC3" w:rsidRDefault="00685D8A" w:rsidP="009C33AF">
            <w:pPr>
              <w:spacing w:before="60" w:after="60"/>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247507">
            <w:pPr>
              <w:spacing w:before="120" w:after="120"/>
              <w:jc w:val="center"/>
              <w:rPr>
                <w:rFonts w:cs="Arial"/>
                <w:sz w:val="20"/>
              </w:rPr>
            </w:pPr>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6</w:t>
            </w:r>
          </w:p>
        </w:tc>
        <w:tc>
          <w:tcPr>
            <w:tcW w:w="2694" w:type="dxa"/>
          </w:tcPr>
          <w:p w:rsidR="00685D8A" w:rsidRPr="00221BC3" w:rsidRDefault="00685D8A" w:rsidP="0019734A">
            <w:pPr>
              <w:spacing w:before="120" w:after="120"/>
              <w:rPr>
                <w:rFonts w:cs="Arial"/>
                <w:sz w:val="20"/>
                <w:lang w:val="en-AU"/>
              </w:rPr>
            </w:pPr>
            <w:r w:rsidRPr="00221BC3">
              <w:rPr>
                <w:rFonts w:cs="Arial"/>
                <w:sz w:val="20"/>
              </w:rPr>
              <w:t>Inpatient fall sustaining a broken hip.</w:t>
            </w:r>
          </w:p>
        </w:tc>
        <w:tc>
          <w:tcPr>
            <w:tcW w:w="9639" w:type="dxa"/>
            <w:gridSpan w:val="3"/>
            <w:vMerge/>
          </w:tcPr>
          <w:p w:rsidR="00685D8A" w:rsidRPr="00221BC3" w:rsidRDefault="00685D8A" w:rsidP="009C33AF">
            <w:pPr>
              <w:spacing w:before="60" w:after="60"/>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247507">
            <w:pPr>
              <w:spacing w:before="120" w:after="120"/>
              <w:jc w:val="center"/>
              <w:rPr>
                <w:rFonts w:cs="Arial"/>
                <w:sz w:val="20"/>
              </w:rPr>
            </w:pPr>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6</w:t>
            </w:r>
          </w:p>
        </w:tc>
        <w:tc>
          <w:tcPr>
            <w:tcW w:w="2694" w:type="dxa"/>
          </w:tcPr>
          <w:p w:rsidR="00685D8A" w:rsidRPr="00221BC3" w:rsidRDefault="00685D8A" w:rsidP="0019734A">
            <w:pPr>
              <w:spacing w:before="120" w:after="120"/>
              <w:rPr>
                <w:rFonts w:cs="Arial"/>
                <w:sz w:val="20"/>
                <w:lang w:val="en-AU"/>
              </w:rPr>
            </w:pPr>
            <w:r w:rsidRPr="00221BC3">
              <w:rPr>
                <w:rFonts w:cs="Arial"/>
                <w:sz w:val="20"/>
              </w:rPr>
              <w:t>Inpatient fell, sustaining a broken hip.</w:t>
            </w:r>
          </w:p>
        </w:tc>
        <w:tc>
          <w:tcPr>
            <w:tcW w:w="9639" w:type="dxa"/>
            <w:gridSpan w:val="3"/>
            <w:vMerge/>
          </w:tcPr>
          <w:p w:rsidR="00685D8A" w:rsidRPr="00221BC3" w:rsidRDefault="00685D8A" w:rsidP="009C33AF">
            <w:pPr>
              <w:spacing w:before="60" w:after="60"/>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247507">
            <w:pPr>
              <w:spacing w:before="120" w:after="120"/>
              <w:jc w:val="center"/>
              <w:rPr>
                <w:rFonts w:cs="Arial"/>
                <w:sz w:val="20"/>
              </w:rPr>
            </w:pPr>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6</w:t>
            </w:r>
          </w:p>
        </w:tc>
        <w:tc>
          <w:tcPr>
            <w:tcW w:w="2694" w:type="dxa"/>
          </w:tcPr>
          <w:p w:rsidR="00685D8A" w:rsidRPr="00221BC3" w:rsidRDefault="00685D8A" w:rsidP="0019734A">
            <w:pPr>
              <w:spacing w:before="120" w:after="120"/>
              <w:rPr>
                <w:rFonts w:cs="Arial"/>
                <w:sz w:val="20"/>
                <w:lang w:val="en-AU"/>
              </w:rPr>
            </w:pPr>
            <w:r w:rsidRPr="00221BC3">
              <w:rPr>
                <w:rFonts w:cs="Arial"/>
                <w:sz w:val="20"/>
              </w:rPr>
              <w:t>Inpatient fell, sustaining a broken hip.</w:t>
            </w:r>
          </w:p>
        </w:tc>
        <w:tc>
          <w:tcPr>
            <w:tcW w:w="9639" w:type="dxa"/>
            <w:gridSpan w:val="3"/>
            <w:vMerge/>
          </w:tcPr>
          <w:p w:rsidR="00685D8A" w:rsidRPr="00221BC3" w:rsidRDefault="00685D8A" w:rsidP="009C33AF">
            <w:pPr>
              <w:spacing w:before="60" w:after="60"/>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247507">
            <w:pPr>
              <w:spacing w:before="120" w:after="120"/>
              <w:jc w:val="center"/>
              <w:rPr>
                <w:rFonts w:cs="Arial"/>
                <w:sz w:val="20"/>
              </w:rPr>
            </w:pPr>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6</w:t>
            </w:r>
          </w:p>
        </w:tc>
        <w:tc>
          <w:tcPr>
            <w:tcW w:w="2694" w:type="dxa"/>
          </w:tcPr>
          <w:p w:rsidR="00685D8A" w:rsidRPr="00221BC3" w:rsidRDefault="00685D8A" w:rsidP="0019734A">
            <w:pPr>
              <w:spacing w:before="120" w:after="120"/>
              <w:rPr>
                <w:rFonts w:cs="Arial"/>
                <w:sz w:val="20"/>
                <w:lang w:val="en-AU"/>
              </w:rPr>
            </w:pPr>
            <w:r w:rsidRPr="00221BC3">
              <w:rPr>
                <w:rFonts w:cs="Arial"/>
                <w:sz w:val="20"/>
              </w:rPr>
              <w:t>Inpatient fell, sustaining a broken hip.</w:t>
            </w:r>
          </w:p>
        </w:tc>
        <w:tc>
          <w:tcPr>
            <w:tcW w:w="9639" w:type="dxa"/>
            <w:gridSpan w:val="3"/>
            <w:vMerge/>
          </w:tcPr>
          <w:p w:rsidR="00685D8A" w:rsidRPr="00221BC3" w:rsidRDefault="00685D8A" w:rsidP="009C33AF">
            <w:pPr>
              <w:spacing w:before="60" w:after="60"/>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247507">
            <w:pPr>
              <w:spacing w:before="120" w:after="120"/>
              <w:jc w:val="center"/>
              <w:rPr>
                <w:rFonts w:cs="Arial"/>
                <w:sz w:val="20"/>
              </w:rPr>
            </w:pPr>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6</w:t>
            </w:r>
          </w:p>
        </w:tc>
        <w:tc>
          <w:tcPr>
            <w:tcW w:w="2694" w:type="dxa"/>
          </w:tcPr>
          <w:p w:rsidR="00685D8A" w:rsidRPr="00221BC3" w:rsidRDefault="00685D8A" w:rsidP="0019734A">
            <w:pPr>
              <w:spacing w:before="120" w:after="120"/>
              <w:rPr>
                <w:rFonts w:cs="Arial"/>
                <w:sz w:val="20"/>
                <w:lang w:val="en-AU"/>
              </w:rPr>
            </w:pPr>
            <w:r w:rsidRPr="00221BC3">
              <w:rPr>
                <w:rFonts w:cs="Arial"/>
                <w:sz w:val="20"/>
              </w:rPr>
              <w:t>Inpatient fell sustaining a severe skin tear.</w:t>
            </w:r>
          </w:p>
        </w:tc>
        <w:tc>
          <w:tcPr>
            <w:tcW w:w="9639" w:type="dxa"/>
            <w:gridSpan w:val="3"/>
            <w:vMerge/>
          </w:tcPr>
          <w:p w:rsidR="00685D8A" w:rsidRPr="00221BC3" w:rsidRDefault="00685D8A" w:rsidP="009C33AF">
            <w:pPr>
              <w:spacing w:before="60" w:after="60"/>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247507">
            <w:pPr>
              <w:spacing w:before="120" w:after="120"/>
              <w:jc w:val="center"/>
              <w:rPr>
                <w:rFonts w:cs="Arial"/>
                <w:sz w:val="20"/>
              </w:rPr>
            </w:pPr>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6</w:t>
            </w:r>
          </w:p>
        </w:tc>
        <w:tc>
          <w:tcPr>
            <w:tcW w:w="2694" w:type="dxa"/>
          </w:tcPr>
          <w:p w:rsidR="00685D8A" w:rsidRPr="00221BC3" w:rsidRDefault="00685D8A" w:rsidP="0019734A">
            <w:pPr>
              <w:spacing w:before="120" w:after="120"/>
              <w:rPr>
                <w:rFonts w:cs="Arial"/>
                <w:sz w:val="20"/>
                <w:lang w:val="en-AU"/>
              </w:rPr>
            </w:pPr>
            <w:r w:rsidRPr="00221BC3">
              <w:rPr>
                <w:rFonts w:cs="Arial"/>
                <w:sz w:val="20"/>
              </w:rPr>
              <w:t>Inpatient fell, sustaining a broken hip.</w:t>
            </w:r>
          </w:p>
        </w:tc>
        <w:tc>
          <w:tcPr>
            <w:tcW w:w="9639" w:type="dxa"/>
            <w:gridSpan w:val="3"/>
            <w:vMerge/>
          </w:tcPr>
          <w:p w:rsidR="00685D8A" w:rsidRPr="00221BC3" w:rsidRDefault="00685D8A" w:rsidP="009C33AF">
            <w:pPr>
              <w:spacing w:before="60" w:after="60"/>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247507">
            <w:pPr>
              <w:spacing w:before="120" w:after="120"/>
              <w:jc w:val="center"/>
              <w:rPr>
                <w:rFonts w:cs="Arial"/>
                <w:sz w:val="20"/>
              </w:rPr>
            </w:pPr>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6</w:t>
            </w:r>
          </w:p>
        </w:tc>
        <w:tc>
          <w:tcPr>
            <w:tcW w:w="2694" w:type="dxa"/>
          </w:tcPr>
          <w:p w:rsidR="00685D8A" w:rsidRPr="00221BC3" w:rsidRDefault="00685D8A" w:rsidP="0019734A">
            <w:pPr>
              <w:spacing w:before="120" w:after="120"/>
              <w:rPr>
                <w:rFonts w:cs="Arial"/>
                <w:sz w:val="20"/>
                <w:lang w:val="en-AU"/>
              </w:rPr>
            </w:pPr>
            <w:r w:rsidRPr="00221BC3">
              <w:rPr>
                <w:rFonts w:cs="Arial"/>
                <w:sz w:val="20"/>
              </w:rPr>
              <w:t>Inpatient fell, sustaining a broken wrist.</w:t>
            </w:r>
          </w:p>
        </w:tc>
        <w:tc>
          <w:tcPr>
            <w:tcW w:w="9639" w:type="dxa"/>
            <w:gridSpan w:val="3"/>
            <w:vMerge/>
          </w:tcPr>
          <w:p w:rsidR="00685D8A" w:rsidRPr="00221BC3" w:rsidRDefault="00685D8A" w:rsidP="009C33AF">
            <w:pPr>
              <w:spacing w:before="60" w:after="60"/>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247507">
            <w:pPr>
              <w:spacing w:before="120" w:after="120"/>
              <w:jc w:val="center"/>
              <w:rPr>
                <w:rFonts w:cs="Arial"/>
                <w:sz w:val="20"/>
              </w:rPr>
            </w:pPr>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6</w:t>
            </w:r>
          </w:p>
        </w:tc>
        <w:tc>
          <w:tcPr>
            <w:tcW w:w="2694" w:type="dxa"/>
          </w:tcPr>
          <w:p w:rsidR="00685D8A" w:rsidRPr="00221BC3" w:rsidRDefault="00685D8A" w:rsidP="0019734A">
            <w:pPr>
              <w:spacing w:before="120" w:after="120"/>
              <w:rPr>
                <w:rFonts w:cs="Arial"/>
                <w:sz w:val="20"/>
                <w:lang w:val="en-AU"/>
              </w:rPr>
            </w:pPr>
            <w:r w:rsidRPr="00221BC3">
              <w:rPr>
                <w:rFonts w:cs="Arial"/>
                <w:sz w:val="20"/>
              </w:rPr>
              <w:t>Inpatient fell, sustaining a broken hip.</w:t>
            </w:r>
          </w:p>
        </w:tc>
        <w:tc>
          <w:tcPr>
            <w:tcW w:w="9639" w:type="dxa"/>
            <w:gridSpan w:val="3"/>
            <w:vMerge/>
          </w:tcPr>
          <w:p w:rsidR="00685D8A" w:rsidRPr="00221BC3" w:rsidRDefault="00685D8A" w:rsidP="009C33AF">
            <w:pPr>
              <w:spacing w:before="60" w:after="60"/>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247507">
            <w:pPr>
              <w:spacing w:before="120" w:after="120"/>
              <w:jc w:val="center"/>
              <w:rPr>
                <w:rFonts w:cs="Arial"/>
                <w:sz w:val="20"/>
              </w:rPr>
            </w:pPr>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6</w:t>
            </w:r>
          </w:p>
        </w:tc>
        <w:tc>
          <w:tcPr>
            <w:tcW w:w="2694" w:type="dxa"/>
          </w:tcPr>
          <w:p w:rsidR="00685D8A" w:rsidRPr="00221BC3" w:rsidRDefault="00685D8A" w:rsidP="0019734A">
            <w:pPr>
              <w:spacing w:before="120" w:after="120"/>
              <w:rPr>
                <w:rFonts w:cs="Arial"/>
                <w:sz w:val="20"/>
                <w:lang w:val="en-AU"/>
              </w:rPr>
            </w:pPr>
            <w:r w:rsidRPr="00221BC3">
              <w:rPr>
                <w:rFonts w:cs="Arial"/>
                <w:sz w:val="20"/>
              </w:rPr>
              <w:t>Inpatient fell, sustaining a broken hip.</w:t>
            </w:r>
          </w:p>
        </w:tc>
        <w:tc>
          <w:tcPr>
            <w:tcW w:w="9639" w:type="dxa"/>
            <w:gridSpan w:val="3"/>
            <w:vMerge/>
          </w:tcPr>
          <w:p w:rsidR="00685D8A" w:rsidRPr="00221BC3" w:rsidRDefault="00685D8A" w:rsidP="009C33AF">
            <w:pPr>
              <w:spacing w:before="60" w:after="60"/>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247507">
            <w:pPr>
              <w:spacing w:before="120" w:after="120"/>
              <w:jc w:val="center"/>
              <w:rPr>
                <w:rFonts w:cs="Arial"/>
                <w:sz w:val="20"/>
              </w:rPr>
            </w:pPr>
            <w:r w:rsidRPr="00221BC3">
              <w:rPr>
                <w:rFonts w:cs="Arial"/>
                <w:sz w:val="20"/>
              </w:rPr>
              <w:t>Sentinel</w:t>
            </w:r>
          </w:p>
        </w:tc>
        <w:tc>
          <w:tcPr>
            <w:tcW w:w="992" w:type="dxa"/>
          </w:tcPr>
          <w:p w:rsidR="00685D8A" w:rsidRPr="00221BC3" w:rsidRDefault="00685D8A" w:rsidP="0019734A">
            <w:pPr>
              <w:spacing w:before="120" w:after="120"/>
              <w:jc w:val="center"/>
              <w:rPr>
                <w:rFonts w:cs="Arial"/>
                <w:sz w:val="20"/>
              </w:rPr>
            </w:pPr>
            <w:r w:rsidRPr="00221BC3">
              <w:rPr>
                <w:rFonts w:cs="Arial"/>
                <w:sz w:val="20"/>
              </w:rPr>
              <w:t>6</w:t>
            </w:r>
          </w:p>
        </w:tc>
        <w:tc>
          <w:tcPr>
            <w:tcW w:w="2694" w:type="dxa"/>
          </w:tcPr>
          <w:p w:rsidR="00685D8A" w:rsidRPr="00221BC3" w:rsidRDefault="00685D8A" w:rsidP="0019734A">
            <w:pPr>
              <w:spacing w:before="120" w:after="120"/>
              <w:rPr>
                <w:rFonts w:cs="Arial"/>
                <w:sz w:val="20"/>
                <w:lang w:val="en-AU"/>
              </w:rPr>
            </w:pPr>
            <w:r w:rsidRPr="00221BC3">
              <w:rPr>
                <w:rFonts w:cs="Arial"/>
                <w:sz w:val="20"/>
              </w:rPr>
              <w:t>Inpatient fell, sustaining a head injury. Patient’s condition deteriorated and they died three days later.</w:t>
            </w:r>
          </w:p>
        </w:tc>
        <w:tc>
          <w:tcPr>
            <w:tcW w:w="9639" w:type="dxa"/>
            <w:gridSpan w:val="3"/>
            <w:vMerge/>
          </w:tcPr>
          <w:p w:rsidR="00685D8A" w:rsidRPr="00221BC3" w:rsidRDefault="00685D8A" w:rsidP="009C33AF">
            <w:pPr>
              <w:spacing w:before="60" w:after="60"/>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247507">
            <w:pPr>
              <w:spacing w:before="120" w:after="120"/>
              <w:jc w:val="center"/>
              <w:rPr>
                <w:rFonts w:cs="Arial"/>
                <w:sz w:val="20"/>
              </w:rPr>
            </w:pPr>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6</w:t>
            </w:r>
          </w:p>
        </w:tc>
        <w:tc>
          <w:tcPr>
            <w:tcW w:w="2694" w:type="dxa"/>
          </w:tcPr>
          <w:p w:rsidR="00685D8A" w:rsidRPr="00221BC3" w:rsidRDefault="00685D8A" w:rsidP="0019734A">
            <w:pPr>
              <w:spacing w:before="120" w:after="120"/>
              <w:rPr>
                <w:rFonts w:cs="Arial"/>
                <w:sz w:val="20"/>
                <w:lang w:val="en-AU"/>
              </w:rPr>
            </w:pPr>
            <w:r w:rsidRPr="00221BC3">
              <w:rPr>
                <w:rFonts w:cs="Arial"/>
                <w:sz w:val="20"/>
              </w:rPr>
              <w:t>Inpatient fell, sustaining a broken hip.</w:t>
            </w:r>
          </w:p>
        </w:tc>
        <w:tc>
          <w:tcPr>
            <w:tcW w:w="9639" w:type="dxa"/>
            <w:gridSpan w:val="3"/>
            <w:vMerge/>
          </w:tcPr>
          <w:p w:rsidR="00685D8A" w:rsidRPr="00221BC3" w:rsidRDefault="00685D8A" w:rsidP="009C33AF">
            <w:pPr>
              <w:spacing w:before="60" w:after="60"/>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247507">
            <w:pPr>
              <w:spacing w:before="120" w:after="120"/>
              <w:jc w:val="center"/>
              <w:rPr>
                <w:rFonts w:cs="Arial"/>
                <w:sz w:val="20"/>
              </w:rPr>
            </w:pPr>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6</w:t>
            </w:r>
          </w:p>
        </w:tc>
        <w:tc>
          <w:tcPr>
            <w:tcW w:w="2694" w:type="dxa"/>
          </w:tcPr>
          <w:p w:rsidR="00685D8A" w:rsidRPr="00221BC3" w:rsidRDefault="00685D8A" w:rsidP="0019734A">
            <w:pPr>
              <w:spacing w:before="120" w:after="120"/>
              <w:rPr>
                <w:rFonts w:cs="Arial"/>
                <w:sz w:val="20"/>
                <w:lang w:val="en-AU"/>
              </w:rPr>
            </w:pPr>
            <w:r w:rsidRPr="00221BC3">
              <w:rPr>
                <w:rFonts w:cs="Arial"/>
                <w:sz w:val="20"/>
              </w:rPr>
              <w:t>Inpatient fell, sustaining a broken hip.</w:t>
            </w:r>
          </w:p>
        </w:tc>
        <w:tc>
          <w:tcPr>
            <w:tcW w:w="9639" w:type="dxa"/>
            <w:gridSpan w:val="3"/>
            <w:vMerge/>
          </w:tcPr>
          <w:p w:rsidR="00685D8A" w:rsidRPr="00221BC3" w:rsidRDefault="00685D8A" w:rsidP="009C33AF">
            <w:pPr>
              <w:spacing w:before="60" w:after="60"/>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247507">
            <w:pPr>
              <w:spacing w:before="120" w:after="120"/>
              <w:jc w:val="center"/>
              <w:rPr>
                <w:rFonts w:cs="Arial"/>
                <w:sz w:val="20"/>
              </w:rPr>
            </w:pPr>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6</w:t>
            </w:r>
          </w:p>
        </w:tc>
        <w:tc>
          <w:tcPr>
            <w:tcW w:w="2694" w:type="dxa"/>
          </w:tcPr>
          <w:p w:rsidR="00685D8A" w:rsidRPr="00221BC3" w:rsidRDefault="00685D8A" w:rsidP="0019734A">
            <w:pPr>
              <w:spacing w:before="120" w:after="120"/>
              <w:rPr>
                <w:rFonts w:cs="Arial"/>
                <w:sz w:val="20"/>
                <w:lang w:val="en-AU"/>
              </w:rPr>
            </w:pPr>
            <w:r w:rsidRPr="00221BC3">
              <w:rPr>
                <w:rFonts w:cs="Arial"/>
                <w:sz w:val="20"/>
              </w:rPr>
              <w:t>Inpatient fell, sustaining a broken hip.</w:t>
            </w:r>
          </w:p>
        </w:tc>
        <w:tc>
          <w:tcPr>
            <w:tcW w:w="9639" w:type="dxa"/>
            <w:gridSpan w:val="3"/>
            <w:vMerge/>
          </w:tcPr>
          <w:p w:rsidR="00685D8A" w:rsidRPr="00221BC3" w:rsidRDefault="00685D8A" w:rsidP="009C33AF">
            <w:pPr>
              <w:spacing w:before="60" w:after="60"/>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247507">
            <w:pPr>
              <w:spacing w:before="120" w:after="120"/>
              <w:jc w:val="center"/>
              <w:rPr>
                <w:rFonts w:cs="Arial"/>
                <w:sz w:val="20"/>
              </w:rPr>
            </w:pPr>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6</w:t>
            </w:r>
          </w:p>
        </w:tc>
        <w:tc>
          <w:tcPr>
            <w:tcW w:w="2694" w:type="dxa"/>
          </w:tcPr>
          <w:p w:rsidR="00685D8A" w:rsidRPr="00221BC3" w:rsidRDefault="00685D8A" w:rsidP="0019734A">
            <w:pPr>
              <w:spacing w:before="120" w:after="120"/>
              <w:rPr>
                <w:rFonts w:cs="Arial"/>
                <w:sz w:val="20"/>
                <w:lang w:val="en-AU"/>
              </w:rPr>
            </w:pPr>
            <w:r w:rsidRPr="00221BC3">
              <w:rPr>
                <w:rFonts w:cs="Arial"/>
                <w:sz w:val="20"/>
              </w:rPr>
              <w:t>Inpatient fell, sustaining a broken hip.</w:t>
            </w:r>
          </w:p>
        </w:tc>
        <w:tc>
          <w:tcPr>
            <w:tcW w:w="9639" w:type="dxa"/>
            <w:gridSpan w:val="3"/>
            <w:vMerge/>
          </w:tcPr>
          <w:p w:rsidR="00685D8A" w:rsidRPr="00221BC3" w:rsidRDefault="00685D8A" w:rsidP="009C33AF">
            <w:pPr>
              <w:spacing w:before="60" w:after="60"/>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247507">
            <w:pPr>
              <w:spacing w:before="120" w:after="120"/>
              <w:jc w:val="center"/>
              <w:rPr>
                <w:rFonts w:cs="Arial"/>
                <w:sz w:val="20"/>
              </w:rPr>
            </w:pPr>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6</w:t>
            </w:r>
          </w:p>
        </w:tc>
        <w:tc>
          <w:tcPr>
            <w:tcW w:w="2694" w:type="dxa"/>
          </w:tcPr>
          <w:p w:rsidR="00685D8A" w:rsidRPr="00221BC3" w:rsidRDefault="00685D8A" w:rsidP="0019734A">
            <w:pPr>
              <w:spacing w:before="120" w:after="120"/>
              <w:rPr>
                <w:rFonts w:cs="Arial"/>
                <w:sz w:val="20"/>
                <w:lang w:val="en-AU"/>
              </w:rPr>
            </w:pPr>
            <w:r w:rsidRPr="00221BC3">
              <w:rPr>
                <w:rFonts w:cs="Arial"/>
                <w:sz w:val="20"/>
              </w:rPr>
              <w:t>Inpatient fell, sustaining a head injury (small volume subarachnoid haemorrhage).</w:t>
            </w:r>
          </w:p>
        </w:tc>
        <w:tc>
          <w:tcPr>
            <w:tcW w:w="9639" w:type="dxa"/>
            <w:gridSpan w:val="3"/>
            <w:vMerge/>
          </w:tcPr>
          <w:p w:rsidR="00685D8A" w:rsidRPr="00221BC3" w:rsidRDefault="00685D8A" w:rsidP="009C33AF">
            <w:pPr>
              <w:spacing w:before="60" w:after="60"/>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247507">
            <w:pPr>
              <w:spacing w:before="120" w:after="120"/>
              <w:jc w:val="center"/>
              <w:rPr>
                <w:rFonts w:cs="Arial"/>
                <w:sz w:val="20"/>
              </w:rPr>
            </w:pPr>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6</w:t>
            </w:r>
          </w:p>
        </w:tc>
        <w:tc>
          <w:tcPr>
            <w:tcW w:w="2694" w:type="dxa"/>
          </w:tcPr>
          <w:p w:rsidR="00685D8A" w:rsidRPr="00221BC3" w:rsidRDefault="00685D8A" w:rsidP="0019734A">
            <w:pPr>
              <w:spacing w:before="120" w:after="120"/>
              <w:rPr>
                <w:rFonts w:cs="Arial"/>
                <w:sz w:val="20"/>
                <w:lang w:val="en-AU"/>
              </w:rPr>
            </w:pPr>
            <w:r w:rsidRPr="00221BC3">
              <w:rPr>
                <w:rFonts w:cs="Arial"/>
                <w:sz w:val="20"/>
              </w:rPr>
              <w:t>Inpatient fell, sustaining a broken hip.</w:t>
            </w:r>
          </w:p>
        </w:tc>
        <w:tc>
          <w:tcPr>
            <w:tcW w:w="9639" w:type="dxa"/>
            <w:gridSpan w:val="3"/>
            <w:vMerge/>
          </w:tcPr>
          <w:p w:rsidR="00685D8A" w:rsidRPr="00221BC3" w:rsidRDefault="00685D8A" w:rsidP="009C33AF">
            <w:pPr>
              <w:spacing w:before="60" w:after="60"/>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247507">
            <w:pPr>
              <w:spacing w:before="120" w:after="120"/>
              <w:jc w:val="center"/>
              <w:rPr>
                <w:rFonts w:cs="Arial"/>
                <w:sz w:val="20"/>
              </w:rPr>
            </w:pPr>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6</w:t>
            </w:r>
          </w:p>
        </w:tc>
        <w:tc>
          <w:tcPr>
            <w:tcW w:w="2694" w:type="dxa"/>
          </w:tcPr>
          <w:p w:rsidR="00685D8A" w:rsidRPr="00221BC3" w:rsidRDefault="00685D8A" w:rsidP="0019734A">
            <w:pPr>
              <w:spacing w:before="120" w:after="120"/>
              <w:rPr>
                <w:rFonts w:cs="Arial"/>
                <w:sz w:val="20"/>
                <w:lang w:val="en-AU"/>
              </w:rPr>
            </w:pPr>
            <w:r w:rsidRPr="00221BC3">
              <w:rPr>
                <w:rFonts w:cs="Arial"/>
                <w:sz w:val="20"/>
              </w:rPr>
              <w:t>Inpatient fell, sustaining a broken hip.</w:t>
            </w:r>
          </w:p>
        </w:tc>
        <w:tc>
          <w:tcPr>
            <w:tcW w:w="9639" w:type="dxa"/>
            <w:gridSpan w:val="3"/>
            <w:vMerge/>
          </w:tcPr>
          <w:p w:rsidR="00685D8A" w:rsidRPr="00221BC3" w:rsidRDefault="00685D8A" w:rsidP="009C33AF">
            <w:pPr>
              <w:spacing w:before="60" w:after="60"/>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247507">
            <w:pPr>
              <w:spacing w:before="120" w:after="120"/>
              <w:jc w:val="center"/>
              <w:rPr>
                <w:rFonts w:cs="Arial"/>
                <w:sz w:val="20"/>
              </w:rPr>
            </w:pPr>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6</w:t>
            </w:r>
          </w:p>
        </w:tc>
        <w:tc>
          <w:tcPr>
            <w:tcW w:w="2694" w:type="dxa"/>
          </w:tcPr>
          <w:p w:rsidR="00685D8A" w:rsidRPr="00221BC3" w:rsidRDefault="00685D8A" w:rsidP="0019734A">
            <w:pPr>
              <w:spacing w:before="120" w:after="120"/>
              <w:rPr>
                <w:rFonts w:cs="Arial"/>
                <w:sz w:val="20"/>
                <w:lang w:val="en-AU"/>
              </w:rPr>
            </w:pPr>
            <w:r w:rsidRPr="00221BC3">
              <w:rPr>
                <w:rFonts w:cs="Arial"/>
                <w:sz w:val="20"/>
              </w:rPr>
              <w:t>Inpatient fell, sustaining a laceration requiring stitches.</w:t>
            </w:r>
          </w:p>
        </w:tc>
        <w:tc>
          <w:tcPr>
            <w:tcW w:w="9639" w:type="dxa"/>
            <w:gridSpan w:val="3"/>
            <w:vMerge/>
          </w:tcPr>
          <w:p w:rsidR="00685D8A" w:rsidRPr="00221BC3" w:rsidRDefault="00685D8A" w:rsidP="009C33AF">
            <w:pPr>
              <w:spacing w:before="60" w:after="60"/>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247507">
            <w:pPr>
              <w:spacing w:before="120" w:after="120"/>
              <w:jc w:val="center"/>
              <w:rPr>
                <w:rFonts w:cs="Arial"/>
                <w:sz w:val="20"/>
              </w:rPr>
            </w:pPr>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6</w:t>
            </w:r>
          </w:p>
        </w:tc>
        <w:tc>
          <w:tcPr>
            <w:tcW w:w="2694" w:type="dxa"/>
          </w:tcPr>
          <w:p w:rsidR="00685D8A" w:rsidRPr="00221BC3" w:rsidRDefault="00685D8A" w:rsidP="0019734A">
            <w:pPr>
              <w:spacing w:before="120" w:after="120"/>
              <w:rPr>
                <w:rFonts w:cs="Arial"/>
                <w:sz w:val="20"/>
                <w:lang w:val="en-AU"/>
              </w:rPr>
            </w:pPr>
            <w:r w:rsidRPr="00221BC3">
              <w:rPr>
                <w:rFonts w:cs="Arial"/>
                <w:sz w:val="20"/>
              </w:rPr>
              <w:t>Inpatient fell, sustaining a broken arm.</w:t>
            </w:r>
          </w:p>
        </w:tc>
        <w:tc>
          <w:tcPr>
            <w:tcW w:w="9639" w:type="dxa"/>
            <w:gridSpan w:val="3"/>
            <w:vMerge/>
          </w:tcPr>
          <w:p w:rsidR="00685D8A" w:rsidRPr="00221BC3" w:rsidRDefault="00685D8A" w:rsidP="009C33AF">
            <w:pPr>
              <w:spacing w:before="60" w:after="60"/>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247507">
            <w:pPr>
              <w:spacing w:before="120" w:after="120"/>
              <w:jc w:val="center"/>
              <w:rPr>
                <w:rFonts w:cs="Arial"/>
                <w:sz w:val="20"/>
              </w:rPr>
            </w:pPr>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6</w:t>
            </w:r>
          </w:p>
        </w:tc>
        <w:tc>
          <w:tcPr>
            <w:tcW w:w="2694" w:type="dxa"/>
          </w:tcPr>
          <w:p w:rsidR="00685D8A" w:rsidRPr="00221BC3" w:rsidRDefault="00685D8A" w:rsidP="0019734A">
            <w:pPr>
              <w:spacing w:before="120" w:after="120"/>
              <w:rPr>
                <w:rFonts w:cs="Arial"/>
                <w:sz w:val="20"/>
                <w:lang w:val="en-AU"/>
              </w:rPr>
            </w:pPr>
            <w:r w:rsidRPr="00221BC3">
              <w:rPr>
                <w:rFonts w:cs="Arial"/>
                <w:sz w:val="20"/>
              </w:rPr>
              <w:t>Inpatient fell, sustaining a laceration requiring stitches.</w:t>
            </w:r>
          </w:p>
        </w:tc>
        <w:tc>
          <w:tcPr>
            <w:tcW w:w="9639" w:type="dxa"/>
            <w:gridSpan w:val="3"/>
            <w:vMerge/>
          </w:tcPr>
          <w:p w:rsidR="00685D8A" w:rsidRPr="00221BC3" w:rsidRDefault="00685D8A" w:rsidP="009C33AF">
            <w:pPr>
              <w:spacing w:before="60" w:after="60"/>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247507">
            <w:pPr>
              <w:spacing w:before="120" w:after="120"/>
              <w:jc w:val="center"/>
              <w:rPr>
                <w:rFonts w:cs="Arial"/>
                <w:sz w:val="20"/>
              </w:rPr>
            </w:pPr>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6</w:t>
            </w:r>
          </w:p>
        </w:tc>
        <w:tc>
          <w:tcPr>
            <w:tcW w:w="2694" w:type="dxa"/>
          </w:tcPr>
          <w:p w:rsidR="00685D8A" w:rsidRPr="00221BC3" w:rsidRDefault="00685D8A" w:rsidP="0019734A">
            <w:pPr>
              <w:spacing w:before="120" w:after="120"/>
              <w:rPr>
                <w:rFonts w:cs="Arial"/>
                <w:sz w:val="20"/>
                <w:lang w:val="en-AU"/>
              </w:rPr>
            </w:pPr>
            <w:r w:rsidRPr="00221BC3">
              <w:rPr>
                <w:rFonts w:cs="Arial"/>
                <w:sz w:val="20"/>
              </w:rPr>
              <w:t>Inpatient fell, sustaining broken hip.</w:t>
            </w:r>
          </w:p>
        </w:tc>
        <w:tc>
          <w:tcPr>
            <w:tcW w:w="9639" w:type="dxa"/>
            <w:gridSpan w:val="3"/>
            <w:vMerge/>
          </w:tcPr>
          <w:p w:rsidR="00685D8A" w:rsidRPr="00221BC3" w:rsidRDefault="00685D8A" w:rsidP="009C33AF">
            <w:pPr>
              <w:spacing w:before="60" w:after="60"/>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247507">
            <w:pPr>
              <w:spacing w:before="120" w:after="120"/>
              <w:jc w:val="center"/>
              <w:rPr>
                <w:rFonts w:cs="Arial"/>
                <w:sz w:val="20"/>
              </w:rPr>
            </w:pPr>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6</w:t>
            </w:r>
          </w:p>
        </w:tc>
        <w:tc>
          <w:tcPr>
            <w:tcW w:w="2694" w:type="dxa"/>
          </w:tcPr>
          <w:p w:rsidR="00685D8A" w:rsidRPr="00221BC3" w:rsidRDefault="00685D8A" w:rsidP="0019734A">
            <w:pPr>
              <w:spacing w:before="120" w:after="120"/>
              <w:rPr>
                <w:rFonts w:cs="Arial"/>
                <w:sz w:val="20"/>
                <w:lang w:val="en-AU"/>
              </w:rPr>
            </w:pPr>
            <w:r w:rsidRPr="00221BC3">
              <w:rPr>
                <w:rFonts w:cs="Arial"/>
                <w:sz w:val="20"/>
              </w:rPr>
              <w:t>Inpatient fell, with worsening of an existing brain haemorrhage. Deterioration continued and patient died five days later.</w:t>
            </w:r>
          </w:p>
        </w:tc>
        <w:tc>
          <w:tcPr>
            <w:tcW w:w="9639" w:type="dxa"/>
            <w:gridSpan w:val="3"/>
            <w:vMerge/>
          </w:tcPr>
          <w:p w:rsidR="00685D8A" w:rsidRPr="00221BC3" w:rsidRDefault="00685D8A" w:rsidP="009C33AF">
            <w:pPr>
              <w:spacing w:before="60" w:after="60"/>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247507">
            <w:pPr>
              <w:spacing w:before="120" w:after="120"/>
              <w:jc w:val="center"/>
              <w:rPr>
                <w:rFonts w:cs="Arial"/>
                <w:sz w:val="20"/>
              </w:rPr>
            </w:pPr>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6</w:t>
            </w:r>
          </w:p>
        </w:tc>
        <w:tc>
          <w:tcPr>
            <w:tcW w:w="2694" w:type="dxa"/>
          </w:tcPr>
          <w:p w:rsidR="00685D8A" w:rsidRPr="00221BC3" w:rsidRDefault="00685D8A" w:rsidP="0019734A">
            <w:pPr>
              <w:spacing w:before="120" w:after="120"/>
              <w:rPr>
                <w:rFonts w:cs="Arial"/>
                <w:sz w:val="20"/>
                <w:lang w:val="en-AU"/>
              </w:rPr>
            </w:pPr>
            <w:r w:rsidRPr="00221BC3">
              <w:rPr>
                <w:rFonts w:cs="Arial"/>
                <w:sz w:val="20"/>
              </w:rPr>
              <w:t>Inpatient fell, sustaining a broken hip.</w:t>
            </w:r>
          </w:p>
        </w:tc>
        <w:tc>
          <w:tcPr>
            <w:tcW w:w="9639" w:type="dxa"/>
            <w:gridSpan w:val="3"/>
            <w:vMerge/>
          </w:tcPr>
          <w:p w:rsidR="00685D8A" w:rsidRPr="00221BC3" w:rsidRDefault="00685D8A" w:rsidP="009C33AF">
            <w:pPr>
              <w:spacing w:before="60" w:after="60"/>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247507">
            <w:pPr>
              <w:spacing w:before="120" w:after="120"/>
              <w:jc w:val="center"/>
              <w:rPr>
                <w:rFonts w:cs="Arial"/>
                <w:sz w:val="20"/>
              </w:rPr>
            </w:pPr>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6</w:t>
            </w:r>
          </w:p>
        </w:tc>
        <w:tc>
          <w:tcPr>
            <w:tcW w:w="2694" w:type="dxa"/>
          </w:tcPr>
          <w:p w:rsidR="00685D8A" w:rsidRPr="00221BC3" w:rsidRDefault="00685D8A" w:rsidP="0019734A">
            <w:pPr>
              <w:spacing w:before="120" w:after="120"/>
              <w:rPr>
                <w:rFonts w:cs="Arial"/>
                <w:sz w:val="20"/>
                <w:lang w:val="en-AU"/>
              </w:rPr>
            </w:pPr>
            <w:r w:rsidRPr="00221BC3">
              <w:rPr>
                <w:rFonts w:cs="Arial"/>
                <w:sz w:val="20"/>
              </w:rPr>
              <w:t>Inpatient fell, sustaining a broken hip.</w:t>
            </w:r>
          </w:p>
        </w:tc>
        <w:tc>
          <w:tcPr>
            <w:tcW w:w="9639" w:type="dxa"/>
            <w:gridSpan w:val="3"/>
            <w:vMerge/>
          </w:tcPr>
          <w:p w:rsidR="00685D8A" w:rsidRPr="00221BC3" w:rsidRDefault="00685D8A" w:rsidP="009C33AF">
            <w:pPr>
              <w:spacing w:before="60" w:after="60"/>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247507">
            <w:pPr>
              <w:spacing w:before="120" w:after="120"/>
              <w:jc w:val="center"/>
              <w:rPr>
                <w:rFonts w:cs="Arial"/>
                <w:sz w:val="20"/>
              </w:rPr>
            </w:pPr>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6</w:t>
            </w:r>
          </w:p>
        </w:tc>
        <w:tc>
          <w:tcPr>
            <w:tcW w:w="2694" w:type="dxa"/>
          </w:tcPr>
          <w:p w:rsidR="00685D8A" w:rsidRPr="00221BC3" w:rsidRDefault="00685D8A" w:rsidP="0019734A">
            <w:pPr>
              <w:spacing w:before="120" w:after="120"/>
              <w:rPr>
                <w:rFonts w:cs="Arial"/>
                <w:sz w:val="20"/>
                <w:lang w:val="en-AU"/>
              </w:rPr>
            </w:pPr>
            <w:r w:rsidRPr="00221BC3">
              <w:rPr>
                <w:rFonts w:cs="Arial"/>
                <w:sz w:val="20"/>
              </w:rPr>
              <w:t>Inpatient fell, sustaining broken hip.</w:t>
            </w:r>
          </w:p>
        </w:tc>
        <w:tc>
          <w:tcPr>
            <w:tcW w:w="9639" w:type="dxa"/>
            <w:gridSpan w:val="3"/>
            <w:vMerge/>
          </w:tcPr>
          <w:p w:rsidR="00685D8A" w:rsidRPr="00221BC3" w:rsidRDefault="00685D8A" w:rsidP="009C33AF">
            <w:pPr>
              <w:spacing w:before="60" w:after="60"/>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247507">
            <w:pPr>
              <w:spacing w:before="120" w:after="120"/>
              <w:jc w:val="center"/>
              <w:rPr>
                <w:rFonts w:cs="Arial"/>
                <w:sz w:val="20"/>
              </w:rPr>
            </w:pPr>
            <w:r w:rsidRPr="00221BC3">
              <w:rPr>
                <w:rFonts w:cs="Arial"/>
                <w:sz w:val="20"/>
              </w:rPr>
              <w:t>Serious</w:t>
            </w:r>
          </w:p>
        </w:tc>
        <w:tc>
          <w:tcPr>
            <w:tcW w:w="992" w:type="dxa"/>
          </w:tcPr>
          <w:p w:rsidR="00685D8A" w:rsidRPr="00221BC3" w:rsidRDefault="00685D8A" w:rsidP="0019734A">
            <w:pPr>
              <w:spacing w:before="120" w:after="120"/>
              <w:jc w:val="center"/>
              <w:rPr>
                <w:rFonts w:cs="Arial"/>
                <w:sz w:val="20"/>
              </w:rPr>
            </w:pPr>
            <w:r w:rsidRPr="00221BC3">
              <w:rPr>
                <w:rFonts w:cs="Arial"/>
                <w:sz w:val="20"/>
              </w:rPr>
              <w:t>6</w:t>
            </w:r>
          </w:p>
        </w:tc>
        <w:tc>
          <w:tcPr>
            <w:tcW w:w="2694" w:type="dxa"/>
          </w:tcPr>
          <w:p w:rsidR="00685D8A" w:rsidRPr="00221BC3" w:rsidRDefault="00685D8A" w:rsidP="0019734A">
            <w:pPr>
              <w:spacing w:before="120" w:after="120"/>
              <w:rPr>
                <w:rFonts w:cs="Arial"/>
                <w:sz w:val="20"/>
                <w:lang w:val="en-AU"/>
              </w:rPr>
            </w:pPr>
            <w:r w:rsidRPr="00221BC3">
              <w:rPr>
                <w:rFonts w:cs="Arial"/>
                <w:sz w:val="20"/>
              </w:rPr>
              <w:t>Inpatient fell, sustaining a broken elbow.</w:t>
            </w:r>
          </w:p>
        </w:tc>
        <w:tc>
          <w:tcPr>
            <w:tcW w:w="9639" w:type="dxa"/>
            <w:gridSpan w:val="3"/>
            <w:vMerge/>
          </w:tcPr>
          <w:p w:rsidR="00685D8A" w:rsidRPr="00221BC3" w:rsidRDefault="00685D8A" w:rsidP="009C33AF">
            <w:pPr>
              <w:spacing w:before="60" w:after="60"/>
              <w:rPr>
                <w:rFonts w:cs="Arial"/>
                <w:sz w:val="20"/>
              </w:rPr>
            </w:pPr>
          </w:p>
        </w:tc>
      </w:tr>
    </w:tbl>
    <w:p w:rsidR="00685D8A" w:rsidRPr="00221BC3" w:rsidRDefault="00685D8A" w:rsidP="00227A56"/>
    <w:p w:rsidR="00685D8A" w:rsidRPr="00221BC3" w:rsidRDefault="00685D8A" w:rsidP="003364EE">
      <w:pPr>
        <w:pStyle w:val="Heading1"/>
        <w:sectPr w:rsidR="00685D8A" w:rsidRPr="00221BC3" w:rsidSect="00EC1D75">
          <w:headerReference w:type="even" r:id="rId82"/>
          <w:headerReference w:type="default" r:id="rId83"/>
          <w:headerReference w:type="first" r:id="rId84"/>
          <w:pgSz w:w="16834" w:h="11907" w:orient="landscape" w:code="9"/>
          <w:pgMar w:top="1134" w:right="1134" w:bottom="1134" w:left="1134" w:header="425" w:footer="425" w:gutter="0"/>
          <w:cols w:space="720"/>
        </w:sectPr>
      </w:pPr>
      <w:bookmarkStart w:id="37" w:name="_Toc223143014"/>
      <w:bookmarkStart w:id="38" w:name="_Toc247086002"/>
    </w:p>
    <w:p w:rsidR="00685D8A" w:rsidRPr="00221BC3" w:rsidRDefault="00685D8A" w:rsidP="003364EE">
      <w:pPr>
        <w:pStyle w:val="Heading1"/>
        <w:rPr>
          <w:szCs w:val="36"/>
        </w:rPr>
      </w:pPr>
      <w:r w:rsidRPr="00221BC3">
        <w:t>South Canterbury</w:t>
      </w:r>
      <w:bookmarkEnd w:id="37"/>
      <w:bookmarkEnd w:id="38"/>
      <w:r w:rsidRPr="00221BC3">
        <w:rPr>
          <w:szCs w:val="36"/>
        </w:rPr>
        <w:t xml:space="preserve"> District Health Board</w:t>
      </w:r>
    </w:p>
    <w:p w:rsidR="00685D8A" w:rsidRPr="00221BC3" w:rsidRDefault="00685D8A" w:rsidP="00B2417B">
      <w:r w:rsidRPr="00221BC3">
        <w:t>www.scdhb.health.nz</w:t>
      </w:r>
    </w:p>
    <w:p w:rsidR="00685D8A" w:rsidRPr="00221BC3" w:rsidRDefault="00685D8A" w:rsidP="00B2417B"/>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2410"/>
        <w:gridCol w:w="3544"/>
        <w:gridCol w:w="3827"/>
        <w:gridCol w:w="2552"/>
      </w:tblGrid>
      <w:tr w:rsidR="00221BC3" w:rsidRPr="00221BC3" w:rsidTr="00247507">
        <w:trPr>
          <w:cantSplit/>
          <w:tblHeader/>
        </w:trPr>
        <w:tc>
          <w:tcPr>
            <w:tcW w:w="1276" w:type="dxa"/>
          </w:tcPr>
          <w:p w:rsidR="00685D8A" w:rsidRPr="00221BC3" w:rsidRDefault="00685D8A" w:rsidP="009C6100">
            <w:pPr>
              <w:pStyle w:val="TableText"/>
              <w:jc w:val="center"/>
              <w:rPr>
                <w:b/>
                <w:sz w:val="20"/>
              </w:rPr>
            </w:pPr>
            <w:r w:rsidRPr="00221BC3">
              <w:rPr>
                <w:b/>
                <w:sz w:val="20"/>
              </w:rPr>
              <w:t>Serious or sentinel</w:t>
            </w:r>
          </w:p>
        </w:tc>
        <w:tc>
          <w:tcPr>
            <w:tcW w:w="992" w:type="dxa"/>
          </w:tcPr>
          <w:p w:rsidR="00685D8A" w:rsidRPr="00221BC3" w:rsidRDefault="00685D8A" w:rsidP="009C6100">
            <w:pPr>
              <w:pStyle w:val="TableText"/>
              <w:jc w:val="center"/>
              <w:rPr>
                <w:b/>
                <w:sz w:val="20"/>
              </w:rPr>
            </w:pPr>
            <w:r w:rsidRPr="00221BC3">
              <w:rPr>
                <w:b/>
                <w:sz w:val="20"/>
              </w:rPr>
              <w:t>Event code</w:t>
            </w:r>
          </w:p>
        </w:tc>
        <w:tc>
          <w:tcPr>
            <w:tcW w:w="2410" w:type="dxa"/>
          </w:tcPr>
          <w:p w:rsidR="00685D8A" w:rsidRPr="00221BC3" w:rsidRDefault="00685D8A" w:rsidP="009C6100">
            <w:pPr>
              <w:pStyle w:val="TableText"/>
              <w:jc w:val="center"/>
              <w:rPr>
                <w:b/>
                <w:sz w:val="20"/>
              </w:rPr>
            </w:pPr>
            <w:r w:rsidRPr="00221BC3">
              <w:rPr>
                <w:b/>
                <w:sz w:val="20"/>
              </w:rPr>
              <w:t>Description of event</w:t>
            </w:r>
          </w:p>
        </w:tc>
        <w:tc>
          <w:tcPr>
            <w:tcW w:w="3544" w:type="dxa"/>
          </w:tcPr>
          <w:p w:rsidR="00685D8A" w:rsidRPr="00221BC3" w:rsidRDefault="00685D8A" w:rsidP="009C6100">
            <w:pPr>
              <w:pStyle w:val="TableText"/>
              <w:jc w:val="center"/>
              <w:rPr>
                <w:b/>
                <w:sz w:val="20"/>
              </w:rPr>
            </w:pPr>
            <w:r w:rsidRPr="00221BC3">
              <w:rPr>
                <w:b/>
                <w:sz w:val="20"/>
              </w:rPr>
              <w:t>Review findings</w:t>
            </w:r>
          </w:p>
        </w:tc>
        <w:tc>
          <w:tcPr>
            <w:tcW w:w="3827" w:type="dxa"/>
          </w:tcPr>
          <w:p w:rsidR="00685D8A" w:rsidRPr="00221BC3" w:rsidRDefault="00685D8A" w:rsidP="009C6100">
            <w:pPr>
              <w:pStyle w:val="TableText"/>
              <w:jc w:val="center"/>
              <w:rPr>
                <w:b/>
                <w:sz w:val="20"/>
              </w:rPr>
            </w:pPr>
            <w:r w:rsidRPr="00221BC3">
              <w:rPr>
                <w:b/>
                <w:sz w:val="20"/>
              </w:rPr>
              <w:t>Recommendations/actions</w:t>
            </w:r>
          </w:p>
        </w:tc>
        <w:tc>
          <w:tcPr>
            <w:tcW w:w="2552" w:type="dxa"/>
          </w:tcPr>
          <w:p w:rsidR="00685D8A" w:rsidRPr="00221BC3" w:rsidRDefault="00685D8A" w:rsidP="009C6100">
            <w:pPr>
              <w:pStyle w:val="TableText"/>
              <w:jc w:val="center"/>
              <w:rPr>
                <w:b/>
                <w:sz w:val="20"/>
              </w:rPr>
            </w:pPr>
            <w:r w:rsidRPr="00221BC3">
              <w:rPr>
                <w:b/>
                <w:sz w:val="20"/>
              </w:rPr>
              <w:t>Follow-up</w:t>
            </w:r>
          </w:p>
        </w:tc>
      </w:tr>
      <w:tr w:rsidR="00221BC3" w:rsidRPr="00221BC3" w:rsidTr="00247507">
        <w:trPr>
          <w:cantSplit/>
        </w:trPr>
        <w:tc>
          <w:tcPr>
            <w:tcW w:w="1276" w:type="dxa"/>
          </w:tcPr>
          <w:p w:rsidR="00685D8A" w:rsidRPr="00221BC3" w:rsidRDefault="00685D8A" w:rsidP="009C6100">
            <w:pPr>
              <w:spacing w:before="120" w:after="120"/>
              <w:jc w:val="center"/>
              <w:rPr>
                <w:rFonts w:cs="Arial"/>
                <w:sz w:val="20"/>
              </w:rPr>
            </w:pPr>
            <w:r w:rsidRPr="00221BC3">
              <w:rPr>
                <w:rFonts w:cs="Arial"/>
                <w:sz w:val="20"/>
              </w:rPr>
              <w:t>Serious</w:t>
            </w:r>
          </w:p>
        </w:tc>
        <w:tc>
          <w:tcPr>
            <w:tcW w:w="992" w:type="dxa"/>
          </w:tcPr>
          <w:p w:rsidR="00685D8A" w:rsidRPr="00221BC3" w:rsidRDefault="00685D8A" w:rsidP="009C6100">
            <w:pPr>
              <w:spacing w:before="120" w:after="120"/>
              <w:jc w:val="center"/>
              <w:rPr>
                <w:rFonts w:cs="Arial"/>
                <w:sz w:val="20"/>
              </w:rPr>
            </w:pPr>
            <w:r w:rsidRPr="00221BC3">
              <w:rPr>
                <w:rFonts w:cs="Arial"/>
                <w:sz w:val="20"/>
              </w:rPr>
              <w:t>5</w:t>
            </w:r>
          </w:p>
        </w:tc>
        <w:tc>
          <w:tcPr>
            <w:tcW w:w="2410" w:type="dxa"/>
          </w:tcPr>
          <w:p w:rsidR="00685D8A" w:rsidRPr="00221BC3" w:rsidRDefault="00685D8A" w:rsidP="009C6100">
            <w:pPr>
              <w:spacing w:before="120" w:after="120"/>
              <w:rPr>
                <w:rFonts w:cs="Arial"/>
                <w:sz w:val="20"/>
              </w:rPr>
            </w:pPr>
            <w:r w:rsidRPr="00221BC3">
              <w:rPr>
                <w:rFonts w:ascii="Arial Mäori" w:hAnsi="Arial Mäori" w:cs="Arial Mäori"/>
                <w:sz w:val="20"/>
              </w:rPr>
              <w:t>Patient prescribed incorrect medications resulting in a significant deterioration in patient’s physical condition.  The patient made a full recovery.</w:t>
            </w:r>
          </w:p>
        </w:tc>
        <w:tc>
          <w:tcPr>
            <w:tcW w:w="3544" w:type="dxa"/>
          </w:tcPr>
          <w:p w:rsidR="00685D8A" w:rsidRPr="00221BC3" w:rsidRDefault="00685D8A" w:rsidP="00A83131">
            <w:pPr>
              <w:spacing w:before="120" w:after="120"/>
              <w:rPr>
                <w:rFonts w:cs="Arial"/>
                <w:sz w:val="20"/>
              </w:rPr>
            </w:pPr>
            <w:r w:rsidRPr="00221BC3">
              <w:rPr>
                <w:rFonts w:ascii="Arial Mäori" w:hAnsi="Arial Mäori" w:cs="Arial Mäori"/>
                <w:sz w:val="20"/>
              </w:rPr>
              <w:t>Correct medication reconciliation process was not followed.</w:t>
            </w:r>
          </w:p>
        </w:tc>
        <w:tc>
          <w:tcPr>
            <w:tcW w:w="3827" w:type="dxa"/>
          </w:tcPr>
          <w:p w:rsidR="00685D8A" w:rsidRPr="00221BC3" w:rsidRDefault="00685D8A" w:rsidP="00A83131">
            <w:pPr>
              <w:spacing w:before="120" w:after="120"/>
              <w:rPr>
                <w:rFonts w:cs="Arial"/>
                <w:sz w:val="20"/>
              </w:rPr>
            </w:pPr>
            <w:r w:rsidRPr="00221BC3">
              <w:rPr>
                <w:rFonts w:ascii="Arial Mäori" w:hAnsi="Arial Mäori" w:cs="Arial Mäori"/>
                <w:sz w:val="20"/>
              </w:rPr>
              <w:t>Standardisation of process and confirmation requirements for medication reconciliation with community and hospital pharmacists established.</w:t>
            </w:r>
          </w:p>
        </w:tc>
        <w:tc>
          <w:tcPr>
            <w:tcW w:w="2552" w:type="dxa"/>
          </w:tcPr>
          <w:p w:rsidR="00685D8A" w:rsidRPr="00221BC3" w:rsidRDefault="00685D8A" w:rsidP="009C6100">
            <w:pPr>
              <w:spacing w:before="120" w:after="120"/>
              <w:rPr>
                <w:rFonts w:cs="Arial"/>
                <w:sz w:val="20"/>
              </w:rPr>
            </w:pPr>
            <w:r w:rsidRPr="00221BC3">
              <w:rPr>
                <w:rFonts w:ascii="Arial Mäori" w:hAnsi="Arial Mäori" w:cs="Arial Mäori"/>
                <w:sz w:val="20"/>
              </w:rPr>
              <w:t>Action plan developed and monitored. All action points progressing with planned roll-out of medicines reconciliation across all inpatient services in 2011.</w:t>
            </w:r>
          </w:p>
        </w:tc>
      </w:tr>
      <w:tr w:rsidR="00221BC3" w:rsidRPr="00221BC3" w:rsidTr="00247507">
        <w:trPr>
          <w:cantSplit/>
        </w:trPr>
        <w:tc>
          <w:tcPr>
            <w:tcW w:w="1276" w:type="dxa"/>
          </w:tcPr>
          <w:p w:rsidR="00685D8A" w:rsidRPr="00221BC3" w:rsidRDefault="00685D8A" w:rsidP="009C6100">
            <w:pPr>
              <w:spacing w:before="120" w:after="120"/>
              <w:jc w:val="center"/>
              <w:rPr>
                <w:rFonts w:cs="Arial"/>
                <w:sz w:val="20"/>
              </w:rPr>
            </w:pPr>
            <w:r w:rsidRPr="00221BC3">
              <w:rPr>
                <w:rFonts w:ascii="Arial Mäori" w:hAnsi="Arial Mäori" w:cs="Arial Mäori"/>
                <w:sz w:val="20"/>
              </w:rPr>
              <w:t>Serious</w:t>
            </w:r>
          </w:p>
        </w:tc>
        <w:tc>
          <w:tcPr>
            <w:tcW w:w="992" w:type="dxa"/>
          </w:tcPr>
          <w:p w:rsidR="00685D8A" w:rsidRPr="00221BC3" w:rsidRDefault="00685D8A" w:rsidP="009C6100">
            <w:pPr>
              <w:spacing w:before="120" w:after="120"/>
              <w:jc w:val="center"/>
              <w:rPr>
                <w:rFonts w:cs="Arial"/>
                <w:sz w:val="20"/>
              </w:rPr>
            </w:pPr>
            <w:r w:rsidRPr="00221BC3">
              <w:rPr>
                <w:rFonts w:ascii="Arial Mäori" w:hAnsi="Arial Mäori" w:cs="Arial Mäori"/>
                <w:sz w:val="20"/>
              </w:rPr>
              <w:t>6</w:t>
            </w:r>
          </w:p>
        </w:tc>
        <w:tc>
          <w:tcPr>
            <w:tcW w:w="2410" w:type="dxa"/>
          </w:tcPr>
          <w:p w:rsidR="00685D8A" w:rsidRPr="00221BC3" w:rsidRDefault="00685D8A" w:rsidP="009C6100">
            <w:pPr>
              <w:spacing w:before="120" w:after="120"/>
              <w:rPr>
                <w:rFonts w:cs="Arial"/>
                <w:sz w:val="20"/>
              </w:rPr>
            </w:pPr>
            <w:r w:rsidRPr="00221BC3">
              <w:rPr>
                <w:rFonts w:ascii="Arial Mäori" w:hAnsi="Arial Mäori" w:cs="Arial Mäori"/>
                <w:sz w:val="20"/>
              </w:rPr>
              <w:t>Resident fall in hospital level dementia unit, resulting in fractured hip.</w:t>
            </w:r>
          </w:p>
        </w:tc>
        <w:tc>
          <w:tcPr>
            <w:tcW w:w="3544" w:type="dxa"/>
          </w:tcPr>
          <w:p w:rsidR="00685D8A" w:rsidRPr="00221BC3" w:rsidRDefault="00685D8A" w:rsidP="0034065A">
            <w:pPr>
              <w:spacing w:before="120" w:after="120"/>
              <w:rPr>
                <w:rFonts w:cs="Arial"/>
                <w:sz w:val="20"/>
              </w:rPr>
            </w:pPr>
            <w:r w:rsidRPr="00221BC3">
              <w:rPr>
                <w:rFonts w:ascii="Arial Mäori" w:hAnsi="Arial Mäori" w:cs="Arial Mäori"/>
                <w:sz w:val="20"/>
              </w:rPr>
              <w:t xml:space="preserve">Independently mobile resident sustained a fractured hip. Fracture surgically repaired.  </w:t>
            </w:r>
          </w:p>
        </w:tc>
        <w:tc>
          <w:tcPr>
            <w:tcW w:w="6379" w:type="dxa"/>
            <w:gridSpan w:val="2"/>
            <w:vMerge w:val="restart"/>
          </w:tcPr>
          <w:p w:rsidR="00685D8A" w:rsidRPr="00221BC3" w:rsidRDefault="00685D8A" w:rsidP="00D94B64">
            <w:pPr>
              <w:spacing w:before="120" w:after="120"/>
              <w:rPr>
                <w:rFonts w:ascii="Arial Mäori" w:hAnsi="Arial Mäori" w:cs="Arial Mäori"/>
                <w:sz w:val="20"/>
              </w:rPr>
            </w:pPr>
            <w:r w:rsidRPr="00221BC3">
              <w:rPr>
                <w:rFonts w:ascii="Arial Mäori" w:hAnsi="Arial Mäori" w:cs="Arial Mäori"/>
                <w:sz w:val="20"/>
              </w:rPr>
              <w:t>Falls Prevention and Management Audit was completed in the third quarter 2010/11 following the introduction of the Falls Prevention and Management Programme on 20 September 2010.</w:t>
            </w:r>
          </w:p>
          <w:p w:rsidR="00685D8A" w:rsidRPr="00221BC3" w:rsidRDefault="00685D8A" w:rsidP="00B155E8">
            <w:pPr>
              <w:spacing w:before="120" w:after="120"/>
              <w:rPr>
                <w:rFonts w:ascii="Arial Mäori" w:hAnsi="Arial Mäori" w:cs="Arial Mäori"/>
                <w:sz w:val="20"/>
              </w:rPr>
            </w:pPr>
            <w:r w:rsidRPr="00221BC3">
              <w:rPr>
                <w:rFonts w:ascii="Arial Mäori" w:hAnsi="Arial Mäori" w:cs="Arial Mäori"/>
                <w:sz w:val="20"/>
              </w:rPr>
              <w:t>Overall there was a high level of compliance with completing the falls action plan once a patient had been identified as a falls risk.</w:t>
            </w:r>
          </w:p>
          <w:p w:rsidR="00685D8A" w:rsidRPr="00221BC3" w:rsidRDefault="00685D8A" w:rsidP="00B155E8">
            <w:pPr>
              <w:spacing w:before="120" w:after="120"/>
              <w:rPr>
                <w:rFonts w:ascii="Arial Mäori" w:hAnsi="Arial Mäori" w:cs="Arial Mäori"/>
                <w:sz w:val="20"/>
              </w:rPr>
            </w:pPr>
            <w:r w:rsidRPr="00221BC3">
              <w:rPr>
                <w:rFonts w:ascii="Arial Mäori" w:hAnsi="Arial Mäori" w:cs="Arial Mäori"/>
                <w:sz w:val="20"/>
              </w:rPr>
              <w:t>A Falls Champions Group has been established. This Group are currently working to identify key messages to feed back to staff to highlight risk of falls.</w:t>
            </w:r>
          </w:p>
          <w:p w:rsidR="00685D8A" w:rsidRPr="00221BC3" w:rsidRDefault="00685D8A" w:rsidP="00B155E8">
            <w:pPr>
              <w:spacing w:before="120" w:after="120"/>
              <w:rPr>
                <w:rFonts w:cs="Arial"/>
                <w:sz w:val="20"/>
              </w:rPr>
            </w:pPr>
            <w:r w:rsidRPr="00221BC3">
              <w:rPr>
                <w:rFonts w:ascii="Arial Mäori" w:hAnsi="Arial Mäori" w:cs="Arial Mäori"/>
                <w:sz w:val="20"/>
              </w:rPr>
              <w:t>A pamphlet for patients/family/whanau to explain the programme is being developed.</w:t>
            </w:r>
          </w:p>
        </w:tc>
      </w:tr>
      <w:tr w:rsidR="00221BC3" w:rsidRPr="00221BC3" w:rsidTr="00247507">
        <w:trPr>
          <w:cantSplit/>
        </w:trPr>
        <w:tc>
          <w:tcPr>
            <w:tcW w:w="1276" w:type="dxa"/>
          </w:tcPr>
          <w:p w:rsidR="00685D8A" w:rsidRPr="00221BC3" w:rsidRDefault="00685D8A" w:rsidP="009C6100">
            <w:pPr>
              <w:spacing w:before="120" w:after="120"/>
              <w:jc w:val="center"/>
              <w:rPr>
                <w:rFonts w:cs="Arial"/>
                <w:sz w:val="20"/>
              </w:rPr>
            </w:pPr>
            <w:r w:rsidRPr="00221BC3">
              <w:rPr>
                <w:rFonts w:ascii="Arial Mäori" w:hAnsi="Arial Mäori" w:cs="Arial Mäori"/>
                <w:sz w:val="20"/>
              </w:rPr>
              <w:t>Serious</w:t>
            </w:r>
          </w:p>
        </w:tc>
        <w:tc>
          <w:tcPr>
            <w:tcW w:w="992" w:type="dxa"/>
          </w:tcPr>
          <w:p w:rsidR="00685D8A" w:rsidRPr="00221BC3" w:rsidRDefault="00685D8A" w:rsidP="009C6100">
            <w:pPr>
              <w:spacing w:before="120" w:after="120"/>
              <w:jc w:val="center"/>
              <w:rPr>
                <w:rFonts w:cs="Arial"/>
                <w:sz w:val="20"/>
              </w:rPr>
            </w:pPr>
            <w:r w:rsidRPr="00221BC3">
              <w:rPr>
                <w:rFonts w:ascii="Arial Mäori" w:hAnsi="Arial Mäori" w:cs="Arial Mäori"/>
                <w:sz w:val="20"/>
              </w:rPr>
              <w:t>6</w:t>
            </w:r>
          </w:p>
        </w:tc>
        <w:tc>
          <w:tcPr>
            <w:tcW w:w="2410" w:type="dxa"/>
          </w:tcPr>
          <w:p w:rsidR="00685D8A" w:rsidRPr="00221BC3" w:rsidRDefault="00685D8A" w:rsidP="009C6100">
            <w:pPr>
              <w:spacing w:before="120" w:after="120"/>
              <w:rPr>
                <w:rFonts w:cs="Arial"/>
                <w:sz w:val="20"/>
              </w:rPr>
            </w:pPr>
            <w:r w:rsidRPr="00221BC3">
              <w:rPr>
                <w:rFonts w:ascii="Arial Mäori" w:hAnsi="Arial Mäori" w:cs="Arial Mäori"/>
                <w:sz w:val="20"/>
              </w:rPr>
              <w:t xml:space="preserve">Patient fall with no obvious injury until two days later when swelling and X-ray revealed a fractured leg (tibial plateau). </w:t>
            </w:r>
          </w:p>
        </w:tc>
        <w:tc>
          <w:tcPr>
            <w:tcW w:w="3544" w:type="dxa"/>
          </w:tcPr>
          <w:p w:rsidR="00685D8A" w:rsidRPr="00221BC3" w:rsidRDefault="00685D8A" w:rsidP="0034065A">
            <w:pPr>
              <w:spacing w:before="120" w:after="120"/>
              <w:rPr>
                <w:rFonts w:cs="Arial"/>
                <w:sz w:val="20"/>
              </w:rPr>
            </w:pPr>
            <w:r w:rsidRPr="00221BC3">
              <w:rPr>
                <w:rFonts w:ascii="Arial Mäori" w:hAnsi="Arial Mäori" w:cs="Arial Mäori"/>
                <w:sz w:val="20"/>
              </w:rPr>
              <w:t>Falls risk assessment completed and fall prevention plan in place.</w:t>
            </w:r>
          </w:p>
        </w:tc>
        <w:tc>
          <w:tcPr>
            <w:tcW w:w="6379" w:type="dxa"/>
            <w:gridSpan w:val="2"/>
            <w:vMerge/>
          </w:tcPr>
          <w:p w:rsidR="00685D8A" w:rsidRPr="00221BC3" w:rsidRDefault="00685D8A" w:rsidP="009C6100">
            <w:pPr>
              <w:spacing w:before="120" w:after="120"/>
              <w:rPr>
                <w:rFonts w:cs="Arial"/>
                <w:sz w:val="20"/>
              </w:rPr>
            </w:pPr>
          </w:p>
        </w:tc>
      </w:tr>
      <w:tr w:rsidR="00221BC3" w:rsidRPr="00221BC3" w:rsidTr="00247507">
        <w:trPr>
          <w:cantSplit/>
        </w:trPr>
        <w:tc>
          <w:tcPr>
            <w:tcW w:w="1276" w:type="dxa"/>
          </w:tcPr>
          <w:p w:rsidR="00685D8A" w:rsidRPr="00221BC3" w:rsidRDefault="00685D8A" w:rsidP="009C6100">
            <w:pPr>
              <w:spacing w:before="120" w:after="120"/>
              <w:jc w:val="center"/>
              <w:rPr>
                <w:rFonts w:cs="Arial"/>
                <w:sz w:val="20"/>
              </w:rPr>
            </w:pPr>
            <w:r w:rsidRPr="00221BC3">
              <w:rPr>
                <w:rFonts w:ascii="Arial Mäori" w:hAnsi="Arial Mäori" w:cs="Arial Mäori"/>
                <w:sz w:val="20"/>
              </w:rPr>
              <w:t>Serious</w:t>
            </w:r>
          </w:p>
        </w:tc>
        <w:tc>
          <w:tcPr>
            <w:tcW w:w="992" w:type="dxa"/>
          </w:tcPr>
          <w:p w:rsidR="00685D8A" w:rsidRPr="00221BC3" w:rsidRDefault="00685D8A" w:rsidP="009C6100">
            <w:pPr>
              <w:spacing w:before="120" w:after="120"/>
              <w:jc w:val="center"/>
              <w:rPr>
                <w:rFonts w:cs="Arial"/>
                <w:sz w:val="20"/>
              </w:rPr>
            </w:pPr>
            <w:r w:rsidRPr="00221BC3">
              <w:rPr>
                <w:rFonts w:ascii="Arial Mäori" w:hAnsi="Arial Mäori" w:cs="Arial Mäori"/>
                <w:sz w:val="20"/>
              </w:rPr>
              <w:t>6</w:t>
            </w:r>
          </w:p>
        </w:tc>
        <w:tc>
          <w:tcPr>
            <w:tcW w:w="2410" w:type="dxa"/>
          </w:tcPr>
          <w:p w:rsidR="00685D8A" w:rsidRPr="00221BC3" w:rsidRDefault="00685D8A" w:rsidP="009C6100">
            <w:pPr>
              <w:spacing w:before="120" w:after="120"/>
              <w:rPr>
                <w:rFonts w:cs="Arial"/>
                <w:sz w:val="20"/>
              </w:rPr>
            </w:pPr>
            <w:r w:rsidRPr="00221BC3">
              <w:rPr>
                <w:rFonts w:ascii="Arial Mäori" w:hAnsi="Arial Mäori" w:cs="Arial Mäori"/>
                <w:sz w:val="20"/>
              </w:rPr>
              <w:t>Patient fall resulting in serious wound to leg.</w:t>
            </w:r>
          </w:p>
        </w:tc>
        <w:tc>
          <w:tcPr>
            <w:tcW w:w="3544" w:type="dxa"/>
          </w:tcPr>
          <w:p w:rsidR="00685D8A" w:rsidRPr="00221BC3" w:rsidRDefault="00685D8A" w:rsidP="00F01A48">
            <w:pPr>
              <w:spacing w:before="120" w:after="120"/>
              <w:rPr>
                <w:rFonts w:ascii="Arial Mäori" w:hAnsi="Arial Mäori" w:cs="Arial Mäori"/>
                <w:sz w:val="20"/>
              </w:rPr>
            </w:pPr>
            <w:r w:rsidRPr="00221BC3">
              <w:rPr>
                <w:rFonts w:ascii="Arial Mäori" w:hAnsi="Arial Mäori" w:cs="Arial Mäori"/>
                <w:sz w:val="20"/>
              </w:rPr>
              <w:t>Falls risk assessment completed on admission and falls prevention plan in place, including requirement for supervision when mobilising.</w:t>
            </w:r>
          </w:p>
          <w:p w:rsidR="00685D8A" w:rsidRPr="00221BC3" w:rsidRDefault="00685D8A" w:rsidP="0034065A">
            <w:pPr>
              <w:spacing w:before="120" w:after="120"/>
              <w:rPr>
                <w:rFonts w:cs="Arial"/>
                <w:sz w:val="20"/>
              </w:rPr>
            </w:pPr>
            <w:r w:rsidRPr="00221BC3">
              <w:rPr>
                <w:rFonts w:ascii="Arial Mäori" w:hAnsi="Arial Mäori" w:cs="Arial Mäori"/>
                <w:sz w:val="20"/>
              </w:rPr>
              <w:t>Patient attempted to mobilise independently.</w:t>
            </w:r>
          </w:p>
        </w:tc>
        <w:tc>
          <w:tcPr>
            <w:tcW w:w="6379" w:type="dxa"/>
            <w:gridSpan w:val="2"/>
            <w:vMerge/>
          </w:tcPr>
          <w:p w:rsidR="00685D8A" w:rsidRPr="00221BC3" w:rsidRDefault="00685D8A" w:rsidP="009C6100">
            <w:pPr>
              <w:spacing w:before="120" w:after="120"/>
              <w:rPr>
                <w:rFonts w:cs="Arial"/>
                <w:sz w:val="20"/>
              </w:rPr>
            </w:pPr>
          </w:p>
        </w:tc>
      </w:tr>
      <w:tr w:rsidR="00221BC3" w:rsidRPr="00221BC3" w:rsidTr="00247507">
        <w:trPr>
          <w:cantSplit/>
        </w:trPr>
        <w:tc>
          <w:tcPr>
            <w:tcW w:w="1276" w:type="dxa"/>
          </w:tcPr>
          <w:p w:rsidR="00685D8A" w:rsidRPr="00221BC3" w:rsidRDefault="00685D8A" w:rsidP="009C6100">
            <w:pPr>
              <w:spacing w:before="120" w:after="120"/>
              <w:jc w:val="center"/>
              <w:rPr>
                <w:rFonts w:cs="Arial"/>
                <w:sz w:val="20"/>
              </w:rPr>
            </w:pPr>
            <w:r w:rsidRPr="00221BC3">
              <w:rPr>
                <w:rFonts w:ascii="Arial Mäori" w:hAnsi="Arial Mäori" w:cs="Arial Mäori"/>
                <w:sz w:val="20"/>
              </w:rPr>
              <w:t>Serious</w:t>
            </w:r>
          </w:p>
        </w:tc>
        <w:tc>
          <w:tcPr>
            <w:tcW w:w="992" w:type="dxa"/>
          </w:tcPr>
          <w:p w:rsidR="00685D8A" w:rsidRPr="00221BC3" w:rsidRDefault="00685D8A" w:rsidP="009C6100">
            <w:pPr>
              <w:spacing w:before="120" w:after="120"/>
              <w:jc w:val="center"/>
              <w:rPr>
                <w:rFonts w:cs="Arial"/>
                <w:sz w:val="20"/>
              </w:rPr>
            </w:pPr>
            <w:r w:rsidRPr="00221BC3">
              <w:rPr>
                <w:rFonts w:ascii="Arial Mäori" w:hAnsi="Arial Mäori" w:cs="Arial Mäori"/>
                <w:sz w:val="20"/>
              </w:rPr>
              <w:t>6</w:t>
            </w:r>
          </w:p>
        </w:tc>
        <w:tc>
          <w:tcPr>
            <w:tcW w:w="2410" w:type="dxa"/>
          </w:tcPr>
          <w:p w:rsidR="00685D8A" w:rsidRPr="00221BC3" w:rsidRDefault="00685D8A" w:rsidP="009C6100">
            <w:pPr>
              <w:spacing w:before="120" w:after="120"/>
              <w:rPr>
                <w:rFonts w:cs="Arial"/>
                <w:sz w:val="20"/>
              </w:rPr>
            </w:pPr>
            <w:r w:rsidRPr="00221BC3">
              <w:rPr>
                <w:rFonts w:ascii="Arial Mäori" w:hAnsi="Arial Mäori" w:cs="Arial Mäori"/>
                <w:sz w:val="20"/>
              </w:rPr>
              <w:t>Patient fall resulting in fractured ribs, pelvis and sacrum.</w:t>
            </w:r>
          </w:p>
        </w:tc>
        <w:tc>
          <w:tcPr>
            <w:tcW w:w="3544" w:type="dxa"/>
          </w:tcPr>
          <w:p w:rsidR="00685D8A" w:rsidRPr="00221BC3" w:rsidRDefault="00685D8A" w:rsidP="00F01A48">
            <w:pPr>
              <w:spacing w:before="120" w:after="120"/>
              <w:rPr>
                <w:rFonts w:ascii="Arial Mäori" w:hAnsi="Arial Mäori" w:cs="Arial Mäori"/>
                <w:sz w:val="20"/>
              </w:rPr>
            </w:pPr>
            <w:r w:rsidRPr="00221BC3">
              <w:rPr>
                <w:rFonts w:ascii="Arial Mäori" w:hAnsi="Arial Mäori" w:cs="Arial Mäori"/>
                <w:sz w:val="20"/>
              </w:rPr>
              <w:t>Falls risk assessment completed indicating a high falls risk.  Falls prevention plan in place – including use of a sensor mat.</w:t>
            </w:r>
          </w:p>
          <w:p w:rsidR="00685D8A" w:rsidRPr="00221BC3" w:rsidRDefault="00685D8A" w:rsidP="0034065A">
            <w:pPr>
              <w:spacing w:before="120" w:after="120"/>
              <w:rPr>
                <w:rFonts w:cs="Arial"/>
                <w:sz w:val="20"/>
              </w:rPr>
            </w:pPr>
            <w:r w:rsidRPr="00221BC3">
              <w:rPr>
                <w:rFonts w:ascii="Arial Mäori" w:hAnsi="Arial Mäori" w:cs="Arial Mäori"/>
                <w:sz w:val="20"/>
              </w:rPr>
              <w:t xml:space="preserve">Sensor mat not plugged in when fall occurred. </w:t>
            </w:r>
          </w:p>
        </w:tc>
        <w:tc>
          <w:tcPr>
            <w:tcW w:w="6379" w:type="dxa"/>
            <w:gridSpan w:val="2"/>
            <w:vMerge/>
          </w:tcPr>
          <w:p w:rsidR="00685D8A" w:rsidRPr="00221BC3" w:rsidRDefault="00685D8A" w:rsidP="009C6100">
            <w:pPr>
              <w:spacing w:before="120" w:after="120"/>
              <w:rPr>
                <w:rFonts w:cs="Arial"/>
                <w:sz w:val="20"/>
              </w:rPr>
            </w:pPr>
          </w:p>
        </w:tc>
      </w:tr>
      <w:tr w:rsidR="00221BC3" w:rsidRPr="00221BC3" w:rsidTr="00247507">
        <w:trPr>
          <w:cantSplit/>
        </w:trPr>
        <w:tc>
          <w:tcPr>
            <w:tcW w:w="1276" w:type="dxa"/>
          </w:tcPr>
          <w:p w:rsidR="00685D8A" w:rsidRPr="00221BC3" w:rsidRDefault="00685D8A" w:rsidP="009C6100">
            <w:pPr>
              <w:spacing w:before="120" w:after="120"/>
              <w:jc w:val="center"/>
              <w:rPr>
                <w:rFonts w:ascii="Arial Mäori" w:hAnsi="Arial Mäori" w:cs="Arial Mäori"/>
                <w:sz w:val="20"/>
              </w:rPr>
            </w:pPr>
            <w:r w:rsidRPr="00221BC3">
              <w:rPr>
                <w:rFonts w:ascii="Arial Mäori" w:hAnsi="Arial Mäori" w:cs="Arial Mäori"/>
                <w:sz w:val="20"/>
              </w:rPr>
              <w:t>Serious</w:t>
            </w:r>
          </w:p>
        </w:tc>
        <w:tc>
          <w:tcPr>
            <w:tcW w:w="992" w:type="dxa"/>
          </w:tcPr>
          <w:p w:rsidR="00685D8A" w:rsidRPr="00221BC3" w:rsidRDefault="00685D8A" w:rsidP="009C6100">
            <w:pPr>
              <w:spacing w:before="120" w:after="120"/>
              <w:jc w:val="center"/>
              <w:rPr>
                <w:rFonts w:ascii="Arial Mäori" w:hAnsi="Arial Mäori" w:cs="Arial Mäori"/>
                <w:sz w:val="20"/>
              </w:rPr>
            </w:pPr>
            <w:r w:rsidRPr="00221BC3">
              <w:rPr>
                <w:rFonts w:ascii="Arial Mäori" w:hAnsi="Arial Mäori" w:cs="Arial Mäori"/>
                <w:sz w:val="20"/>
              </w:rPr>
              <w:t>6</w:t>
            </w:r>
          </w:p>
        </w:tc>
        <w:tc>
          <w:tcPr>
            <w:tcW w:w="2410" w:type="dxa"/>
          </w:tcPr>
          <w:p w:rsidR="00685D8A" w:rsidRPr="00221BC3" w:rsidRDefault="00685D8A" w:rsidP="009C6100">
            <w:pPr>
              <w:spacing w:before="120" w:after="120"/>
              <w:rPr>
                <w:rFonts w:ascii="Arial Mäori" w:hAnsi="Arial Mäori" w:cs="Arial Mäori"/>
                <w:sz w:val="20"/>
              </w:rPr>
            </w:pPr>
            <w:r w:rsidRPr="00221BC3">
              <w:rPr>
                <w:rFonts w:ascii="Arial Mäori" w:hAnsi="Arial Mäori" w:cs="Arial Mäori"/>
                <w:sz w:val="20"/>
              </w:rPr>
              <w:t>Patient found on floor and subsequent review of X-ray showed multiple broken ribs.</w:t>
            </w:r>
          </w:p>
        </w:tc>
        <w:tc>
          <w:tcPr>
            <w:tcW w:w="3544" w:type="dxa"/>
          </w:tcPr>
          <w:p w:rsidR="00685D8A" w:rsidRPr="00221BC3" w:rsidRDefault="00685D8A" w:rsidP="0034065A">
            <w:pPr>
              <w:spacing w:before="120" w:after="120"/>
              <w:rPr>
                <w:rFonts w:ascii="Arial Mäori" w:hAnsi="Arial Mäori" w:cs="Arial Mäori"/>
                <w:sz w:val="20"/>
              </w:rPr>
            </w:pPr>
            <w:r w:rsidRPr="00221BC3">
              <w:rPr>
                <w:rFonts w:ascii="Arial Mäori" w:hAnsi="Arial Mäori" w:cs="Arial Mäori"/>
                <w:sz w:val="20"/>
              </w:rPr>
              <w:t>Falls risk assessment not completed on admission.</w:t>
            </w:r>
          </w:p>
        </w:tc>
        <w:tc>
          <w:tcPr>
            <w:tcW w:w="6379" w:type="dxa"/>
            <w:gridSpan w:val="2"/>
            <w:vMerge/>
          </w:tcPr>
          <w:p w:rsidR="00685D8A" w:rsidRPr="00221BC3" w:rsidRDefault="00685D8A" w:rsidP="009C6100">
            <w:pPr>
              <w:spacing w:before="120" w:after="120"/>
              <w:rPr>
                <w:rFonts w:cs="Arial"/>
                <w:sz w:val="20"/>
              </w:rPr>
            </w:pPr>
          </w:p>
        </w:tc>
      </w:tr>
      <w:tr w:rsidR="00221BC3" w:rsidRPr="00221BC3" w:rsidTr="00247507">
        <w:trPr>
          <w:cantSplit/>
        </w:trPr>
        <w:tc>
          <w:tcPr>
            <w:tcW w:w="1276" w:type="dxa"/>
          </w:tcPr>
          <w:p w:rsidR="00685D8A" w:rsidRPr="00221BC3" w:rsidRDefault="00685D8A" w:rsidP="009C6100">
            <w:pPr>
              <w:spacing w:before="120" w:after="120"/>
              <w:jc w:val="center"/>
              <w:rPr>
                <w:rFonts w:ascii="Arial Mäori" w:hAnsi="Arial Mäori" w:cs="Arial Mäori"/>
                <w:sz w:val="20"/>
              </w:rPr>
            </w:pPr>
            <w:r w:rsidRPr="00221BC3">
              <w:rPr>
                <w:rFonts w:ascii="Arial Mäori" w:hAnsi="Arial Mäori" w:cs="Arial Mäori"/>
                <w:sz w:val="20"/>
              </w:rPr>
              <w:t>Serious</w:t>
            </w:r>
          </w:p>
        </w:tc>
        <w:tc>
          <w:tcPr>
            <w:tcW w:w="992" w:type="dxa"/>
          </w:tcPr>
          <w:p w:rsidR="00685D8A" w:rsidRPr="00221BC3" w:rsidRDefault="00685D8A" w:rsidP="009C6100">
            <w:pPr>
              <w:spacing w:before="120" w:after="120"/>
              <w:jc w:val="center"/>
              <w:rPr>
                <w:rFonts w:ascii="Arial Mäori" w:hAnsi="Arial Mäori" w:cs="Arial Mäori"/>
                <w:sz w:val="20"/>
              </w:rPr>
            </w:pPr>
            <w:r w:rsidRPr="00221BC3">
              <w:rPr>
                <w:rFonts w:ascii="Arial Mäori" w:hAnsi="Arial Mäori" w:cs="Arial Mäori"/>
                <w:sz w:val="20"/>
              </w:rPr>
              <w:t>6</w:t>
            </w:r>
          </w:p>
        </w:tc>
        <w:tc>
          <w:tcPr>
            <w:tcW w:w="2410" w:type="dxa"/>
          </w:tcPr>
          <w:p w:rsidR="00685D8A" w:rsidRPr="00221BC3" w:rsidRDefault="00685D8A" w:rsidP="009C6100">
            <w:pPr>
              <w:spacing w:before="120" w:after="120"/>
              <w:rPr>
                <w:rFonts w:ascii="Arial Mäori" w:hAnsi="Arial Mäori" w:cs="Arial Mäori"/>
                <w:sz w:val="20"/>
              </w:rPr>
            </w:pPr>
            <w:r w:rsidRPr="00221BC3">
              <w:rPr>
                <w:rFonts w:ascii="Arial Mäori" w:hAnsi="Arial Mäori" w:cs="Arial Mäori"/>
                <w:sz w:val="20"/>
              </w:rPr>
              <w:t>Resident fell, sustaining a fractured hip.</w:t>
            </w:r>
          </w:p>
        </w:tc>
        <w:tc>
          <w:tcPr>
            <w:tcW w:w="3544" w:type="dxa"/>
          </w:tcPr>
          <w:p w:rsidR="00685D8A" w:rsidRPr="00221BC3" w:rsidRDefault="00685D8A" w:rsidP="00F01A48">
            <w:pPr>
              <w:spacing w:before="120" w:after="120"/>
              <w:rPr>
                <w:rFonts w:ascii="Arial Mäori" w:hAnsi="Arial Mäori" w:cs="Arial Mäori"/>
                <w:sz w:val="20"/>
              </w:rPr>
            </w:pPr>
            <w:r w:rsidRPr="00221BC3">
              <w:rPr>
                <w:rFonts w:ascii="Arial Mäori" w:hAnsi="Arial Mäori" w:cs="Arial Mäori"/>
                <w:sz w:val="20"/>
              </w:rPr>
              <w:t>Falls risk assessment completed, indicating high risk of falls and fall prevention plan in place.</w:t>
            </w:r>
          </w:p>
          <w:p w:rsidR="00685D8A" w:rsidRPr="00221BC3" w:rsidRDefault="00685D8A" w:rsidP="00F01A48">
            <w:pPr>
              <w:spacing w:before="120" w:after="120"/>
              <w:rPr>
                <w:rFonts w:ascii="Arial Mäori" w:hAnsi="Arial Mäori" w:cs="Arial Mäori"/>
                <w:sz w:val="20"/>
              </w:rPr>
            </w:pPr>
            <w:r w:rsidRPr="00221BC3">
              <w:rPr>
                <w:rFonts w:ascii="Arial Mäori" w:hAnsi="Arial Mäori" w:cs="Arial Mäori"/>
                <w:sz w:val="20"/>
              </w:rPr>
              <w:t>Resident mobilised without walking frame and fell.</w:t>
            </w:r>
          </w:p>
          <w:p w:rsidR="00685D8A" w:rsidRPr="00221BC3" w:rsidRDefault="00685D8A" w:rsidP="0034065A">
            <w:pPr>
              <w:spacing w:before="120" w:after="120"/>
              <w:rPr>
                <w:rFonts w:ascii="Arial Mäori" w:hAnsi="Arial Mäori" w:cs="Arial Mäori"/>
                <w:sz w:val="20"/>
              </w:rPr>
            </w:pPr>
            <w:r w:rsidRPr="00221BC3">
              <w:rPr>
                <w:rFonts w:ascii="Arial Mäori" w:hAnsi="Arial Mäori" w:cs="Arial Mäori"/>
                <w:sz w:val="20"/>
              </w:rPr>
              <w:t>Fracture surgically repaired.</w:t>
            </w:r>
          </w:p>
        </w:tc>
        <w:tc>
          <w:tcPr>
            <w:tcW w:w="6379" w:type="dxa"/>
            <w:gridSpan w:val="2"/>
            <w:vMerge/>
          </w:tcPr>
          <w:p w:rsidR="00685D8A" w:rsidRPr="00221BC3" w:rsidRDefault="00685D8A" w:rsidP="009C6100">
            <w:pPr>
              <w:spacing w:before="120" w:after="120"/>
              <w:rPr>
                <w:rFonts w:cs="Arial"/>
                <w:sz w:val="20"/>
              </w:rPr>
            </w:pPr>
          </w:p>
        </w:tc>
      </w:tr>
      <w:tr w:rsidR="00221BC3" w:rsidRPr="00221BC3" w:rsidTr="00247507">
        <w:trPr>
          <w:cantSplit/>
        </w:trPr>
        <w:tc>
          <w:tcPr>
            <w:tcW w:w="1276" w:type="dxa"/>
          </w:tcPr>
          <w:p w:rsidR="00685D8A" w:rsidRPr="00221BC3" w:rsidRDefault="00685D8A" w:rsidP="009C6100">
            <w:pPr>
              <w:spacing w:before="120" w:after="120"/>
              <w:jc w:val="center"/>
              <w:rPr>
                <w:rFonts w:ascii="Arial Mäori" w:hAnsi="Arial Mäori" w:cs="Arial Mäori"/>
                <w:sz w:val="20"/>
              </w:rPr>
            </w:pPr>
            <w:r w:rsidRPr="00221BC3">
              <w:rPr>
                <w:rFonts w:ascii="Arial Mäori" w:hAnsi="Arial Mäori" w:cs="Arial Mäori"/>
                <w:sz w:val="20"/>
              </w:rPr>
              <w:t>Serious</w:t>
            </w:r>
          </w:p>
        </w:tc>
        <w:tc>
          <w:tcPr>
            <w:tcW w:w="992" w:type="dxa"/>
          </w:tcPr>
          <w:p w:rsidR="00685D8A" w:rsidRPr="00221BC3" w:rsidRDefault="00685D8A" w:rsidP="009C6100">
            <w:pPr>
              <w:spacing w:before="120" w:after="120"/>
              <w:jc w:val="center"/>
              <w:rPr>
                <w:rFonts w:ascii="Arial Mäori" w:hAnsi="Arial Mäori" w:cs="Arial Mäori"/>
                <w:sz w:val="20"/>
              </w:rPr>
            </w:pPr>
            <w:r w:rsidRPr="00221BC3">
              <w:rPr>
                <w:rFonts w:ascii="Arial Mäori" w:hAnsi="Arial Mäori" w:cs="Arial Mäori"/>
                <w:sz w:val="20"/>
              </w:rPr>
              <w:t>6</w:t>
            </w:r>
          </w:p>
        </w:tc>
        <w:tc>
          <w:tcPr>
            <w:tcW w:w="2410" w:type="dxa"/>
          </w:tcPr>
          <w:p w:rsidR="00685D8A" w:rsidRPr="00221BC3" w:rsidRDefault="00685D8A" w:rsidP="009C6100">
            <w:pPr>
              <w:spacing w:before="120" w:after="120"/>
              <w:rPr>
                <w:rFonts w:ascii="Arial Mäori" w:hAnsi="Arial Mäori" w:cs="Arial Mäori"/>
                <w:sz w:val="20"/>
              </w:rPr>
            </w:pPr>
            <w:r w:rsidRPr="00221BC3">
              <w:rPr>
                <w:rFonts w:ascii="Arial Mäori" w:hAnsi="Arial Mäori" w:cs="Arial Mäori"/>
                <w:sz w:val="20"/>
              </w:rPr>
              <w:t>Resident fell, sustaining a fractured hip.</w:t>
            </w:r>
          </w:p>
        </w:tc>
        <w:tc>
          <w:tcPr>
            <w:tcW w:w="3544" w:type="dxa"/>
          </w:tcPr>
          <w:p w:rsidR="00685D8A" w:rsidRPr="00221BC3" w:rsidRDefault="00685D8A" w:rsidP="00F01A48">
            <w:pPr>
              <w:spacing w:before="120" w:after="120"/>
              <w:rPr>
                <w:rFonts w:ascii="Arial Mäori" w:hAnsi="Arial Mäori" w:cs="Arial Mäori"/>
                <w:sz w:val="20"/>
              </w:rPr>
            </w:pPr>
            <w:r w:rsidRPr="00221BC3">
              <w:rPr>
                <w:rFonts w:ascii="Arial Mäori" w:hAnsi="Arial Mäori" w:cs="Arial Mäori"/>
                <w:sz w:val="20"/>
              </w:rPr>
              <w:t>Falls risk assessment completed indicating high risk of falls and fall prevention plan in place.</w:t>
            </w:r>
          </w:p>
          <w:p w:rsidR="00685D8A" w:rsidRPr="00221BC3" w:rsidRDefault="00685D8A" w:rsidP="00F01A48">
            <w:pPr>
              <w:spacing w:before="120" w:after="120"/>
              <w:rPr>
                <w:rFonts w:ascii="Arial Mäori" w:hAnsi="Arial Mäori" w:cs="Arial Mäori"/>
                <w:sz w:val="20"/>
              </w:rPr>
            </w:pPr>
            <w:r w:rsidRPr="00221BC3">
              <w:rPr>
                <w:rFonts w:ascii="Arial Mäori" w:hAnsi="Arial Mäori" w:cs="Arial Mäori"/>
                <w:sz w:val="20"/>
              </w:rPr>
              <w:t>Resident mobilised without walking frame and fell.</w:t>
            </w:r>
          </w:p>
          <w:p w:rsidR="00685D8A" w:rsidRPr="00221BC3" w:rsidRDefault="00685D8A" w:rsidP="0034065A">
            <w:pPr>
              <w:spacing w:before="120" w:after="120"/>
              <w:rPr>
                <w:rFonts w:ascii="Arial Mäori" w:hAnsi="Arial Mäori" w:cs="Arial Mäori"/>
                <w:sz w:val="20"/>
              </w:rPr>
            </w:pPr>
            <w:r w:rsidRPr="00221BC3">
              <w:rPr>
                <w:rFonts w:ascii="Arial Mäori" w:hAnsi="Arial Mäori" w:cs="Arial Mäori"/>
                <w:sz w:val="20"/>
              </w:rPr>
              <w:t>Fracture surgically repaired.</w:t>
            </w:r>
          </w:p>
        </w:tc>
        <w:tc>
          <w:tcPr>
            <w:tcW w:w="6379" w:type="dxa"/>
            <w:gridSpan w:val="2"/>
            <w:vMerge/>
          </w:tcPr>
          <w:p w:rsidR="00685D8A" w:rsidRPr="00221BC3" w:rsidRDefault="00685D8A" w:rsidP="009C6100">
            <w:pPr>
              <w:spacing w:before="120" w:after="120"/>
              <w:rPr>
                <w:rFonts w:cs="Arial"/>
                <w:sz w:val="20"/>
              </w:rPr>
            </w:pPr>
          </w:p>
        </w:tc>
      </w:tr>
      <w:tr w:rsidR="00221BC3" w:rsidRPr="00221BC3" w:rsidTr="00247507">
        <w:trPr>
          <w:cantSplit/>
        </w:trPr>
        <w:tc>
          <w:tcPr>
            <w:tcW w:w="1276" w:type="dxa"/>
          </w:tcPr>
          <w:p w:rsidR="00685D8A" w:rsidRPr="00221BC3" w:rsidRDefault="00685D8A" w:rsidP="009C6100">
            <w:pPr>
              <w:spacing w:before="120" w:after="120"/>
              <w:jc w:val="center"/>
              <w:rPr>
                <w:rFonts w:cs="Arial"/>
                <w:sz w:val="20"/>
              </w:rPr>
            </w:pPr>
            <w:r w:rsidRPr="00221BC3">
              <w:rPr>
                <w:rFonts w:ascii="Arial Mäori" w:hAnsi="Arial Mäori" w:cs="Arial Mäori"/>
                <w:sz w:val="20"/>
              </w:rPr>
              <w:t>Serious</w:t>
            </w:r>
          </w:p>
        </w:tc>
        <w:tc>
          <w:tcPr>
            <w:tcW w:w="992" w:type="dxa"/>
          </w:tcPr>
          <w:p w:rsidR="00685D8A" w:rsidRPr="00221BC3" w:rsidRDefault="00685D8A" w:rsidP="009C6100">
            <w:pPr>
              <w:spacing w:before="120" w:after="120"/>
              <w:jc w:val="center"/>
              <w:rPr>
                <w:rFonts w:cs="Arial"/>
                <w:sz w:val="20"/>
              </w:rPr>
            </w:pPr>
            <w:r w:rsidRPr="00221BC3">
              <w:rPr>
                <w:rFonts w:ascii="Arial Mäori" w:hAnsi="Arial Mäori" w:cs="Arial Mäori"/>
                <w:sz w:val="20"/>
              </w:rPr>
              <w:t>6</w:t>
            </w:r>
          </w:p>
        </w:tc>
        <w:tc>
          <w:tcPr>
            <w:tcW w:w="2410" w:type="dxa"/>
          </w:tcPr>
          <w:p w:rsidR="00685D8A" w:rsidRPr="00221BC3" w:rsidRDefault="00685D8A" w:rsidP="009C6100">
            <w:pPr>
              <w:spacing w:before="120" w:after="120"/>
              <w:rPr>
                <w:rFonts w:cs="Arial"/>
                <w:sz w:val="20"/>
              </w:rPr>
            </w:pPr>
            <w:r w:rsidRPr="00221BC3">
              <w:rPr>
                <w:rFonts w:ascii="Arial Mäori" w:hAnsi="Arial Mäori" w:cs="Arial Mäori"/>
                <w:sz w:val="20"/>
              </w:rPr>
              <w:t>Patient fell from bed.  No obvious head injury noted on examination.  Two hours later patient found to be unresponsive and subsequently died.  Referred to Coroner.</w:t>
            </w:r>
          </w:p>
        </w:tc>
        <w:tc>
          <w:tcPr>
            <w:tcW w:w="3544" w:type="dxa"/>
          </w:tcPr>
          <w:p w:rsidR="00685D8A" w:rsidRPr="00221BC3" w:rsidRDefault="00685D8A" w:rsidP="009C6100">
            <w:pPr>
              <w:spacing w:before="120" w:after="120"/>
              <w:rPr>
                <w:rFonts w:cs="Arial"/>
                <w:sz w:val="20"/>
              </w:rPr>
            </w:pPr>
            <w:r w:rsidRPr="00221BC3">
              <w:rPr>
                <w:rFonts w:ascii="Arial Mäori" w:hAnsi="Arial Mäori" w:cs="Arial Mäori"/>
                <w:sz w:val="20"/>
              </w:rPr>
              <w:t>Falls risk assessment completed on admission and falls prevention plan in place; however, management guidelines relating to monitoring patients following a fall were not followed resulting in a failure to detect the deteriorating patient.</w:t>
            </w:r>
          </w:p>
        </w:tc>
        <w:tc>
          <w:tcPr>
            <w:tcW w:w="6379" w:type="dxa"/>
            <w:gridSpan w:val="2"/>
            <w:vMerge/>
          </w:tcPr>
          <w:p w:rsidR="00685D8A" w:rsidRPr="00221BC3" w:rsidRDefault="00685D8A" w:rsidP="009C6100">
            <w:pPr>
              <w:spacing w:before="120" w:after="120"/>
              <w:rPr>
                <w:rFonts w:cs="Arial"/>
                <w:sz w:val="20"/>
              </w:rPr>
            </w:pPr>
          </w:p>
        </w:tc>
      </w:tr>
      <w:tr w:rsidR="00221BC3" w:rsidRPr="00221BC3" w:rsidTr="00247507">
        <w:trPr>
          <w:cantSplit/>
        </w:trPr>
        <w:tc>
          <w:tcPr>
            <w:tcW w:w="1276" w:type="dxa"/>
          </w:tcPr>
          <w:p w:rsidR="00685D8A" w:rsidRPr="00221BC3" w:rsidRDefault="00685D8A" w:rsidP="009C6100">
            <w:pPr>
              <w:spacing w:before="120" w:after="120"/>
              <w:jc w:val="center"/>
              <w:rPr>
                <w:rFonts w:cs="Arial"/>
                <w:sz w:val="20"/>
              </w:rPr>
            </w:pPr>
            <w:r w:rsidRPr="00221BC3">
              <w:rPr>
                <w:rFonts w:ascii="Arial Mäori" w:hAnsi="Arial Mäori" w:cs="Arial Mäori"/>
                <w:sz w:val="20"/>
              </w:rPr>
              <w:t>Serious</w:t>
            </w:r>
          </w:p>
        </w:tc>
        <w:tc>
          <w:tcPr>
            <w:tcW w:w="992" w:type="dxa"/>
          </w:tcPr>
          <w:p w:rsidR="00685D8A" w:rsidRPr="00221BC3" w:rsidRDefault="00685D8A" w:rsidP="009C6100">
            <w:pPr>
              <w:spacing w:before="120" w:after="120"/>
              <w:jc w:val="center"/>
              <w:rPr>
                <w:rFonts w:cs="Arial"/>
                <w:sz w:val="20"/>
              </w:rPr>
            </w:pPr>
            <w:r w:rsidRPr="00221BC3">
              <w:rPr>
                <w:rFonts w:ascii="Arial Mäori" w:hAnsi="Arial Mäori" w:cs="Arial Mäori"/>
                <w:sz w:val="20"/>
              </w:rPr>
              <w:t>6</w:t>
            </w:r>
          </w:p>
        </w:tc>
        <w:tc>
          <w:tcPr>
            <w:tcW w:w="2410" w:type="dxa"/>
          </w:tcPr>
          <w:p w:rsidR="00685D8A" w:rsidRPr="00221BC3" w:rsidRDefault="00685D8A" w:rsidP="009C6100">
            <w:pPr>
              <w:spacing w:before="120" w:after="120"/>
              <w:rPr>
                <w:rFonts w:cs="Arial"/>
                <w:sz w:val="20"/>
              </w:rPr>
            </w:pPr>
            <w:r w:rsidRPr="00221BC3">
              <w:rPr>
                <w:rFonts w:ascii="Arial Mäori" w:hAnsi="Arial Mäori" w:cs="Arial Mäori"/>
                <w:sz w:val="20"/>
              </w:rPr>
              <w:t>Patient fell, sustaining a fractured arm.</w:t>
            </w:r>
          </w:p>
        </w:tc>
        <w:tc>
          <w:tcPr>
            <w:tcW w:w="3544" w:type="dxa"/>
          </w:tcPr>
          <w:p w:rsidR="00685D8A" w:rsidRPr="00221BC3" w:rsidRDefault="00685D8A" w:rsidP="0019734A">
            <w:pPr>
              <w:spacing w:before="120" w:after="120"/>
              <w:rPr>
                <w:rFonts w:cs="Arial"/>
                <w:sz w:val="20"/>
              </w:rPr>
            </w:pPr>
            <w:r w:rsidRPr="00221BC3">
              <w:rPr>
                <w:rFonts w:ascii="Arial Mäori" w:hAnsi="Arial Mäori" w:cs="Arial Mäori"/>
                <w:sz w:val="20"/>
              </w:rPr>
              <w:t>Falls risk assessment completed on admission and falls prevention plan in place.</w:t>
            </w:r>
          </w:p>
        </w:tc>
        <w:tc>
          <w:tcPr>
            <w:tcW w:w="6379" w:type="dxa"/>
            <w:gridSpan w:val="2"/>
            <w:vMerge/>
          </w:tcPr>
          <w:p w:rsidR="00685D8A" w:rsidRPr="00221BC3" w:rsidRDefault="00685D8A" w:rsidP="009C6100">
            <w:pPr>
              <w:spacing w:before="120" w:after="120"/>
              <w:rPr>
                <w:rFonts w:cs="Arial"/>
                <w:sz w:val="20"/>
              </w:rPr>
            </w:pPr>
          </w:p>
        </w:tc>
      </w:tr>
    </w:tbl>
    <w:p w:rsidR="00685D8A" w:rsidRPr="00221BC3" w:rsidRDefault="00685D8A" w:rsidP="009C6100"/>
    <w:p w:rsidR="00685D8A" w:rsidRPr="00221BC3" w:rsidRDefault="00685D8A" w:rsidP="00227A56"/>
    <w:p w:rsidR="00685D8A" w:rsidRPr="00221BC3" w:rsidRDefault="00685D8A" w:rsidP="00227A56">
      <w:pPr>
        <w:pStyle w:val="Heading1"/>
        <w:sectPr w:rsidR="00685D8A" w:rsidRPr="00221BC3" w:rsidSect="00EC1D75">
          <w:headerReference w:type="even" r:id="rId85"/>
          <w:headerReference w:type="default" r:id="rId86"/>
          <w:headerReference w:type="first" r:id="rId87"/>
          <w:pgSz w:w="16834" w:h="11907" w:orient="landscape" w:code="9"/>
          <w:pgMar w:top="1134" w:right="1134" w:bottom="1134" w:left="1134" w:header="425" w:footer="425" w:gutter="0"/>
          <w:cols w:space="720"/>
        </w:sectPr>
      </w:pPr>
      <w:bookmarkStart w:id="39" w:name="_Toc223143015"/>
      <w:bookmarkStart w:id="40" w:name="_Toc247086003"/>
    </w:p>
    <w:bookmarkEnd w:id="39"/>
    <w:bookmarkEnd w:id="40"/>
    <w:p w:rsidR="00685D8A" w:rsidRPr="00221BC3" w:rsidRDefault="00685D8A" w:rsidP="00227A56">
      <w:pPr>
        <w:pStyle w:val="Heading1"/>
        <w:rPr>
          <w:szCs w:val="36"/>
        </w:rPr>
      </w:pPr>
      <w:r w:rsidRPr="00221BC3">
        <w:t xml:space="preserve">Southern </w:t>
      </w:r>
      <w:r w:rsidRPr="00221BC3">
        <w:rPr>
          <w:szCs w:val="36"/>
        </w:rPr>
        <w:t>District Health Board</w:t>
      </w:r>
    </w:p>
    <w:p w:rsidR="00685D8A" w:rsidRPr="00221BC3" w:rsidRDefault="00685D8A" w:rsidP="00B2417B">
      <w:r w:rsidRPr="00221BC3">
        <w:t>www.southerndhb.govt.nz</w:t>
      </w:r>
    </w:p>
    <w:p w:rsidR="00685D8A" w:rsidRPr="00221BC3" w:rsidRDefault="00685D8A" w:rsidP="00B2417B"/>
    <w:p w:rsidR="00685D8A" w:rsidRPr="00221BC3" w:rsidRDefault="00685D8A" w:rsidP="00FF606F"/>
    <w:tbl>
      <w:tblPr>
        <w:tblW w:w="14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992"/>
        <w:gridCol w:w="2268"/>
        <w:gridCol w:w="3261"/>
        <w:gridCol w:w="3543"/>
        <w:gridCol w:w="3334"/>
      </w:tblGrid>
      <w:tr w:rsidR="00221BC3" w:rsidRPr="00221BC3" w:rsidTr="00247507">
        <w:trPr>
          <w:cantSplit/>
          <w:tblHeader/>
        </w:trPr>
        <w:tc>
          <w:tcPr>
            <w:tcW w:w="1276" w:type="dxa"/>
          </w:tcPr>
          <w:p w:rsidR="00685D8A" w:rsidRPr="00221BC3" w:rsidRDefault="00685D8A" w:rsidP="0035623C">
            <w:pPr>
              <w:pStyle w:val="TableText"/>
              <w:jc w:val="center"/>
              <w:rPr>
                <w:b/>
                <w:sz w:val="20"/>
              </w:rPr>
            </w:pPr>
            <w:r w:rsidRPr="00221BC3">
              <w:rPr>
                <w:b/>
                <w:sz w:val="20"/>
              </w:rPr>
              <w:t>Serious or sentinel</w:t>
            </w:r>
          </w:p>
        </w:tc>
        <w:tc>
          <w:tcPr>
            <w:tcW w:w="992" w:type="dxa"/>
          </w:tcPr>
          <w:p w:rsidR="00685D8A" w:rsidRPr="00221BC3" w:rsidRDefault="00685D8A" w:rsidP="0035623C">
            <w:pPr>
              <w:pStyle w:val="TableText"/>
              <w:jc w:val="center"/>
              <w:rPr>
                <w:b/>
                <w:sz w:val="20"/>
              </w:rPr>
            </w:pPr>
            <w:r w:rsidRPr="00221BC3">
              <w:rPr>
                <w:b/>
                <w:sz w:val="20"/>
              </w:rPr>
              <w:t>Event code</w:t>
            </w:r>
          </w:p>
        </w:tc>
        <w:tc>
          <w:tcPr>
            <w:tcW w:w="2268" w:type="dxa"/>
          </w:tcPr>
          <w:p w:rsidR="00685D8A" w:rsidRPr="00221BC3" w:rsidRDefault="00685D8A" w:rsidP="0035623C">
            <w:pPr>
              <w:pStyle w:val="TableText"/>
              <w:jc w:val="center"/>
              <w:rPr>
                <w:b/>
                <w:sz w:val="20"/>
              </w:rPr>
            </w:pPr>
            <w:r w:rsidRPr="00221BC3">
              <w:rPr>
                <w:b/>
                <w:sz w:val="20"/>
              </w:rPr>
              <w:t>Description of event</w:t>
            </w:r>
          </w:p>
        </w:tc>
        <w:tc>
          <w:tcPr>
            <w:tcW w:w="3261" w:type="dxa"/>
          </w:tcPr>
          <w:p w:rsidR="00685D8A" w:rsidRPr="00221BC3" w:rsidRDefault="00685D8A" w:rsidP="0035623C">
            <w:pPr>
              <w:pStyle w:val="TableText"/>
              <w:jc w:val="center"/>
              <w:rPr>
                <w:b/>
                <w:sz w:val="20"/>
              </w:rPr>
            </w:pPr>
            <w:r w:rsidRPr="00221BC3">
              <w:rPr>
                <w:b/>
                <w:sz w:val="20"/>
              </w:rPr>
              <w:t>Review findings</w:t>
            </w:r>
          </w:p>
        </w:tc>
        <w:tc>
          <w:tcPr>
            <w:tcW w:w="3543" w:type="dxa"/>
          </w:tcPr>
          <w:p w:rsidR="00685D8A" w:rsidRPr="00221BC3" w:rsidRDefault="00685D8A" w:rsidP="0035623C">
            <w:pPr>
              <w:pStyle w:val="TableText"/>
              <w:jc w:val="center"/>
              <w:rPr>
                <w:b/>
                <w:sz w:val="20"/>
              </w:rPr>
            </w:pPr>
            <w:r w:rsidRPr="00221BC3">
              <w:rPr>
                <w:b/>
                <w:sz w:val="20"/>
              </w:rPr>
              <w:t>Recommendations/actions</w:t>
            </w:r>
          </w:p>
        </w:tc>
        <w:tc>
          <w:tcPr>
            <w:tcW w:w="3334" w:type="dxa"/>
          </w:tcPr>
          <w:p w:rsidR="00685D8A" w:rsidRPr="00221BC3" w:rsidRDefault="00685D8A" w:rsidP="0035623C">
            <w:pPr>
              <w:pStyle w:val="TableText"/>
              <w:jc w:val="center"/>
              <w:rPr>
                <w:b/>
                <w:sz w:val="20"/>
              </w:rPr>
            </w:pPr>
            <w:r w:rsidRPr="00221BC3">
              <w:rPr>
                <w:b/>
                <w:sz w:val="20"/>
              </w:rPr>
              <w:t>Follow-up</w:t>
            </w: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9F39BE">
            <w:pPr>
              <w:spacing w:before="120" w:after="120"/>
              <w:rPr>
                <w:rFonts w:cs="Arial"/>
                <w:sz w:val="20"/>
              </w:rPr>
            </w:pPr>
            <w:r w:rsidRPr="00221BC3">
              <w:rPr>
                <w:rFonts w:cs="Arial"/>
                <w:sz w:val="20"/>
              </w:rPr>
              <w:t>Sentinel</w:t>
            </w:r>
          </w:p>
        </w:tc>
        <w:tc>
          <w:tcPr>
            <w:tcW w:w="992" w:type="dxa"/>
          </w:tcPr>
          <w:p w:rsidR="00685D8A" w:rsidRPr="00221BC3" w:rsidRDefault="00685D8A" w:rsidP="00FF606F">
            <w:pPr>
              <w:spacing w:before="120" w:after="120"/>
              <w:jc w:val="center"/>
              <w:rPr>
                <w:rFonts w:cs="Arial"/>
                <w:sz w:val="20"/>
              </w:rPr>
            </w:pPr>
            <w:r w:rsidRPr="00221BC3">
              <w:rPr>
                <w:rFonts w:cs="Arial"/>
                <w:sz w:val="20"/>
              </w:rPr>
              <w:t>2</w:t>
            </w:r>
          </w:p>
        </w:tc>
        <w:tc>
          <w:tcPr>
            <w:tcW w:w="2268" w:type="dxa"/>
          </w:tcPr>
          <w:p w:rsidR="00685D8A" w:rsidRPr="00221BC3" w:rsidRDefault="00685D8A" w:rsidP="00B155E8">
            <w:pPr>
              <w:spacing w:before="120" w:after="120"/>
              <w:rPr>
                <w:rFonts w:cs="Arial"/>
                <w:sz w:val="20"/>
              </w:rPr>
            </w:pPr>
            <w:r w:rsidRPr="00221BC3">
              <w:rPr>
                <w:rFonts w:cs="Arial"/>
                <w:sz w:val="20"/>
              </w:rPr>
              <w:t>Voluntary patient committed suicide while on overnight leave.</w:t>
            </w:r>
          </w:p>
        </w:tc>
        <w:tc>
          <w:tcPr>
            <w:tcW w:w="3261" w:type="dxa"/>
          </w:tcPr>
          <w:p w:rsidR="00685D8A" w:rsidRPr="00221BC3" w:rsidRDefault="00685D8A" w:rsidP="009F39BE">
            <w:pPr>
              <w:spacing w:before="120" w:after="120"/>
              <w:rPr>
                <w:rFonts w:cs="Arial"/>
                <w:sz w:val="20"/>
              </w:rPr>
            </w:pPr>
            <w:r w:rsidRPr="00221BC3">
              <w:rPr>
                <w:rFonts w:cs="Arial"/>
                <w:sz w:val="20"/>
              </w:rPr>
              <w:t>No clear single point of contact for the patient’s family and rostering of nursing staff means the primary nurse is only intermittently available.</w:t>
            </w:r>
          </w:p>
          <w:p w:rsidR="00685D8A" w:rsidRPr="00221BC3" w:rsidRDefault="00685D8A" w:rsidP="009F39BE">
            <w:pPr>
              <w:spacing w:before="120" w:after="120"/>
              <w:rPr>
                <w:rFonts w:cs="Arial"/>
                <w:sz w:val="20"/>
              </w:rPr>
            </w:pPr>
            <w:r w:rsidRPr="00221BC3">
              <w:rPr>
                <w:rFonts w:cs="Arial"/>
                <w:sz w:val="20"/>
              </w:rPr>
              <w:t xml:space="preserve">The long-term high risk of suicide for this </w:t>
            </w:r>
            <w:r w:rsidR="0029034A" w:rsidRPr="00221BC3">
              <w:rPr>
                <w:rFonts w:cs="Arial"/>
                <w:sz w:val="20"/>
              </w:rPr>
              <w:t>patient</w:t>
            </w:r>
            <w:r w:rsidRPr="00221BC3">
              <w:rPr>
                <w:rFonts w:cs="Arial"/>
                <w:sz w:val="20"/>
              </w:rPr>
              <w:t xml:space="preserve"> was not documented. Only short-term clinical risk was regularly noted.</w:t>
            </w:r>
          </w:p>
          <w:p w:rsidR="00685D8A" w:rsidRPr="00221BC3" w:rsidRDefault="00685D8A" w:rsidP="00C65339">
            <w:pPr>
              <w:spacing w:before="120" w:after="120"/>
              <w:rPr>
                <w:rFonts w:cs="Arial"/>
                <w:sz w:val="20"/>
              </w:rPr>
            </w:pPr>
            <w:r w:rsidRPr="00221BC3">
              <w:rPr>
                <w:rFonts w:cs="Arial"/>
                <w:sz w:val="20"/>
              </w:rPr>
              <w:t>Although the patient’s firearms were removed from his possession he was able to use his firearms licence to purchase a new gun.</w:t>
            </w:r>
          </w:p>
        </w:tc>
        <w:tc>
          <w:tcPr>
            <w:tcW w:w="3543" w:type="dxa"/>
          </w:tcPr>
          <w:p w:rsidR="00685D8A" w:rsidRPr="00221BC3" w:rsidRDefault="00685D8A" w:rsidP="009F39BE">
            <w:pPr>
              <w:spacing w:before="120" w:after="120"/>
              <w:rPr>
                <w:rFonts w:cs="Arial"/>
                <w:sz w:val="20"/>
              </w:rPr>
            </w:pPr>
            <w:r w:rsidRPr="00221BC3">
              <w:rPr>
                <w:rFonts w:cs="Arial"/>
                <w:sz w:val="20"/>
              </w:rPr>
              <w:t>A single contact point for family with a member of staff likely to be consistently available.</w:t>
            </w:r>
          </w:p>
          <w:p w:rsidR="00685D8A" w:rsidRPr="00221BC3" w:rsidRDefault="00685D8A" w:rsidP="009F39BE">
            <w:pPr>
              <w:spacing w:before="120" w:after="120"/>
              <w:rPr>
                <w:rFonts w:cs="Arial"/>
                <w:sz w:val="20"/>
              </w:rPr>
            </w:pPr>
            <w:r w:rsidRPr="00221BC3">
              <w:rPr>
                <w:rFonts w:cs="Arial"/>
                <w:sz w:val="20"/>
              </w:rPr>
              <w:t>Review of the current risk documentation practices.</w:t>
            </w:r>
          </w:p>
          <w:p w:rsidR="00685D8A" w:rsidRPr="00221BC3" w:rsidRDefault="00685D8A" w:rsidP="009F39BE">
            <w:pPr>
              <w:spacing w:before="120" w:after="120"/>
              <w:rPr>
                <w:rFonts w:cs="Arial"/>
                <w:sz w:val="20"/>
              </w:rPr>
            </w:pPr>
            <w:r w:rsidRPr="00221BC3">
              <w:rPr>
                <w:rFonts w:cs="Arial"/>
                <w:sz w:val="20"/>
              </w:rPr>
              <w:t>Discussion take place between Southern  DHB mental health services and the NZ Police about the removal of firearms licences during significant episodes of depression and the pathway to reinstatement of firearms licences when full recovery has occurred.</w:t>
            </w:r>
          </w:p>
        </w:tc>
        <w:tc>
          <w:tcPr>
            <w:tcW w:w="3334" w:type="dxa"/>
          </w:tcPr>
          <w:p w:rsidR="00685D8A" w:rsidRPr="00221BC3" w:rsidRDefault="00685D8A" w:rsidP="009F39BE">
            <w:pPr>
              <w:spacing w:before="120" w:after="120"/>
              <w:rPr>
                <w:rFonts w:cs="Arial"/>
                <w:sz w:val="20"/>
              </w:rPr>
            </w:pPr>
            <w:r w:rsidRPr="00221BC3">
              <w:rPr>
                <w:rFonts w:cs="Arial"/>
                <w:sz w:val="20"/>
              </w:rPr>
              <w:t>Risk Management Working Group formed to review the service approach to risk assessment and management of clinical risk.</w:t>
            </w:r>
          </w:p>
          <w:p w:rsidR="00685D8A" w:rsidRPr="00221BC3" w:rsidRDefault="00685D8A" w:rsidP="009F39BE">
            <w:pPr>
              <w:spacing w:before="120" w:after="120"/>
              <w:jc w:val="both"/>
              <w:rPr>
                <w:rFonts w:cs="Arial"/>
                <w:sz w:val="20"/>
              </w:rPr>
            </w:pPr>
            <w:r w:rsidRPr="00221BC3">
              <w:rPr>
                <w:rFonts w:cs="Arial"/>
                <w:sz w:val="20"/>
              </w:rPr>
              <w:t xml:space="preserve">A draft revised treatment plan for inpatient areas is currently under consultation, part of which aims to improve the recording and follow-up of clinical risk observations and regularly changing leave status. </w:t>
            </w: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9F39BE">
            <w:pPr>
              <w:spacing w:before="120" w:after="120"/>
              <w:rPr>
                <w:rFonts w:cs="Arial"/>
                <w:sz w:val="20"/>
              </w:rPr>
            </w:pPr>
            <w:r w:rsidRPr="00221BC3">
              <w:rPr>
                <w:rFonts w:cs="Arial"/>
                <w:sz w:val="20"/>
              </w:rPr>
              <w:t>Serious</w:t>
            </w:r>
          </w:p>
        </w:tc>
        <w:tc>
          <w:tcPr>
            <w:tcW w:w="992" w:type="dxa"/>
          </w:tcPr>
          <w:p w:rsidR="00685D8A" w:rsidRPr="00221BC3" w:rsidRDefault="00685D8A" w:rsidP="009F39BE">
            <w:pPr>
              <w:spacing w:before="120" w:after="120"/>
              <w:jc w:val="center"/>
              <w:rPr>
                <w:rFonts w:cs="Arial"/>
                <w:sz w:val="20"/>
              </w:rPr>
            </w:pPr>
            <w:r w:rsidRPr="00221BC3">
              <w:rPr>
                <w:rFonts w:cs="Arial"/>
                <w:sz w:val="20"/>
              </w:rPr>
              <w:t>6</w:t>
            </w:r>
          </w:p>
        </w:tc>
        <w:tc>
          <w:tcPr>
            <w:tcW w:w="2268" w:type="dxa"/>
          </w:tcPr>
          <w:p w:rsidR="00685D8A" w:rsidRPr="00221BC3" w:rsidRDefault="00685D8A" w:rsidP="009F39BE">
            <w:pPr>
              <w:spacing w:before="120" w:after="120"/>
              <w:rPr>
                <w:rFonts w:cs="Arial"/>
                <w:sz w:val="20"/>
              </w:rPr>
            </w:pPr>
            <w:r w:rsidRPr="00221BC3">
              <w:rPr>
                <w:rFonts w:cs="Arial"/>
                <w:sz w:val="20"/>
              </w:rPr>
              <w:t>Inpatient fall resulting in laceration to inner forearm.</w:t>
            </w:r>
          </w:p>
        </w:tc>
        <w:tc>
          <w:tcPr>
            <w:tcW w:w="3261" w:type="dxa"/>
          </w:tcPr>
          <w:p w:rsidR="00685D8A" w:rsidRPr="00221BC3" w:rsidRDefault="00685D8A" w:rsidP="009F39BE">
            <w:pPr>
              <w:spacing w:before="120" w:after="120"/>
              <w:rPr>
                <w:rFonts w:cs="Arial"/>
                <w:sz w:val="20"/>
              </w:rPr>
            </w:pPr>
            <w:r w:rsidRPr="00221BC3">
              <w:rPr>
                <w:rFonts w:cs="Arial"/>
                <w:sz w:val="20"/>
              </w:rPr>
              <w:t>Falls prevention strategies were appropriate and supervision during activity was of a high standard.</w:t>
            </w:r>
          </w:p>
        </w:tc>
        <w:tc>
          <w:tcPr>
            <w:tcW w:w="3543" w:type="dxa"/>
          </w:tcPr>
          <w:p w:rsidR="00685D8A" w:rsidRPr="00221BC3" w:rsidRDefault="00685D8A" w:rsidP="009F39BE">
            <w:pPr>
              <w:spacing w:before="120" w:after="120"/>
              <w:rPr>
                <w:rFonts w:cs="Arial"/>
                <w:sz w:val="20"/>
              </w:rPr>
            </w:pPr>
            <w:r w:rsidRPr="00221BC3">
              <w:rPr>
                <w:rFonts w:cs="Arial"/>
                <w:sz w:val="20"/>
              </w:rPr>
              <w:t>All reasonable steps had been taken to keep the patient safe while permitting return to maximum independence.</w:t>
            </w:r>
          </w:p>
        </w:tc>
        <w:tc>
          <w:tcPr>
            <w:tcW w:w="3334" w:type="dxa"/>
          </w:tcPr>
          <w:p w:rsidR="00685D8A" w:rsidRPr="00221BC3" w:rsidRDefault="00685D8A" w:rsidP="009F39BE">
            <w:pPr>
              <w:spacing w:before="120" w:after="120"/>
              <w:jc w:val="both"/>
              <w:rPr>
                <w:rFonts w:cs="Arial"/>
                <w:sz w:val="20"/>
              </w:rPr>
            </w:pPr>
            <w:r w:rsidRPr="00221BC3">
              <w:rPr>
                <w:rFonts w:cs="Arial"/>
                <w:sz w:val="20"/>
              </w:rPr>
              <w:t>Staff are now more aware of the hazard and will consider the potential risk when assisting or supervising patients’ mobility in areas where linen trolleys are located.</w:t>
            </w: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9F39BE">
            <w:pPr>
              <w:spacing w:before="120" w:after="120"/>
              <w:rPr>
                <w:rFonts w:cs="Arial"/>
                <w:sz w:val="20"/>
              </w:rPr>
            </w:pPr>
            <w:r w:rsidRPr="00221BC3">
              <w:rPr>
                <w:rFonts w:cs="Arial"/>
                <w:sz w:val="20"/>
              </w:rPr>
              <w:t>Sentinel</w:t>
            </w:r>
          </w:p>
        </w:tc>
        <w:tc>
          <w:tcPr>
            <w:tcW w:w="992" w:type="dxa"/>
          </w:tcPr>
          <w:p w:rsidR="00685D8A" w:rsidRPr="00221BC3" w:rsidRDefault="00685D8A" w:rsidP="009F39BE">
            <w:pPr>
              <w:spacing w:before="120" w:after="120"/>
              <w:jc w:val="center"/>
              <w:rPr>
                <w:rFonts w:cs="Arial"/>
                <w:sz w:val="20"/>
              </w:rPr>
            </w:pPr>
            <w:r w:rsidRPr="00221BC3">
              <w:rPr>
                <w:rFonts w:cs="Arial"/>
                <w:sz w:val="20"/>
              </w:rPr>
              <w:t>2</w:t>
            </w:r>
          </w:p>
        </w:tc>
        <w:tc>
          <w:tcPr>
            <w:tcW w:w="2268" w:type="dxa"/>
          </w:tcPr>
          <w:p w:rsidR="00685D8A" w:rsidRPr="00221BC3" w:rsidRDefault="00685D8A" w:rsidP="009F39BE">
            <w:pPr>
              <w:spacing w:before="120" w:after="120"/>
              <w:rPr>
                <w:rFonts w:cs="Arial"/>
                <w:sz w:val="20"/>
              </w:rPr>
            </w:pPr>
            <w:r w:rsidRPr="00221BC3">
              <w:rPr>
                <w:rFonts w:cs="Arial"/>
                <w:sz w:val="20"/>
              </w:rPr>
              <w:t>Inpatient suicide.</w:t>
            </w:r>
          </w:p>
        </w:tc>
        <w:tc>
          <w:tcPr>
            <w:tcW w:w="3261" w:type="dxa"/>
          </w:tcPr>
          <w:p w:rsidR="00685D8A" w:rsidRPr="00221BC3" w:rsidRDefault="00685D8A" w:rsidP="009F39BE">
            <w:pPr>
              <w:spacing w:before="120" w:after="120"/>
              <w:rPr>
                <w:rFonts w:cs="Arial"/>
                <w:sz w:val="20"/>
              </w:rPr>
            </w:pPr>
            <w:r w:rsidRPr="00221BC3">
              <w:rPr>
                <w:rFonts w:cs="Arial"/>
                <w:sz w:val="20"/>
              </w:rPr>
              <w:t>Investigation under way.</w:t>
            </w:r>
          </w:p>
        </w:tc>
        <w:tc>
          <w:tcPr>
            <w:tcW w:w="3543" w:type="dxa"/>
          </w:tcPr>
          <w:p w:rsidR="00685D8A" w:rsidRPr="00221BC3" w:rsidRDefault="00685D8A" w:rsidP="009F39BE">
            <w:pPr>
              <w:spacing w:before="120" w:after="120"/>
              <w:rPr>
                <w:rFonts w:cs="Arial"/>
                <w:sz w:val="20"/>
              </w:rPr>
            </w:pPr>
          </w:p>
        </w:tc>
        <w:tc>
          <w:tcPr>
            <w:tcW w:w="3334" w:type="dxa"/>
          </w:tcPr>
          <w:p w:rsidR="00685D8A" w:rsidRPr="00221BC3" w:rsidRDefault="00685D8A" w:rsidP="009F39BE">
            <w:pPr>
              <w:spacing w:before="120" w:after="120"/>
              <w:jc w:val="both"/>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9F39BE">
            <w:pPr>
              <w:spacing w:before="120" w:after="120"/>
              <w:rPr>
                <w:rFonts w:cs="Arial"/>
                <w:sz w:val="20"/>
              </w:rPr>
            </w:pPr>
            <w:r w:rsidRPr="00221BC3">
              <w:rPr>
                <w:rFonts w:cs="Arial"/>
                <w:sz w:val="20"/>
              </w:rPr>
              <w:t>Sentinel</w:t>
            </w:r>
          </w:p>
        </w:tc>
        <w:tc>
          <w:tcPr>
            <w:tcW w:w="992" w:type="dxa"/>
          </w:tcPr>
          <w:p w:rsidR="00685D8A" w:rsidRPr="00221BC3" w:rsidRDefault="00685D8A" w:rsidP="009F39BE">
            <w:pPr>
              <w:spacing w:before="120" w:after="120"/>
              <w:jc w:val="center"/>
              <w:rPr>
                <w:rFonts w:cs="Arial"/>
                <w:sz w:val="20"/>
              </w:rPr>
            </w:pPr>
            <w:r w:rsidRPr="00221BC3">
              <w:rPr>
                <w:rFonts w:cs="Arial"/>
                <w:sz w:val="20"/>
              </w:rPr>
              <w:t>3</w:t>
            </w:r>
          </w:p>
        </w:tc>
        <w:tc>
          <w:tcPr>
            <w:tcW w:w="2268" w:type="dxa"/>
          </w:tcPr>
          <w:p w:rsidR="00685D8A" w:rsidRPr="00221BC3" w:rsidRDefault="00685D8A" w:rsidP="009F39BE">
            <w:pPr>
              <w:spacing w:before="120" w:after="120"/>
              <w:rPr>
                <w:rFonts w:cs="Arial"/>
                <w:sz w:val="20"/>
              </w:rPr>
            </w:pPr>
            <w:r w:rsidRPr="00221BC3">
              <w:rPr>
                <w:rFonts w:cs="Arial"/>
                <w:sz w:val="20"/>
              </w:rPr>
              <w:t>Retained central line guide wire following a complex central line insertion, requiring removal in radiology.</w:t>
            </w:r>
          </w:p>
          <w:p w:rsidR="00685D8A" w:rsidRPr="00221BC3" w:rsidRDefault="00685D8A" w:rsidP="009F39BE">
            <w:pPr>
              <w:spacing w:before="120" w:after="120"/>
              <w:rPr>
                <w:rFonts w:cs="Arial"/>
                <w:sz w:val="20"/>
              </w:rPr>
            </w:pPr>
          </w:p>
        </w:tc>
        <w:tc>
          <w:tcPr>
            <w:tcW w:w="3261" w:type="dxa"/>
          </w:tcPr>
          <w:p w:rsidR="00685D8A" w:rsidRPr="00221BC3" w:rsidRDefault="00685D8A" w:rsidP="009F39BE">
            <w:pPr>
              <w:spacing w:before="120" w:after="120"/>
              <w:rPr>
                <w:rFonts w:cs="Arial"/>
                <w:sz w:val="20"/>
              </w:rPr>
            </w:pPr>
            <w:r w:rsidRPr="00221BC3">
              <w:rPr>
                <w:rFonts w:cs="Arial"/>
                <w:sz w:val="20"/>
              </w:rPr>
              <w:t>This was a complex insertion which required two central line packs to be used, resulting in the first wire accidentally being left in place.</w:t>
            </w:r>
          </w:p>
          <w:p w:rsidR="00685D8A" w:rsidRPr="00221BC3" w:rsidRDefault="00685D8A" w:rsidP="009F39BE">
            <w:pPr>
              <w:spacing w:before="120" w:after="120"/>
              <w:rPr>
                <w:rFonts w:cs="Arial"/>
                <w:sz w:val="20"/>
              </w:rPr>
            </w:pPr>
            <w:r w:rsidRPr="00221BC3">
              <w:rPr>
                <w:rFonts w:cs="Arial"/>
                <w:sz w:val="20"/>
              </w:rPr>
              <w:t xml:space="preserve">The standard technique for inserting central lines is the ‘Seldinger’ technique which is a well-established procedure in clinical practice used to introduce catheters, probes, electrodes, etc. into vessels. </w:t>
            </w:r>
          </w:p>
        </w:tc>
        <w:tc>
          <w:tcPr>
            <w:tcW w:w="3543" w:type="dxa"/>
          </w:tcPr>
          <w:p w:rsidR="00685D8A" w:rsidRPr="00221BC3" w:rsidRDefault="00685D8A" w:rsidP="009F39BE">
            <w:pPr>
              <w:spacing w:before="120" w:after="120"/>
              <w:ind w:right="-31"/>
              <w:rPr>
                <w:rFonts w:cs="Arial"/>
                <w:sz w:val="20"/>
              </w:rPr>
            </w:pPr>
            <w:r w:rsidRPr="00221BC3">
              <w:rPr>
                <w:rFonts w:cs="Arial"/>
                <w:sz w:val="20"/>
              </w:rPr>
              <w:t>As the task is unable to be changed, the intensive care unit has educated all the staff who might be involved in any central venous line insertion to maintain vigilance to ensure that the wire is removed – particularly if two or more kits are used.</w:t>
            </w:r>
          </w:p>
          <w:p w:rsidR="00685D8A" w:rsidRPr="00221BC3" w:rsidRDefault="00685D8A" w:rsidP="009F39BE">
            <w:pPr>
              <w:spacing w:before="120" w:after="120"/>
              <w:rPr>
                <w:rFonts w:cs="Arial"/>
                <w:sz w:val="20"/>
              </w:rPr>
            </w:pPr>
          </w:p>
        </w:tc>
        <w:tc>
          <w:tcPr>
            <w:tcW w:w="3334" w:type="dxa"/>
          </w:tcPr>
          <w:p w:rsidR="00685D8A" w:rsidRPr="00221BC3" w:rsidRDefault="00685D8A" w:rsidP="009F39BE">
            <w:pPr>
              <w:spacing w:before="120" w:after="120"/>
              <w:jc w:val="both"/>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9F39BE">
            <w:pPr>
              <w:spacing w:before="120" w:after="120"/>
              <w:rPr>
                <w:rFonts w:cs="Arial"/>
                <w:sz w:val="20"/>
              </w:rPr>
            </w:pPr>
            <w:r w:rsidRPr="00221BC3">
              <w:rPr>
                <w:rFonts w:cs="Arial"/>
                <w:sz w:val="20"/>
              </w:rPr>
              <w:t>Serious</w:t>
            </w:r>
          </w:p>
        </w:tc>
        <w:tc>
          <w:tcPr>
            <w:tcW w:w="992" w:type="dxa"/>
          </w:tcPr>
          <w:p w:rsidR="00685D8A" w:rsidRPr="00221BC3" w:rsidRDefault="00685D8A" w:rsidP="009F39BE">
            <w:pPr>
              <w:spacing w:before="120" w:after="120"/>
              <w:jc w:val="center"/>
              <w:rPr>
                <w:rFonts w:cs="Arial"/>
                <w:sz w:val="20"/>
              </w:rPr>
            </w:pPr>
            <w:r w:rsidRPr="00221BC3">
              <w:rPr>
                <w:rFonts w:cs="Arial"/>
                <w:sz w:val="20"/>
              </w:rPr>
              <w:t>3</w:t>
            </w:r>
          </w:p>
        </w:tc>
        <w:tc>
          <w:tcPr>
            <w:tcW w:w="2268" w:type="dxa"/>
          </w:tcPr>
          <w:p w:rsidR="00685D8A" w:rsidRPr="00221BC3" w:rsidRDefault="00685D8A" w:rsidP="009F39BE">
            <w:pPr>
              <w:spacing w:before="120" w:after="120"/>
              <w:rPr>
                <w:rFonts w:cs="Arial"/>
                <w:sz w:val="20"/>
              </w:rPr>
            </w:pPr>
            <w:r w:rsidRPr="00221BC3">
              <w:rPr>
                <w:rFonts w:cs="Arial"/>
                <w:sz w:val="20"/>
              </w:rPr>
              <w:t>Retained surgical swab following a pacemaker insertion. Swab found during another surgical procedure.</w:t>
            </w:r>
          </w:p>
          <w:p w:rsidR="00685D8A" w:rsidRPr="00221BC3" w:rsidRDefault="00685D8A" w:rsidP="009F39BE">
            <w:pPr>
              <w:spacing w:before="120" w:after="120"/>
              <w:rPr>
                <w:rFonts w:cs="Arial"/>
                <w:sz w:val="20"/>
              </w:rPr>
            </w:pPr>
          </w:p>
        </w:tc>
        <w:tc>
          <w:tcPr>
            <w:tcW w:w="3261" w:type="dxa"/>
          </w:tcPr>
          <w:p w:rsidR="00685D8A" w:rsidRPr="00221BC3" w:rsidRDefault="00685D8A" w:rsidP="009F39BE">
            <w:pPr>
              <w:spacing w:before="120" w:after="120"/>
              <w:rPr>
                <w:rFonts w:cs="Arial"/>
                <w:sz w:val="20"/>
              </w:rPr>
            </w:pPr>
            <w:r w:rsidRPr="00221BC3">
              <w:rPr>
                <w:rFonts w:cs="Arial"/>
                <w:sz w:val="20"/>
              </w:rPr>
              <w:t>No policy in place within the setting by which the attending doctor is required to advise the scrub nurse/circulating nurse that an open wound is/has been ‘packed’ with a gauze swab.</w:t>
            </w:r>
          </w:p>
          <w:p w:rsidR="00685D8A" w:rsidRPr="00221BC3" w:rsidRDefault="00685D8A" w:rsidP="009F39BE">
            <w:pPr>
              <w:spacing w:before="120" w:after="120"/>
              <w:rPr>
                <w:rFonts w:cs="Arial"/>
                <w:sz w:val="20"/>
              </w:rPr>
            </w:pPr>
            <w:r w:rsidRPr="00221BC3">
              <w:rPr>
                <w:rFonts w:cs="Arial"/>
                <w:sz w:val="20"/>
              </w:rPr>
              <w:t>No policy within the setting enabling and requiring an instrument, sharps and/or a swab count to be undertaken when an open wound procedure is undertaken.</w:t>
            </w:r>
          </w:p>
          <w:p w:rsidR="00685D8A" w:rsidRPr="00221BC3" w:rsidRDefault="00685D8A" w:rsidP="009F39BE">
            <w:pPr>
              <w:spacing w:before="120" w:after="120"/>
              <w:rPr>
                <w:rFonts w:cs="Arial"/>
                <w:sz w:val="20"/>
              </w:rPr>
            </w:pPr>
            <w:r w:rsidRPr="00221BC3">
              <w:rPr>
                <w:rFonts w:cs="Arial"/>
                <w:sz w:val="20"/>
              </w:rPr>
              <w:t>The gauze swabs used in the cardiology laboratory are not radio-opaque and therefore cannot be identified upon ultrasound or X-ray imaging.</w:t>
            </w:r>
          </w:p>
          <w:p w:rsidR="00685D8A" w:rsidRPr="00221BC3" w:rsidRDefault="00685D8A" w:rsidP="009F39BE">
            <w:pPr>
              <w:spacing w:before="120" w:after="120"/>
              <w:rPr>
                <w:rFonts w:cs="Arial"/>
                <w:sz w:val="20"/>
              </w:rPr>
            </w:pPr>
            <w:r w:rsidRPr="00221BC3">
              <w:rPr>
                <w:rFonts w:cs="Arial"/>
                <w:sz w:val="20"/>
              </w:rPr>
              <w:t>The potential for a retained product producing an inflammatory response does not have a mechanism for investigatory escalation.</w:t>
            </w:r>
          </w:p>
        </w:tc>
        <w:tc>
          <w:tcPr>
            <w:tcW w:w="3543" w:type="dxa"/>
          </w:tcPr>
          <w:p w:rsidR="00685D8A" w:rsidRPr="00221BC3" w:rsidRDefault="00685D8A" w:rsidP="009F39BE">
            <w:pPr>
              <w:spacing w:before="120" w:after="120"/>
              <w:rPr>
                <w:rFonts w:cs="Arial"/>
                <w:sz w:val="20"/>
              </w:rPr>
            </w:pPr>
            <w:r w:rsidRPr="00221BC3">
              <w:rPr>
                <w:rFonts w:cs="Arial"/>
                <w:sz w:val="20"/>
              </w:rPr>
              <w:t>Requirement that all medical officers undertaking pacemaker implantation (or any other procedure involving an open wound) to advise the scrub nurse/circulating nurse of an intention, or the act of, placing a gauze swab (or any other temporary item) within the wound pocket.</w:t>
            </w:r>
          </w:p>
          <w:p w:rsidR="00685D8A" w:rsidRPr="00221BC3" w:rsidRDefault="00685D8A" w:rsidP="009F39BE">
            <w:pPr>
              <w:spacing w:before="120" w:after="120"/>
              <w:rPr>
                <w:rFonts w:cs="Arial"/>
                <w:sz w:val="20"/>
              </w:rPr>
            </w:pPr>
            <w:r w:rsidRPr="00221BC3">
              <w:rPr>
                <w:rFonts w:cs="Arial"/>
                <w:sz w:val="20"/>
              </w:rPr>
              <w:t>Implement the Main Operating Theatre Surgical Count Policy in this area.</w:t>
            </w:r>
          </w:p>
          <w:p w:rsidR="00685D8A" w:rsidRPr="00221BC3" w:rsidRDefault="00685D8A" w:rsidP="009F39BE">
            <w:pPr>
              <w:spacing w:before="120" w:after="120"/>
              <w:rPr>
                <w:rFonts w:cs="Arial"/>
                <w:sz w:val="20"/>
              </w:rPr>
            </w:pPr>
            <w:r w:rsidRPr="00221BC3">
              <w:rPr>
                <w:rFonts w:cs="Arial"/>
                <w:sz w:val="20"/>
              </w:rPr>
              <w:t>All swab material to contain a radio opaque marker.</w:t>
            </w:r>
          </w:p>
          <w:p w:rsidR="00685D8A" w:rsidRPr="00221BC3" w:rsidRDefault="00685D8A" w:rsidP="009F39BE">
            <w:pPr>
              <w:spacing w:before="120" w:after="120"/>
              <w:rPr>
                <w:rFonts w:cs="Arial"/>
                <w:sz w:val="20"/>
              </w:rPr>
            </w:pPr>
            <w:r w:rsidRPr="00221BC3">
              <w:rPr>
                <w:rFonts w:cs="Arial"/>
                <w:sz w:val="20"/>
              </w:rPr>
              <w:t>When a surgical wound site demonstrates signs of infection, and/or inflammation, and/or oedema, multi-view X-rays of the site are performed for the purpose of excluding the possibility of retained equipment.</w:t>
            </w:r>
          </w:p>
        </w:tc>
        <w:tc>
          <w:tcPr>
            <w:tcW w:w="3334" w:type="dxa"/>
          </w:tcPr>
          <w:p w:rsidR="00685D8A" w:rsidRPr="00221BC3" w:rsidRDefault="00685D8A" w:rsidP="009F39BE">
            <w:pPr>
              <w:spacing w:before="120" w:after="120"/>
              <w:rPr>
                <w:rFonts w:cs="Arial"/>
                <w:sz w:val="20"/>
              </w:rPr>
            </w:pPr>
            <w:r w:rsidRPr="00221BC3">
              <w:rPr>
                <w:rFonts w:cs="Arial"/>
                <w:sz w:val="20"/>
              </w:rPr>
              <w:t>Cardiology Dept now has radio opaque gauze and all standard gauze has been removed.</w:t>
            </w:r>
          </w:p>
          <w:p w:rsidR="00685D8A" w:rsidRPr="00221BC3" w:rsidRDefault="00685D8A" w:rsidP="009F39BE">
            <w:pPr>
              <w:spacing w:before="120" w:after="120"/>
              <w:rPr>
                <w:rFonts w:cs="Arial"/>
                <w:sz w:val="20"/>
              </w:rPr>
            </w:pPr>
            <w:r w:rsidRPr="00221BC3">
              <w:rPr>
                <w:rFonts w:cs="Arial"/>
                <w:sz w:val="20"/>
              </w:rPr>
              <w:t>Swabs (and all other equipment used) are counted and documented as per the surgical count policy.</w:t>
            </w:r>
          </w:p>
          <w:p w:rsidR="00685D8A" w:rsidRPr="00221BC3" w:rsidRDefault="00685D8A" w:rsidP="009F39BE">
            <w:pPr>
              <w:spacing w:before="120" w:after="120"/>
              <w:jc w:val="both"/>
              <w:rPr>
                <w:rFonts w:cs="Arial"/>
                <w:sz w:val="20"/>
              </w:rPr>
            </w:pPr>
            <w:r w:rsidRPr="00221BC3">
              <w:rPr>
                <w:rFonts w:cs="Arial"/>
                <w:sz w:val="20"/>
              </w:rPr>
              <w:t>Patient X-rayed during procedure which would highlight any remaining gauze.</w:t>
            </w: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9F39BE">
            <w:pPr>
              <w:spacing w:before="120" w:after="120"/>
              <w:rPr>
                <w:rFonts w:cs="Arial"/>
                <w:sz w:val="20"/>
              </w:rPr>
            </w:pPr>
            <w:r w:rsidRPr="00221BC3">
              <w:rPr>
                <w:rFonts w:cs="Arial"/>
                <w:sz w:val="20"/>
              </w:rPr>
              <w:t>Sentinel</w:t>
            </w:r>
          </w:p>
        </w:tc>
        <w:tc>
          <w:tcPr>
            <w:tcW w:w="992" w:type="dxa"/>
          </w:tcPr>
          <w:p w:rsidR="00685D8A" w:rsidRPr="00221BC3" w:rsidRDefault="00685D8A" w:rsidP="009F39BE">
            <w:pPr>
              <w:spacing w:before="120" w:after="120"/>
              <w:jc w:val="center"/>
              <w:rPr>
                <w:rFonts w:cs="Arial"/>
                <w:sz w:val="20"/>
              </w:rPr>
            </w:pPr>
            <w:r w:rsidRPr="00221BC3">
              <w:rPr>
                <w:rFonts w:cs="Arial"/>
                <w:sz w:val="20"/>
              </w:rPr>
              <w:t>4B</w:t>
            </w:r>
          </w:p>
        </w:tc>
        <w:tc>
          <w:tcPr>
            <w:tcW w:w="2268" w:type="dxa"/>
          </w:tcPr>
          <w:p w:rsidR="00685D8A" w:rsidRPr="00221BC3" w:rsidRDefault="00685D8A" w:rsidP="009F39BE">
            <w:pPr>
              <w:spacing w:before="120" w:after="120"/>
              <w:rPr>
                <w:rFonts w:cs="Arial"/>
                <w:sz w:val="20"/>
              </w:rPr>
            </w:pPr>
            <w:r w:rsidRPr="00221BC3">
              <w:rPr>
                <w:rFonts w:cs="Arial"/>
                <w:sz w:val="20"/>
              </w:rPr>
              <w:t>Delay in resuscitation procedure that may or may not have contributed to patient death.</w:t>
            </w:r>
          </w:p>
        </w:tc>
        <w:tc>
          <w:tcPr>
            <w:tcW w:w="3261" w:type="dxa"/>
          </w:tcPr>
          <w:p w:rsidR="00685D8A" w:rsidRPr="00221BC3" w:rsidRDefault="00685D8A" w:rsidP="009F39BE">
            <w:pPr>
              <w:spacing w:before="120" w:after="120"/>
              <w:rPr>
                <w:rFonts w:cs="Arial"/>
                <w:sz w:val="20"/>
              </w:rPr>
            </w:pPr>
            <w:r w:rsidRPr="00221BC3">
              <w:rPr>
                <w:rFonts w:cs="Arial"/>
                <w:sz w:val="20"/>
              </w:rPr>
              <w:t>The basic adult collapse algorithm was followed correctly up to the point of early connection to a defibrillator.</w:t>
            </w:r>
          </w:p>
          <w:p w:rsidR="00685D8A" w:rsidRPr="00221BC3" w:rsidRDefault="00685D8A" w:rsidP="009F39BE">
            <w:pPr>
              <w:spacing w:before="120" w:after="120"/>
              <w:rPr>
                <w:rFonts w:cs="Arial"/>
                <w:sz w:val="20"/>
              </w:rPr>
            </w:pPr>
            <w:r w:rsidRPr="00221BC3">
              <w:rPr>
                <w:rFonts w:cs="Arial"/>
                <w:sz w:val="20"/>
              </w:rPr>
              <w:t>Night staff to have further CPR training on working with smaller teams.</w:t>
            </w:r>
          </w:p>
          <w:p w:rsidR="00685D8A" w:rsidRPr="00221BC3" w:rsidRDefault="00685D8A" w:rsidP="009F39BE">
            <w:pPr>
              <w:spacing w:before="120" w:after="120"/>
              <w:rPr>
                <w:rFonts w:cs="Arial"/>
                <w:sz w:val="20"/>
              </w:rPr>
            </w:pPr>
            <w:r w:rsidRPr="00221BC3">
              <w:rPr>
                <w:rFonts w:cs="Arial"/>
                <w:sz w:val="20"/>
              </w:rPr>
              <w:t>No formal handover practice outside of supervised handovers for medical staff.</w:t>
            </w:r>
          </w:p>
          <w:p w:rsidR="00685D8A" w:rsidRPr="00221BC3" w:rsidRDefault="00685D8A" w:rsidP="009F39BE">
            <w:pPr>
              <w:spacing w:before="120" w:after="120"/>
              <w:rPr>
                <w:rFonts w:cs="Arial"/>
                <w:sz w:val="20"/>
              </w:rPr>
            </w:pPr>
            <w:r w:rsidRPr="00221BC3">
              <w:rPr>
                <w:rFonts w:cs="Arial"/>
                <w:sz w:val="20"/>
              </w:rPr>
              <w:t>One RN had to supervise another agitated patient on the ward which prevented other tasks from being completed.</w:t>
            </w:r>
          </w:p>
          <w:p w:rsidR="00685D8A" w:rsidRPr="00221BC3" w:rsidRDefault="00685D8A" w:rsidP="009F39BE">
            <w:pPr>
              <w:spacing w:before="120" w:after="120"/>
              <w:rPr>
                <w:rFonts w:cs="Arial"/>
                <w:sz w:val="20"/>
              </w:rPr>
            </w:pPr>
            <w:r w:rsidRPr="00221BC3">
              <w:rPr>
                <w:rFonts w:cs="Arial"/>
                <w:sz w:val="20"/>
              </w:rPr>
              <w:t>Resuscitation team were not aware of their roles in the arrest leading to no one taking charge.</w:t>
            </w:r>
          </w:p>
          <w:p w:rsidR="00685D8A" w:rsidRPr="00221BC3" w:rsidRDefault="00685D8A" w:rsidP="009F39BE">
            <w:pPr>
              <w:spacing w:before="120" w:after="120"/>
              <w:rPr>
                <w:rFonts w:cs="Arial"/>
                <w:sz w:val="20"/>
              </w:rPr>
            </w:pPr>
            <w:r w:rsidRPr="00221BC3">
              <w:rPr>
                <w:rFonts w:cs="Arial"/>
                <w:sz w:val="20"/>
              </w:rPr>
              <w:t>Difficulty obtaining telemetry reading from the patient.</w:t>
            </w:r>
          </w:p>
        </w:tc>
        <w:tc>
          <w:tcPr>
            <w:tcW w:w="3543" w:type="dxa"/>
          </w:tcPr>
          <w:p w:rsidR="00685D8A" w:rsidRPr="00221BC3" w:rsidRDefault="00685D8A" w:rsidP="009F39BE">
            <w:pPr>
              <w:spacing w:before="120" w:after="120"/>
              <w:rPr>
                <w:rFonts w:cs="Arial"/>
                <w:sz w:val="20"/>
              </w:rPr>
            </w:pPr>
            <w:r w:rsidRPr="00221BC3">
              <w:rPr>
                <w:rFonts w:cs="Arial"/>
                <w:sz w:val="20"/>
              </w:rPr>
              <w:t>Consider staff working a high proportion of night shifts be required to undertake CPR certification at level 5 or 6.</w:t>
            </w:r>
          </w:p>
          <w:p w:rsidR="00685D8A" w:rsidRPr="00221BC3" w:rsidRDefault="00685D8A" w:rsidP="009F39BE">
            <w:pPr>
              <w:spacing w:before="120" w:after="120"/>
              <w:rPr>
                <w:rFonts w:cs="Arial"/>
                <w:sz w:val="20"/>
              </w:rPr>
            </w:pPr>
            <w:r w:rsidRPr="00221BC3">
              <w:rPr>
                <w:rFonts w:cs="Arial"/>
                <w:sz w:val="20"/>
              </w:rPr>
              <w:t>Review of handover practises outside of supervised handovers.</w:t>
            </w:r>
          </w:p>
          <w:p w:rsidR="00685D8A" w:rsidRPr="00221BC3" w:rsidRDefault="00685D8A" w:rsidP="009F39BE">
            <w:pPr>
              <w:spacing w:before="120" w:after="120"/>
              <w:rPr>
                <w:rFonts w:cs="Arial"/>
                <w:sz w:val="20"/>
              </w:rPr>
            </w:pPr>
            <w:r w:rsidRPr="00221BC3">
              <w:rPr>
                <w:rFonts w:cs="Arial"/>
                <w:sz w:val="20"/>
              </w:rPr>
              <w:t>Review of the patient watch requirements.</w:t>
            </w:r>
          </w:p>
          <w:p w:rsidR="00685D8A" w:rsidRPr="00221BC3" w:rsidRDefault="00685D8A" w:rsidP="009F39BE">
            <w:pPr>
              <w:spacing w:before="120" w:after="120"/>
              <w:rPr>
                <w:rFonts w:cs="Arial"/>
                <w:sz w:val="20"/>
              </w:rPr>
            </w:pPr>
            <w:r w:rsidRPr="00221BC3">
              <w:rPr>
                <w:rFonts w:cs="Arial"/>
                <w:sz w:val="20"/>
              </w:rPr>
              <w:t>Formal orientation to the role for resuscitation team members.</w:t>
            </w:r>
          </w:p>
          <w:p w:rsidR="00685D8A" w:rsidRPr="00221BC3" w:rsidRDefault="00685D8A" w:rsidP="009F39BE">
            <w:pPr>
              <w:spacing w:before="120" w:after="120"/>
              <w:rPr>
                <w:rFonts w:cs="Arial"/>
                <w:sz w:val="20"/>
              </w:rPr>
            </w:pPr>
            <w:r w:rsidRPr="00221BC3">
              <w:rPr>
                <w:rFonts w:cs="Arial"/>
                <w:sz w:val="20"/>
              </w:rPr>
              <w:t>Telemetry request log is redesigned and the existing telemetry documents are reviewed.</w:t>
            </w:r>
          </w:p>
        </w:tc>
        <w:tc>
          <w:tcPr>
            <w:tcW w:w="3334" w:type="dxa"/>
          </w:tcPr>
          <w:p w:rsidR="00685D8A" w:rsidRPr="00221BC3" w:rsidRDefault="00685D8A" w:rsidP="009F39BE">
            <w:pPr>
              <w:spacing w:before="120" w:after="120"/>
              <w:jc w:val="both"/>
              <w:rPr>
                <w:rFonts w:cs="Arial"/>
                <w:sz w:val="20"/>
              </w:rPr>
            </w:pPr>
            <w:r w:rsidRPr="00221BC3">
              <w:rPr>
                <w:rFonts w:cs="Arial"/>
                <w:sz w:val="20"/>
              </w:rPr>
              <w:t>Resuscitation Committee continue to audit the arrest team on a quarterly basis to monitor for further development opportunities.</w:t>
            </w: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9F39BE">
            <w:pPr>
              <w:spacing w:before="120" w:after="120"/>
              <w:rPr>
                <w:rFonts w:cs="Arial"/>
                <w:sz w:val="20"/>
              </w:rPr>
            </w:pPr>
            <w:r w:rsidRPr="00221BC3">
              <w:rPr>
                <w:rFonts w:cs="Arial"/>
                <w:sz w:val="20"/>
              </w:rPr>
              <w:t>Sentinel</w:t>
            </w:r>
          </w:p>
        </w:tc>
        <w:tc>
          <w:tcPr>
            <w:tcW w:w="992" w:type="dxa"/>
          </w:tcPr>
          <w:p w:rsidR="00685D8A" w:rsidRPr="00221BC3" w:rsidRDefault="00685D8A" w:rsidP="009F39BE">
            <w:pPr>
              <w:spacing w:before="120" w:after="120"/>
              <w:jc w:val="center"/>
              <w:rPr>
                <w:rFonts w:cs="Arial"/>
                <w:sz w:val="20"/>
              </w:rPr>
            </w:pPr>
            <w:r w:rsidRPr="00221BC3">
              <w:rPr>
                <w:rFonts w:cs="Arial"/>
                <w:sz w:val="20"/>
              </w:rPr>
              <w:t>4A</w:t>
            </w:r>
          </w:p>
        </w:tc>
        <w:tc>
          <w:tcPr>
            <w:tcW w:w="2268" w:type="dxa"/>
          </w:tcPr>
          <w:p w:rsidR="00685D8A" w:rsidRPr="00221BC3" w:rsidRDefault="00685D8A" w:rsidP="009F39BE">
            <w:pPr>
              <w:spacing w:before="120" w:after="120"/>
              <w:rPr>
                <w:rFonts w:cs="Arial"/>
                <w:sz w:val="20"/>
              </w:rPr>
            </w:pPr>
            <w:r w:rsidRPr="00221BC3">
              <w:rPr>
                <w:rFonts w:cs="Arial"/>
                <w:sz w:val="20"/>
              </w:rPr>
              <w:t xml:space="preserve">Misdiagnosis resulting in patient developing clinical complication (osmotic myelinolysis) requiring intensive treatment and rehabilitation. </w:t>
            </w:r>
          </w:p>
        </w:tc>
        <w:tc>
          <w:tcPr>
            <w:tcW w:w="3261" w:type="dxa"/>
          </w:tcPr>
          <w:p w:rsidR="00685D8A" w:rsidRPr="00221BC3" w:rsidRDefault="00685D8A" w:rsidP="009F39BE">
            <w:pPr>
              <w:spacing w:before="120" w:after="120"/>
              <w:rPr>
                <w:rFonts w:cs="Arial"/>
                <w:sz w:val="20"/>
              </w:rPr>
            </w:pPr>
            <w:r w:rsidRPr="00221BC3">
              <w:rPr>
                <w:rFonts w:cs="Arial"/>
                <w:sz w:val="20"/>
              </w:rPr>
              <w:t>Infusion and subsequent correction of low sodium level (hyponatremia) resulted in osmotic myelinolysis.</w:t>
            </w:r>
          </w:p>
          <w:p w:rsidR="00685D8A" w:rsidRPr="00221BC3" w:rsidRDefault="00685D8A" w:rsidP="009F39BE">
            <w:pPr>
              <w:spacing w:before="120" w:after="120"/>
              <w:rPr>
                <w:rFonts w:cs="Arial"/>
                <w:sz w:val="20"/>
              </w:rPr>
            </w:pPr>
            <w:r w:rsidRPr="00221BC3">
              <w:rPr>
                <w:rFonts w:cs="Arial"/>
                <w:sz w:val="20"/>
              </w:rPr>
              <w:t>Low sodium result was not initially recognised.</w:t>
            </w:r>
          </w:p>
          <w:p w:rsidR="00685D8A" w:rsidRPr="00221BC3" w:rsidRDefault="00685D8A" w:rsidP="009F39BE">
            <w:pPr>
              <w:spacing w:before="120" w:after="120"/>
              <w:rPr>
                <w:rFonts w:cs="Arial"/>
                <w:sz w:val="20"/>
              </w:rPr>
            </w:pPr>
            <w:r w:rsidRPr="00221BC3">
              <w:rPr>
                <w:rFonts w:cs="Arial"/>
                <w:sz w:val="20"/>
              </w:rPr>
              <w:t>Meals low in sodium were not provided as requested.</w:t>
            </w:r>
          </w:p>
        </w:tc>
        <w:tc>
          <w:tcPr>
            <w:tcW w:w="3543" w:type="dxa"/>
          </w:tcPr>
          <w:p w:rsidR="00685D8A" w:rsidRPr="00221BC3" w:rsidRDefault="00685D8A" w:rsidP="009F39BE">
            <w:pPr>
              <w:spacing w:before="120" w:after="120"/>
              <w:rPr>
                <w:rFonts w:cs="Arial"/>
                <w:sz w:val="20"/>
              </w:rPr>
            </w:pPr>
            <w:r w:rsidRPr="00221BC3">
              <w:rPr>
                <w:rFonts w:cs="Arial"/>
                <w:sz w:val="20"/>
              </w:rPr>
              <w:t>All patients presenting with severe low sodium (less than 115) are admitted to ICU for controlled management.</w:t>
            </w:r>
          </w:p>
          <w:p w:rsidR="00685D8A" w:rsidRPr="00221BC3" w:rsidRDefault="00685D8A" w:rsidP="00C65339">
            <w:pPr>
              <w:spacing w:before="120" w:after="120"/>
              <w:rPr>
                <w:rFonts w:cs="Arial"/>
                <w:sz w:val="20"/>
              </w:rPr>
            </w:pPr>
            <w:r w:rsidRPr="00221BC3">
              <w:rPr>
                <w:rFonts w:cs="Arial"/>
                <w:sz w:val="20"/>
              </w:rPr>
              <w:t>Review pro forma for hand writing of blood test results.</w:t>
            </w:r>
          </w:p>
        </w:tc>
        <w:tc>
          <w:tcPr>
            <w:tcW w:w="3334" w:type="dxa"/>
          </w:tcPr>
          <w:p w:rsidR="00685D8A" w:rsidRPr="00221BC3" w:rsidRDefault="00685D8A" w:rsidP="009F39BE">
            <w:pPr>
              <w:spacing w:before="120" w:after="120"/>
              <w:rPr>
                <w:rFonts w:cs="Arial"/>
                <w:sz w:val="20"/>
              </w:rPr>
            </w:pPr>
            <w:r w:rsidRPr="00221BC3">
              <w:rPr>
                <w:rFonts w:cs="Arial"/>
                <w:sz w:val="20"/>
              </w:rPr>
              <w:t>A hospital-wide patient safety alert has been distributed for learning purposes.</w:t>
            </w:r>
          </w:p>
          <w:p w:rsidR="00685D8A" w:rsidRPr="00221BC3" w:rsidRDefault="00685D8A" w:rsidP="009F39BE">
            <w:pPr>
              <w:spacing w:before="120" w:after="120"/>
              <w:jc w:val="both"/>
              <w:rPr>
                <w:rFonts w:cs="Arial"/>
                <w:sz w:val="20"/>
              </w:rPr>
            </w:pPr>
            <w:r w:rsidRPr="00221BC3">
              <w:rPr>
                <w:rFonts w:cs="Arial"/>
                <w:sz w:val="20"/>
              </w:rPr>
              <w:t>Implementation of a new Food Management System which aims to improve meal provision to patients with specific dietary requirements.</w:t>
            </w: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9F39BE">
            <w:pPr>
              <w:spacing w:before="120" w:after="120"/>
              <w:rPr>
                <w:rFonts w:cs="Arial"/>
                <w:sz w:val="20"/>
              </w:rPr>
            </w:pPr>
            <w:r w:rsidRPr="00221BC3">
              <w:rPr>
                <w:rFonts w:cs="Arial"/>
                <w:sz w:val="20"/>
              </w:rPr>
              <w:t>Serious</w:t>
            </w:r>
          </w:p>
        </w:tc>
        <w:tc>
          <w:tcPr>
            <w:tcW w:w="992" w:type="dxa"/>
          </w:tcPr>
          <w:p w:rsidR="00685D8A" w:rsidRPr="00221BC3" w:rsidRDefault="00685D8A" w:rsidP="009F39BE">
            <w:pPr>
              <w:spacing w:before="120" w:after="120"/>
              <w:jc w:val="center"/>
              <w:rPr>
                <w:rFonts w:cs="Arial"/>
                <w:sz w:val="20"/>
              </w:rPr>
            </w:pPr>
            <w:r w:rsidRPr="00221BC3">
              <w:rPr>
                <w:rFonts w:cs="Arial"/>
                <w:sz w:val="20"/>
              </w:rPr>
              <w:t>6</w:t>
            </w:r>
          </w:p>
        </w:tc>
        <w:tc>
          <w:tcPr>
            <w:tcW w:w="2268" w:type="dxa"/>
          </w:tcPr>
          <w:p w:rsidR="00685D8A" w:rsidRPr="00221BC3" w:rsidRDefault="00685D8A" w:rsidP="009F39BE">
            <w:pPr>
              <w:spacing w:before="120" w:after="120"/>
              <w:rPr>
                <w:rFonts w:cs="Arial"/>
                <w:sz w:val="20"/>
              </w:rPr>
            </w:pPr>
            <w:r w:rsidRPr="00221BC3">
              <w:rPr>
                <w:rFonts w:cs="Arial"/>
                <w:sz w:val="20"/>
              </w:rPr>
              <w:t>Inpatient fall resulting in a fractured hip.</w:t>
            </w:r>
          </w:p>
        </w:tc>
        <w:tc>
          <w:tcPr>
            <w:tcW w:w="3261" w:type="dxa"/>
          </w:tcPr>
          <w:p w:rsidR="00685D8A" w:rsidRPr="00221BC3" w:rsidRDefault="00685D8A" w:rsidP="009F39BE">
            <w:pPr>
              <w:spacing w:before="120" w:after="120"/>
              <w:rPr>
                <w:rFonts w:cs="Arial"/>
                <w:sz w:val="20"/>
              </w:rPr>
            </w:pPr>
            <w:r w:rsidRPr="00221BC3">
              <w:rPr>
                <w:rFonts w:cs="Arial"/>
                <w:sz w:val="20"/>
              </w:rPr>
              <w:t>The falls prevention plan was developed and followed to best care for the patient.</w:t>
            </w:r>
          </w:p>
          <w:p w:rsidR="00685D8A" w:rsidRPr="00221BC3" w:rsidRDefault="00685D8A" w:rsidP="009F39BE">
            <w:pPr>
              <w:spacing w:before="120" w:after="120"/>
              <w:rPr>
                <w:rFonts w:cs="Arial"/>
                <w:sz w:val="20"/>
              </w:rPr>
            </w:pPr>
            <w:r w:rsidRPr="00221BC3">
              <w:rPr>
                <w:rFonts w:cs="Arial"/>
                <w:sz w:val="20"/>
              </w:rPr>
              <w:t>Consideration was given to the residential context the patient was being discharged to and hence the falls alarm was discontinued just prior to the fall.</w:t>
            </w:r>
          </w:p>
          <w:p w:rsidR="00685D8A" w:rsidRPr="00221BC3" w:rsidRDefault="00685D8A" w:rsidP="009F39BE">
            <w:pPr>
              <w:spacing w:before="120" w:after="120"/>
              <w:rPr>
                <w:rFonts w:cs="Arial"/>
                <w:sz w:val="20"/>
              </w:rPr>
            </w:pPr>
            <w:r w:rsidRPr="00221BC3">
              <w:rPr>
                <w:rFonts w:cs="Arial"/>
                <w:sz w:val="20"/>
              </w:rPr>
              <w:t>Protective hip pads, although not able to prevent the risk of falls, could minimise the risk of fractures resulting from falls.</w:t>
            </w:r>
          </w:p>
        </w:tc>
        <w:tc>
          <w:tcPr>
            <w:tcW w:w="3543" w:type="dxa"/>
          </w:tcPr>
          <w:p w:rsidR="00685D8A" w:rsidRPr="00221BC3" w:rsidRDefault="00685D8A" w:rsidP="009F39BE">
            <w:pPr>
              <w:spacing w:before="120" w:after="120"/>
              <w:rPr>
                <w:rFonts w:cs="Arial"/>
                <w:sz w:val="20"/>
              </w:rPr>
            </w:pPr>
            <w:r w:rsidRPr="00221BC3">
              <w:rPr>
                <w:rFonts w:cs="Arial"/>
                <w:sz w:val="20"/>
              </w:rPr>
              <w:t>The use of falls alarms should be continued as long as a high risk of falls exists and their use can be justified.</w:t>
            </w:r>
          </w:p>
          <w:p w:rsidR="00685D8A" w:rsidRPr="00221BC3" w:rsidRDefault="00685D8A" w:rsidP="009F39BE">
            <w:pPr>
              <w:spacing w:before="120" w:after="120"/>
              <w:rPr>
                <w:rFonts w:cs="Arial"/>
                <w:sz w:val="20"/>
              </w:rPr>
            </w:pPr>
            <w:r w:rsidRPr="00221BC3">
              <w:rPr>
                <w:rFonts w:cs="Arial"/>
                <w:sz w:val="20"/>
              </w:rPr>
              <w:t>Consideration should be given to the purchase of hip protector pads to decrease the likelihood of a fall resulting in a hip fracture.</w:t>
            </w:r>
          </w:p>
        </w:tc>
        <w:tc>
          <w:tcPr>
            <w:tcW w:w="3334" w:type="dxa"/>
          </w:tcPr>
          <w:p w:rsidR="00685D8A" w:rsidRPr="00221BC3" w:rsidRDefault="00685D8A" w:rsidP="009F39BE">
            <w:pPr>
              <w:spacing w:before="120" w:after="120"/>
              <w:jc w:val="both"/>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9F39BE">
            <w:pPr>
              <w:spacing w:before="120" w:after="120"/>
              <w:rPr>
                <w:rFonts w:cs="Arial"/>
                <w:sz w:val="20"/>
              </w:rPr>
            </w:pPr>
            <w:r w:rsidRPr="00221BC3">
              <w:rPr>
                <w:rFonts w:cs="Arial"/>
                <w:sz w:val="20"/>
              </w:rPr>
              <w:t>Serious</w:t>
            </w:r>
          </w:p>
        </w:tc>
        <w:tc>
          <w:tcPr>
            <w:tcW w:w="992" w:type="dxa"/>
          </w:tcPr>
          <w:p w:rsidR="00685D8A" w:rsidRPr="00221BC3" w:rsidRDefault="00685D8A" w:rsidP="009F39BE">
            <w:pPr>
              <w:spacing w:before="120" w:after="120"/>
              <w:jc w:val="center"/>
              <w:rPr>
                <w:rFonts w:cs="Arial"/>
                <w:sz w:val="20"/>
              </w:rPr>
            </w:pPr>
            <w:r w:rsidRPr="00221BC3">
              <w:rPr>
                <w:rFonts w:cs="Arial"/>
                <w:sz w:val="20"/>
              </w:rPr>
              <w:t>4B</w:t>
            </w:r>
          </w:p>
        </w:tc>
        <w:tc>
          <w:tcPr>
            <w:tcW w:w="2268" w:type="dxa"/>
          </w:tcPr>
          <w:p w:rsidR="00685D8A" w:rsidRPr="00221BC3" w:rsidRDefault="00685D8A" w:rsidP="009F39BE">
            <w:pPr>
              <w:spacing w:before="120" w:after="120"/>
              <w:rPr>
                <w:rFonts w:cs="Arial"/>
                <w:sz w:val="20"/>
              </w:rPr>
            </w:pPr>
            <w:r w:rsidRPr="00221BC3">
              <w:rPr>
                <w:rFonts w:cs="Arial"/>
                <w:sz w:val="20"/>
              </w:rPr>
              <w:t>Management of mother in labour in the community requiring urgent treatment.</w:t>
            </w:r>
          </w:p>
        </w:tc>
        <w:tc>
          <w:tcPr>
            <w:tcW w:w="3261" w:type="dxa"/>
          </w:tcPr>
          <w:p w:rsidR="00685D8A" w:rsidRPr="00221BC3" w:rsidRDefault="00685D8A" w:rsidP="00C65339">
            <w:pPr>
              <w:spacing w:before="120" w:after="120"/>
              <w:rPr>
                <w:rFonts w:cs="Arial"/>
                <w:sz w:val="20"/>
              </w:rPr>
            </w:pPr>
            <w:r w:rsidRPr="00221BC3">
              <w:rPr>
                <w:rFonts w:cs="Arial"/>
                <w:sz w:val="20"/>
              </w:rPr>
              <w:t>Investigation under way.</w:t>
            </w:r>
          </w:p>
        </w:tc>
        <w:tc>
          <w:tcPr>
            <w:tcW w:w="3543" w:type="dxa"/>
          </w:tcPr>
          <w:p w:rsidR="00685D8A" w:rsidRPr="00221BC3" w:rsidRDefault="00685D8A" w:rsidP="009F39BE">
            <w:pPr>
              <w:spacing w:before="120" w:after="120"/>
              <w:rPr>
                <w:rFonts w:cs="Arial"/>
                <w:sz w:val="20"/>
              </w:rPr>
            </w:pPr>
          </w:p>
        </w:tc>
        <w:tc>
          <w:tcPr>
            <w:tcW w:w="3334" w:type="dxa"/>
          </w:tcPr>
          <w:p w:rsidR="00685D8A" w:rsidRPr="00221BC3" w:rsidRDefault="00685D8A" w:rsidP="009F39BE">
            <w:pPr>
              <w:spacing w:before="120" w:after="120"/>
              <w:jc w:val="both"/>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9F39BE">
            <w:pPr>
              <w:spacing w:before="120" w:after="120"/>
              <w:rPr>
                <w:rFonts w:cs="Arial"/>
                <w:sz w:val="20"/>
              </w:rPr>
            </w:pPr>
            <w:r w:rsidRPr="00221BC3">
              <w:rPr>
                <w:rFonts w:cs="Arial"/>
                <w:sz w:val="20"/>
              </w:rPr>
              <w:t>Sentinel</w:t>
            </w:r>
          </w:p>
        </w:tc>
        <w:tc>
          <w:tcPr>
            <w:tcW w:w="992" w:type="dxa"/>
          </w:tcPr>
          <w:p w:rsidR="00685D8A" w:rsidRPr="00221BC3" w:rsidRDefault="00685D8A" w:rsidP="009F39BE">
            <w:pPr>
              <w:spacing w:before="120" w:after="120"/>
              <w:jc w:val="center"/>
              <w:rPr>
                <w:rFonts w:cs="Arial"/>
                <w:sz w:val="20"/>
              </w:rPr>
            </w:pPr>
            <w:r w:rsidRPr="00221BC3">
              <w:rPr>
                <w:rFonts w:cs="Arial"/>
                <w:sz w:val="20"/>
              </w:rPr>
              <w:t>11</w:t>
            </w:r>
          </w:p>
        </w:tc>
        <w:tc>
          <w:tcPr>
            <w:tcW w:w="2268" w:type="dxa"/>
          </w:tcPr>
          <w:p w:rsidR="00685D8A" w:rsidRPr="00221BC3" w:rsidRDefault="00685D8A" w:rsidP="009F39BE">
            <w:pPr>
              <w:spacing w:before="120" w:after="120"/>
              <w:rPr>
                <w:rFonts w:cs="Arial"/>
                <w:sz w:val="20"/>
              </w:rPr>
            </w:pPr>
            <w:r w:rsidRPr="00221BC3">
              <w:rPr>
                <w:rFonts w:cs="Arial"/>
                <w:sz w:val="20"/>
              </w:rPr>
              <w:t>Inpatient death subsequent to taking Methadone obtained illegally.</w:t>
            </w:r>
          </w:p>
        </w:tc>
        <w:tc>
          <w:tcPr>
            <w:tcW w:w="3261" w:type="dxa"/>
          </w:tcPr>
          <w:p w:rsidR="00685D8A" w:rsidRPr="00221BC3" w:rsidRDefault="00685D8A" w:rsidP="009F39BE">
            <w:pPr>
              <w:spacing w:before="120" w:after="120"/>
              <w:rPr>
                <w:rFonts w:cs="Arial"/>
                <w:sz w:val="20"/>
              </w:rPr>
            </w:pPr>
            <w:r w:rsidRPr="00221BC3">
              <w:rPr>
                <w:rFonts w:cs="Arial"/>
                <w:sz w:val="20"/>
              </w:rPr>
              <w:t>Possibility that the patient obtained Methadone for recreational use while on approved ward leave.</w:t>
            </w:r>
          </w:p>
          <w:p w:rsidR="00685D8A" w:rsidRPr="00221BC3" w:rsidRDefault="00685D8A" w:rsidP="00C65339">
            <w:pPr>
              <w:spacing w:before="120" w:after="120"/>
              <w:rPr>
                <w:rFonts w:cs="Arial"/>
                <w:sz w:val="20"/>
              </w:rPr>
            </w:pPr>
            <w:r w:rsidRPr="00221BC3">
              <w:rPr>
                <w:rFonts w:cs="Arial"/>
                <w:sz w:val="20"/>
              </w:rPr>
              <w:t>Patient did not present with early warning signs of Methadone toxicity, therefore patient was only observed every 30 minutes overnight according to protocol.</w:t>
            </w:r>
          </w:p>
        </w:tc>
        <w:tc>
          <w:tcPr>
            <w:tcW w:w="3543" w:type="dxa"/>
          </w:tcPr>
          <w:p w:rsidR="00685D8A" w:rsidRPr="00221BC3" w:rsidRDefault="00685D8A" w:rsidP="009F39BE">
            <w:pPr>
              <w:spacing w:before="120" w:after="120"/>
              <w:rPr>
                <w:rFonts w:cs="Arial"/>
                <w:sz w:val="20"/>
              </w:rPr>
            </w:pPr>
            <w:r w:rsidRPr="00221BC3">
              <w:rPr>
                <w:rFonts w:cs="Arial"/>
                <w:sz w:val="20"/>
              </w:rPr>
              <w:t>Mental health staff to have education from the community alcohol and drug service about the high risks associated with recreational methadone use.</w:t>
            </w:r>
          </w:p>
          <w:p w:rsidR="00685D8A" w:rsidRPr="00221BC3" w:rsidRDefault="00685D8A" w:rsidP="009F39BE">
            <w:pPr>
              <w:autoSpaceDE w:val="0"/>
              <w:autoSpaceDN w:val="0"/>
              <w:adjustRightInd w:val="0"/>
              <w:spacing w:before="120" w:after="120"/>
              <w:rPr>
                <w:rFonts w:cs="Arial"/>
                <w:sz w:val="20"/>
              </w:rPr>
            </w:pPr>
            <w:r w:rsidRPr="00221BC3">
              <w:rPr>
                <w:rFonts w:cs="Arial"/>
                <w:sz w:val="20"/>
              </w:rPr>
              <w:t>The Co-existing Problems Working Group will consider the inclusion of methadone toxicity as a subject in the development of the upcoming education.</w:t>
            </w:r>
          </w:p>
          <w:p w:rsidR="00685D8A" w:rsidRPr="00221BC3" w:rsidRDefault="00685D8A" w:rsidP="009F39BE">
            <w:pPr>
              <w:spacing w:before="120" w:after="120"/>
              <w:rPr>
                <w:rFonts w:cs="Arial"/>
                <w:sz w:val="20"/>
              </w:rPr>
            </w:pPr>
            <w:r w:rsidRPr="00221BC3">
              <w:rPr>
                <w:rFonts w:cs="Arial"/>
                <w:sz w:val="20"/>
              </w:rPr>
              <w:t>A fact sheet on methadone toxicity be developed for patients identified as current or potential illicit methadone users.</w:t>
            </w:r>
          </w:p>
        </w:tc>
        <w:tc>
          <w:tcPr>
            <w:tcW w:w="3334" w:type="dxa"/>
          </w:tcPr>
          <w:p w:rsidR="00685D8A" w:rsidRPr="00221BC3" w:rsidRDefault="00685D8A" w:rsidP="00C65339">
            <w:pPr>
              <w:spacing w:before="120" w:after="120"/>
              <w:rPr>
                <w:rFonts w:cs="Arial"/>
                <w:sz w:val="20"/>
              </w:rPr>
            </w:pPr>
            <w:r w:rsidRPr="00221BC3">
              <w:rPr>
                <w:rFonts w:cs="Arial"/>
                <w:sz w:val="20"/>
              </w:rPr>
              <w:t xml:space="preserve">Co-Existing Problems Working Group is meeting regularly and attention is being given to the development of a broad skill set among MH staff which will include addiction issues. </w:t>
            </w: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9F39BE">
            <w:pPr>
              <w:spacing w:before="120" w:after="120"/>
              <w:rPr>
                <w:rFonts w:cs="Arial"/>
                <w:sz w:val="20"/>
              </w:rPr>
            </w:pPr>
            <w:r w:rsidRPr="00221BC3">
              <w:rPr>
                <w:rFonts w:cs="Arial"/>
                <w:sz w:val="20"/>
              </w:rPr>
              <w:t>Serious</w:t>
            </w:r>
          </w:p>
        </w:tc>
        <w:tc>
          <w:tcPr>
            <w:tcW w:w="992" w:type="dxa"/>
          </w:tcPr>
          <w:p w:rsidR="00685D8A" w:rsidRPr="00221BC3" w:rsidRDefault="00685D8A" w:rsidP="009F39BE">
            <w:pPr>
              <w:spacing w:before="120" w:after="120"/>
              <w:jc w:val="center"/>
              <w:rPr>
                <w:rFonts w:cs="Arial"/>
                <w:sz w:val="20"/>
              </w:rPr>
            </w:pPr>
            <w:r w:rsidRPr="00221BC3">
              <w:rPr>
                <w:rFonts w:cs="Arial"/>
                <w:sz w:val="20"/>
              </w:rPr>
              <w:t>6</w:t>
            </w:r>
          </w:p>
        </w:tc>
        <w:tc>
          <w:tcPr>
            <w:tcW w:w="2268" w:type="dxa"/>
          </w:tcPr>
          <w:p w:rsidR="00685D8A" w:rsidRPr="00221BC3" w:rsidRDefault="00685D8A" w:rsidP="009F39BE">
            <w:pPr>
              <w:spacing w:before="120" w:after="120"/>
              <w:rPr>
                <w:rFonts w:cs="Arial"/>
                <w:sz w:val="20"/>
              </w:rPr>
            </w:pPr>
            <w:r w:rsidRPr="00221BC3">
              <w:rPr>
                <w:rFonts w:cs="Arial"/>
                <w:sz w:val="20"/>
              </w:rPr>
              <w:t>Inpatient fall resulting in fractured ankle requiring surgery.</w:t>
            </w:r>
          </w:p>
        </w:tc>
        <w:tc>
          <w:tcPr>
            <w:tcW w:w="3261" w:type="dxa"/>
          </w:tcPr>
          <w:p w:rsidR="00685D8A" w:rsidRPr="00221BC3" w:rsidRDefault="00685D8A" w:rsidP="009F39BE">
            <w:pPr>
              <w:spacing w:before="120" w:after="120"/>
              <w:rPr>
                <w:rFonts w:cs="Arial"/>
                <w:sz w:val="20"/>
              </w:rPr>
            </w:pPr>
            <w:r w:rsidRPr="00221BC3">
              <w:rPr>
                <w:rFonts w:cs="Arial"/>
                <w:sz w:val="20"/>
              </w:rPr>
              <w:t>The falls prevention programme is currently under development for mental health units.</w:t>
            </w:r>
          </w:p>
          <w:p w:rsidR="00685D8A" w:rsidRPr="00221BC3" w:rsidRDefault="00685D8A" w:rsidP="009F39BE">
            <w:pPr>
              <w:spacing w:before="120" w:after="120"/>
              <w:rPr>
                <w:rFonts w:cs="Arial"/>
                <w:sz w:val="20"/>
              </w:rPr>
            </w:pPr>
            <w:r w:rsidRPr="00221BC3">
              <w:rPr>
                <w:rFonts w:cs="Arial"/>
                <w:sz w:val="20"/>
              </w:rPr>
              <w:t xml:space="preserve">Consideration of falls risk and the physical environment were not included in the patient’s care plan. </w:t>
            </w:r>
          </w:p>
        </w:tc>
        <w:tc>
          <w:tcPr>
            <w:tcW w:w="3543" w:type="dxa"/>
          </w:tcPr>
          <w:p w:rsidR="00685D8A" w:rsidRPr="00221BC3" w:rsidRDefault="00685D8A" w:rsidP="009F39BE">
            <w:pPr>
              <w:spacing w:before="120" w:after="120"/>
              <w:rPr>
                <w:rFonts w:cs="Arial"/>
                <w:sz w:val="20"/>
              </w:rPr>
            </w:pPr>
            <w:r w:rsidRPr="00221BC3">
              <w:rPr>
                <w:rFonts w:cs="Arial"/>
                <w:sz w:val="20"/>
              </w:rPr>
              <w:t>Implementation of falls prevention programme in mental health units.</w:t>
            </w:r>
          </w:p>
          <w:p w:rsidR="00685D8A" w:rsidRPr="00221BC3" w:rsidRDefault="00685D8A" w:rsidP="009F39BE">
            <w:pPr>
              <w:spacing w:before="120" w:after="120"/>
              <w:rPr>
                <w:rFonts w:cs="Arial"/>
                <w:sz w:val="20"/>
              </w:rPr>
            </w:pPr>
          </w:p>
        </w:tc>
        <w:tc>
          <w:tcPr>
            <w:tcW w:w="3334" w:type="dxa"/>
          </w:tcPr>
          <w:p w:rsidR="00685D8A" w:rsidRPr="00221BC3" w:rsidRDefault="00685D8A" w:rsidP="009F39BE">
            <w:pPr>
              <w:spacing w:before="120" w:after="120"/>
              <w:jc w:val="both"/>
              <w:rPr>
                <w:rFonts w:cs="Arial"/>
                <w:sz w:val="20"/>
              </w:rPr>
            </w:pPr>
            <w:r w:rsidRPr="00221BC3">
              <w:rPr>
                <w:rFonts w:cs="Arial"/>
                <w:sz w:val="20"/>
              </w:rPr>
              <w:t>A preliminary falls prevention education session has been provided to staff.</w:t>
            </w: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9F39BE">
            <w:pPr>
              <w:spacing w:before="120" w:after="120"/>
              <w:rPr>
                <w:rFonts w:cs="Arial"/>
                <w:sz w:val="20"/>
              </w:rPr>
            </w:pPr>
            <w:r w:rsidRPr="00221BC3">
              <w:rPr>
                <w:rFonts w:cs="Arial"/>
                <w:sz w:val="20"/>
              </w:rPr>
              <w:t>Serious</w:t>
            </w:r>
          </w:p>
        </w:tc>
        <w:tc>
          <w:tcPr>
            <w:tcW w:w="992" w:type="dxa"/>
          </w:tcPr>
          <w:p w:rsidR="00685D8A" w:rsidRPr="00221BC3" w:rsidRDefault="00685D8A" w:rsidP="009F39BE">
            <w:pPr>
              <w:spacing w:before="120" w:after="120"/>
              <w:jc w:val="center"/>
              <w:rPr>
                <w:rFonts w:cs="Arial"/>
                <w:sz w:val="20"/>
              </w:rPr>
            </w:pPr>
            <w:r w:rsidRPr="00221BC3">
              <w:rPr>
                <w:rFonts w:cs="Arial"/>
                <w:sz w:val="20"/>
              </w:rPr>
              <w:t>6</w:t>
            </w:r>
          </w:p>
        </w:tc>
        <w:tc>
          <w:tcPr>
            <w:tcW w:w="2268" w:type="dxa"/>
          </w:tcPr>
          <w:p w:rsidR="00685D8A" w:rsidRPr="00221BC3" w:rsidRDefault="00685D8A" w:rsidP="009F39BE">
            <w:pPr>
              <w:spacing w:before="120" w:after="120"/>
              <w:rPr>
                <w:rFonts w:cs="Arial"/>
                <w:sz w:val="20"/>
              </w:rPr>
            </w:pPr>
            <w:r w:rsidRPr="00221BC3">
              <w:rPr>
                <w:rFonts w:cs="Arial"/>
                <w:sz w:val="20"/>
              </w:rPr>
              <w:t>Inpatient fall resulting in fractured hip.</w:t>
            </w:r>
          </w:p>
        </w:tc>
        <w:tc>
          <w:tcPr>
            <w:tcW w:w="3261" w:type="dxa"/>
          </w:tcPr>
          <w:p w:rsidR="00685D8A" w:rsidRPr="00221BC3" w:rsidRDefault="00685D8A" w:rsidP="009F39BE">
            <w:pPr>
              <w:spacing w:before="120" w:after="120"/>
              <w:rPr>
                <w:rFonts w:cs="Arial"/>
                <w:sz w:val="20"/>
              </w:rPr>
            </w:pPr>
            <w:r w:rsidRPr="00221BC3">
              <w:rPr>
                <w:rFonts w:cs="Arial"/>
                <w:sz w:val="20"/>
              </w:rPr>
              <w:t>Patient was assessed thoroughly and did not meet the criteria for provision of a falls alarm.</w:t>
            </w:r>
          </w:p>
          <w:p w:rsidR="00685D8A" w:rsidRPr="00221BC3" w:rsidRDefault="00685D8A" w:rsidP="009F39BE">
            <w:pPr>
              <w:spacing w:before="120" w:after="120"/>
              <w:rPr>
                <w:rFonts w:cs="Arial"/>
                <w:sz w:val="20"/>
              </w:rPr>
            </w:pPr>
            <w:r w:rsidRPr="00221BC3">
              <w:rPr>
                <w:rFonts w:cs="Arial"/>
                <w:sz w:val="20"/>
              </w:rPr>
              <w:t>No evidence of medical instability or change in medication regime that could have contributed to this patient being a falls risk.</w:t>
            </w:r>
          </w:p>
          <w:p w:rsidR="00685D8A" w:rsidRPr="00221BC3" w:rsidRDefault="00685D8A" w:rsidP="009F39BE">
            <w:pPr>
              <w:spacing w:before="120" w:after="120"/>
              <w:rPr>
                <w:rFonts w:cs="Arial"/>
                <w:sz w:val="20"/>
              </w:rPr>
            </w:pPr>
            <w:r w:rsidRPr="00221BC3">
              <w:rPr>
                <w:rFonts w:cs="Arial"/>
                <w:sz w:val="20"/>
              </w:rPr>
              <w:t>A contributing factor may have been long-standing back pain which may have affected patient’s balance and fall protection responses.</w:t>
            </w:r>
          </w:p>
        </w:tc>
        <w:tc>
          <w:tcPr>
            <w:tcW w:w="3543" w:type="dxa"/>
          </w:tcPr>
          <w:p w:rsidR="00685D8A" w:rsidRPr="00221BC3" w:rsidRDefault="00685D8A" w:rsidP="009F39BE">
            <w:pPr>
              <w:spacing w:before="120" w:after="120"/>
              <w:rPr>
                <w:rFonts w:cs="Arial"/>
                <w:sz w:val="20"/>
              </w:rPr>
            </w:pPr>
            <w:r w:rsidRPr="00221BC3">
              <w:rPr>
                <w:rFonts w:cs="Arial"/>
                <w:sz w:val="20"/>
              </w:rPr>
              <w:t xml:space="preserve">No corrective actions could be identified as patient, who felt confident to do so, mobilised independently against recommendations from staff. </w:t>
            </w:r>
          </w:p>
          <w:p w:rsidR="00685D8A" w:rsidRPr="00221BC3" w:rsidRDefault="00685D8A" w:rsidP="009F39BE">
            <w:pPr>
              <w:spacing w:before="120" w:after="120"/>
              <w:rPr>
                <w:rFonts w:cs="Arial"/>
                <w:sz w:val="20"/>
              </w:rPr>
            </w:pPr>
          </w:p>
        </w:tc>
        <w:tc>
          <w:tcPr>
            <w:tcW w:w="3334" w:type="dxa"/>
          </w:tcPr>
          <w:p w:rsidR="00685D8A" w:rsidRPr="00221BC3" w:rsidRDefault="00685D8A" w:rsidP="009F39BE">
            <w:pPr>
              <w:spacing w:before="120" w:after="120"/>
              <w:jc w:val="both"/>
              <w:rPr>
                <w:rFonts w:cs="Arial"/>
                <w:sz w:val="20"/>
              </w:rPr>
            </w:pPr>
            <w:r w:rsidRPr="00221BC3">
              <w:rPr>
                <w:rFonts w:cs="Arial"/>
                <w:sz w:val="20"/>
              </w:rPr>
              <w:t>Falls Prevention Programme Audits continue to ensure the assessment documents are capturing those at-risk patients appropriately.</w:t>
            </w: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9F39BE">
            <w:pPr>
              <w:spacing w:before="120" w:after="120"/>
              <w:rPr>
                <w:rFonts w:cs="Arial"/>
                <w:sz w:val="20"/>
              </w:rPr>
            </w:pPr>
            <w:r w:rsidRPr="00221BC3">
              <w:rPr>
                <w:rFonts w:cs="Arial"/>
                <w:sz w:val="20"/>
              </w:rPr>
              <w:t>Sentinel</w:t>
            </w:r>
          </w:p>
        </w:tc>
        <w:tc>
          <w:tcPr>
            <w:tcW w:w="992" w:type="dxa"/>
          </w:tcPr>
          <w:p w:rsidR="00685D8A" w:rsidRPr="00221BC3" w:rsidRDefault="00685D8A" w:rsidP="009F39BE">
            <w:pPr>
              <w:spacing w:before="120" w:after="120"/>
              <w:jc w:val="center"/>
              <w:rPr>
                <w:rFonts w:cs="Arial"/>
                <w:sz w:val="20"/>
              </w:rPr>
            </w:pPr>
            <w:r w:rsidRPr="00221BC3">
              <w:rPr>
                <w:rFonts w:cs="Arial"/>
                <w:sz w:val="20"/>
              </w:rPr>
              <w:t>11</w:t>
            </w:r>
          </w:p>
        </w:tc>
        <w:tc>
          <w:tcPr>
            <w:tcW w:w="2268" w:type="dxa"/>
          </w:tcPr>
          <w:p w:rsidR="00685D8A" w:rsidRPr="00221BC3" w:rsidRDefault="00685D8A" w:rsidP="009F39BE">
            <w:pPr>
              <w:spacing w:before="120" w:after="120"/>
              <w:rPr>
                <w:rFonts w:cs="Arial"/>
                <w:sz w:val="20"/>
              </w:rPr>
            </w:pPr>
            <w:r w:rsidRPr="00221BC3">
              <w:rPr>
                <w:rFonts w:cs="Arial"/>
                <w:sz w:val="20"/>
              </w:rPr>
              <w:t>Patient death in the community resulting from non-invasive ventilation machine ceasing to function during power failure.</w:t>
            </w:r>
          </w:p>
        </w:tc>
        <w:tc>
          <w:tcPr>
            <w:tcW w:w="3261" w:type="dxa"/>
          </w:tcPr>
          <w:p w:rsidR="00685D8A" w:rsidRPr="00221BC3" w:rsidRDefault="00685D8A" w:rsidP="009F39BE">
            <w:pPr>
              <w:spacing w:before="120" w:after="120"/>
              <w:rPr>
                <w:rFonts w:cs="Arial"/>
                <w:sz w:val="20"/>
              </w:rPr>
            </w:pPr>
            <w:r w:rsidRPr="00221BC3">
              <w:rPr>
                <w:rFonts w:cs="Arial"/>
                <w:sz w:val="20"/>
              </w:rPr>
              <w:t>The patient’s emergency plan had been established in line with current national and Australian practice.</w:t>
            </w:r>
          </w:p>
          <w:p w:rsidR="00685D8A" w:rsidRPr="00221BC3" w:rsidRDefault="00685D8A" w:rsidP="009F39BE">
            <w:pPr>
              <w:spacing w:before="120" w:after="120"/>
              <w:rPr>
                <w:rFonts w:cs="Arial"/>
                <w:sz w:val="20"/>
              </w:rPr>
            </w:pPr>
            <w:r w:rsidRPr="00221BC3">
              <w:rPr>
                <w:rFonts w:cs="Arial"/>
                <w:sz w:val="20"/>
              </w:rPr>
              <w:t>Both the oxygen concentrator and ventilator were functional with working alarm systems.</w:t>
            </w:r>
          </w:p>
          <w:p w:rsidR="00685D8A" w:rsidRPr="00221BC3" w:rsidRDefault="00685D8A" w:rsidP="009F39BE">
            <w:pPr>
              <w:spacing w:before="120" w:after="120"/>
              <w:rPr>
                <w:rFonts w:cs="Arial"/>
                <w:sz w:val="20"/>
              </w:rPr>
            </w:pPr>
            <w:r w:rsidRPr="00221BC3">
              <w:rPr>
                <w:rFonts w:cs="Arial"/>
                <w:sz w:val="20"/>
              </w:rPr>
              <w:t>No consistent provision of an uninterrupted power supply provided for non-invasive ventilation equipment supplied for home use.</w:t>
            </w:r>
          </w:p>
        </w:tc>
        <w:tc>
          <w:tcPr>
            <w:tcW w:w="3543" w:type="dxa"/>
          </w:tcPr>
          <w:p w:rsidR="00685D8A" w:rsidRPr="00221BC3" w:rsidRDefault="00685D8A" w:rsidP="009F39BE">
            <w:pPr>
              <w:spacing w:before="120" w:after="120"/>
              <w:rPr>
                <w:rFonts w:cs="Arial"/>
                <w:sz w:val="20"/>
              </w:rPr>
            </w:pPr>
            <w:r w:rsidRPr="00221BC3">
              <w:rPr>
                <w:rFonts w:cs="Arial"/>
                <w:sz w:val="20"/>
              </w:rPr>
              <w:t xml:space="preserve">Purchase of back-up battery power stations to supplement current non-invasive ventilation machines. </w:t>
            </w:r>
          </w:p>
        </w:tc>
        <w:tc>
          <w:tcPr>
            <w:tcW w:w="3334" w:type="dxa"/>
          </w:tcPr>
          <w:p w:rsidR="00685D8A" w:rsidRPr="00221BC3" w:rsidRDefault="00685D8A" w:rsidP="009F39BE">
            <w:pPr>
              <w:spacing w:before="120" w:after="120"/>
              <w:jc w:val="both"/>
              <w:rPr>
                <w:rFonts w:cs="Arial"/>
                <w:sz w:val="20"/>
              </w:rPr>
            </w:pPr>
            <w:r w:rsidRPr="00221BC3">
              <w:rPr>
                <w:rFonts w:cs="Arial"/>
                <w:sz w:val="20"/>
              </w:rPr>
              <w:t>Three power stations have now been purchased for use.</w:t>
            </w: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9F39BE">
            <w:pPr>
              <w:spacing w:before="120" w:after="120"/>
              <w:rPr>
                <w:rFonts w:cs="Arial"/>
                <w:sz w:val="20"/>
              </w:rPr>
            </w:pPr>
            <w:r w:rsidRPr="00221BC3">
              <w:rPr>
                <w:rFonts w:cs="Arial"/>
                <w:sz w:val="20"/>
              </w:rPr>
              <w:t>Serious</w:t>
            </w:r>
          </w:p>
        </w:tc>
        <w:tc>
          <w:tcPr>
            <w:tcW w:w="992" w:type="dxa"/>
          </w:tcPr>
          <w:p w:rsidR="00685D8A" w:rsidRPr="00221BC3" w:rsidRDefault="00685D8A" w:rsidP="009F39BE">
            <w:pPr>
              <w:spacing w:before="120" w:after="120"/>
              <w:jc w:val="center"/>
              <w:rPr>
                <w:rFonts w:cs="Arial"/>
                <w:sz w:val="20"/>
              </w:rPr>
            </w:pPr>
            <w:r w:rsidRPr="00221BC3">
              <w:rPr>
                <w:rFonts w:cs="Arial"/>
                <w:sz w:val="20"/>
              </w:rPr>
              <w:t>6</w:t>
            </w:r>
          </w:p>
        </w:tc>
        <w:tc>
          <w:tcPr>
            <w:tcW w:w="2268" w:type="dxa"/>
          </w:tcPr>
          <w:p w:rsidR="00685D8A" w:rsidRPr="00221BC3" w:rsidRDefault="00685D8A" w:rsidP="009F39BE">
            <w:pPr>
              <w:spacing w:before="120" w:after="120"/>
              <w:rPr>
                <w:rFonts w:cs="Arial"/>
                <w:sz w:val="20"/>
              </w:rPr>
            </w:pPr>
            <w:r w:rsidRPr="00221BC3">
              <w:rPr>
                <w:rFonts w:cs="Arial"/>
                <w:sz w:val="20"/>
              </w:rPr>
              <w:t>Inpatient fall resulting in fractured knee.</w:t>
            </w:r>
          </w:p>
        </w:tc>
        <w:tc>
          <w:tcPr>
            <w:tcW w:w="3261" w:type="dxa"/>
          </w:tcPr>
          <w:p w:rsidR="00685D8A" w:rsidRPr="00221BC3" w:rsidRDefault="00685D8A" w:rsidP="009F39BE">
            <w:pPr>
              <w:spacing w:before="120" w:after="120"/>
              <w:rPr>
                <w:rFonts w:cs="Arial"/>
                <w:sz w:val="20"/>
              </w:rPr>
            </w:pPr>
            <w:r w:rsidRPr="00221BC3">
              <w:rPr>
                <w:rFonts w:cs="Arial"/>
                <w:sz w:val="20"/>
              </w:rPr>
              <w:t>Falls prevention risk planning was not completed prior to the patients fall; however, the physiotherapist had assessed the patient as being safe to independently mobilise</w:t>
            </w:r>
          </w:p>
        </w:tc>
        <w:tc>
          <w:tcPr>
            <w:tcW w:w="3543" w:type="dxa"/>
          </w:tcPr>
          <w:p w:rsidR="00685D8A" w:rsidRPr="00221BC3" w:rsidRDefault="00685D8A" w:rsidP="009F39BE">
            <w:pPr>
              <w:spacing w:before="120" w:after="120"/>
              <w:rPr>
                <w:rFonts w:cs="Arial"/>
                <w:sz w:val="20"/>
              </w:rPr>
            </w:pPr>
            <w:r w:rsidRPr="00221BC3">
              <w:rPr>
                <w:rFonts w:cs="Arial"/>
                <w:sz w:val="20"/>
              </w:rPr>
              <w:t>Documentation standards and expectations to be reinforced to staff via the charge nurse managers and educators on falls prevention and care planning.</w:t>
            </w:r>
          </w:p>
        </w:tc>
        <w:tc>
          <w:tcPr>
            <w:tcW w:w="3334" w:type="dxa"/>
          </w:tcPr>
          <w:p w:rsidR="00685D8A" w:rsidRPr="00221BC3" w:rsidRDefault="00685D8A" w:rsidP="009F39BE">
            <w:pPr>
              <w:spacing w:before="120" w:after="120"/>
              <w:jc w:val="both"/>
              <w:rPr>
                <w:rFonts w:cs="Arial"/>
                <w:sz w:val="20"/>
              </w:rPr>
            </w:pPr>
            <w:r w:rsidRPr="00221BC3">
              <w:rPr>
                <w:rFonts w:cs="Arial"/>
                <w:sz w:val="20"/>
              </w:rPr>
              <w:t>Ongoing audit of the falls prevention programme to ensure it is being utilised correctly.</w:t>
            </w: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9F39BE">
            <w:pPr>
              <w:spacing w:before="120" w:after="120"/>
              <w:rPr>
                <w:rFonts w:cs="Arial"/>
                <w:sz w:val="20"/>
              </w:rPr>
            </w:pPr>
            <w:r w:rsidRPr="00221BC3">
              <w:rPr>
                <w:rFonts w:cs="Arial"/>
                <w:sz w:val="20"/>
              </w:rPr>
              <w:t>Serious</w:t>
            </w:r>
          </w:p>
        </w:tc>
        <w:tc>
          <w:tcPr>
            <w:tcW w:w="992" w:type="dxa"/>
          </w:tcPr>
          <w:p w:rsidR="00685D8A" w:rsidRPr="00221BC3" w:rsidRDefault="00685D8A" w:rsidP="009F39BE">
            <w:pPr>
              <w:spacing w:before="120" w:after="120"/>
              <w:jc w:val="center"/>
              <w:rPr>
                <w:rFonts w:cs="Arial"/>
                <w:sz w:val="20"/>
              </w:rPr>
            </w:pPr>
            <w:r w:rsidRPr="00221BC3">
              <w:rPr>
                <w:rFonts w:cs="Arial"/>
                <w:sz w:val="20"/>
              </w:rPr>
              <w:t>5</w:t>
            </w:r>
          </w:p>
        </w:tc>
        <w:tc>
          <w:tcPr>
            <w:tcW w:w="2268" w:type="dxa"/>
          </w:tcPr>
          <w:p w:rsidR="00685D8A" w:rsidRPr="00221BC3" w:rsidRDefault="00685D8A" w:rsidP="009F39BE">
            <w:pPr>
              <w:spacing w:before="120" w:after="120"/>
              <w:rPr>
                <w:rFonts w:cs="Arial"/>
                <w:sz w:val="20"/>
              </w:rPr>
            </w:pPr>
            <w:r w:rsidRPr="00221BC3">
              <w:rPr>
                <w:rFonts w:cs="Arial"/>
                <w:sz w:val="20"/>
              </w:rPr>
              <w:t>Intravenous cross contamination of a medicine (Fentanyl) between two patients.</w:t>
            </w:r>
          </w:p>
        </w:tc>
        <w:tc>
          <w:tcPr>
            <w:tcW w:w="3261" w:type="dxa"/>
          </w:tcPr>
          <w:p w:rsidR="00685D8A" w:rsidRPr="00221BC3" w:rsidRDefault="00685D8A" w:rsidP="009F39BE">
            <w:pPr>
              <w:spacing w:before="120" w:after="120"/>
              <w:rPr>
                <w:rFonts w:cs="Arial"/>
                <w:sz w:val="20"/>
              </w:rPr>
            </w:pPr>
            <w:r w:rsidRPr="00221BC3">
              <w:rPr>
                <w:rFonts w:cs="Arial"/>
                <w:sz w:val="20"/>
              </w:rPr>
              <w:t>The Fentanyl syringe was not discarded at the end of the duty and was subsequently used on another patient.</w:t>
            </w:r>
          </w:p>
          <w:p w:rsidR="00685D8A" w:rsidRPr="00221BC3" w:rsidRDefault="00685D8A" w:rsidP="009F39BE">
            <w:pPr>
              <w:spacing w:before="120" w:after="120"/>
              <w:rPr>
                <w:rFonts w:cs="Arial"/>
                <w:sz w:val="20"/>
              </w:rPr>
            </w:pPr>
            <w:r w:rsidRPr="00221BC3">
              <w:rPr>
                <w:rFonts w:cs="Arial"/>
                <w:sz w:val="20"/>
              </w:rPr>
              <w:t>The Intravenous Medication Policy was not correctly followed.</w:t>
            </w:r>
          </w:p>
        </w:tc>
        <w:tc>
          <w:tcPr>
            <w:tcW w:w="3543" w:type="dxa"/>
          </w:tcPr>
          <w:p w:rsidR="00685D8A" w:rsidRPr="00221BC3" w:rsidRDefault="00685D8A" w:rsidP="009F39BE">
            <w:pPr>
              <w:spacing w:before="120" w:after="120"/>
              <w:rPr>
                <w:rFonts w:cs="Arial"/>
                <w:sz w:val="20"/>
              </w:rPr>
            </w:pPr>
            <w:r w:rsidRPr="00221BC3">
              <w:rPr>
                <w:rFonts w:cs="Arial"/>
                <w:sz w:val="20"/>
              </w:rPr>
              <w:t>Education sessions held for all staff to reinforce the principals of the IV policy and to provide instruction on correct discarding of controlled medications.</w:t>
            </w:r>
          </w:p>
          <w:p w:rsidR="00685D8A" w:rsidRPr="00221BC3" w:rsidRDefault="00685D8A" w:rsidP="009F39BE">
            <w:pPr>
              <w:spacing w:before="120" w:after="120"/>
              <w:rPr>
                <w:rFonts w:cs="Arial"/>
                <w:sz w:val="20"/>
              </w:rPr>
            </w:pPr>
            <w:r w:rsidRPr="00221BC3">
              <w:rPr>
                <w:rFonts w:cs="Arial"/>
                <w:sz w:val="20"/>
              </w:rPr>
              <w:t>Controlled medication cupboard checks will be undertaken to ensure any leftover medications are discarded according to policy at the end of each shift.</w:t>
            </w:r>
          </w:p>
        </w:tc>
        <w:tc>
          <w:tcPr>
            <w:tcW w:w="3334" w:type="dxa"/>
          </w:tcPr>
          <w:p w:rsidR="00685D8A" w:rsidRPr="00221BC3" w:rsidRDefault="00685D8A" w:rsidP="009F39BE">
            <w:pPr>
              <w:spacing w:before="120" w:after="120"/>
              <w:jc w:val="both"/>
              <w:rPr>
                <w:rFonts w:cs="Arial"/>
                <w:sz w:val="20"/>
              </w:rPr>
            </w:pPr>
            <w:r w:rsidRPr="00221BC3">
              <w:rPr>
                <w:rFonts w:cs="Arial"/>
                <w:sz w:val="20"/>
              </w:rPr>
              <w:t>The education session focused on ensuring practice change was occurring and to provide a question/answer session for staff queries and options on how to work within the scope of the policy.</w:t>
            </w: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9F39BE">
            <w:pPr>
              <w:spacing w:before="120" w:after="120"/>
              <w:rPr>
                <w:rFonts w:cs="Arial"/>
                <w:sz w:val="20"/>
              </w:rPr>
            </w:pPr>
            <w:r w:rsidRPr="00221BC3">
              <w:rPr>
                <w:rFonts w:cs="Arial"/>
                <w:sz w:val="20"/>
              </w:rPr>
              <w:t>Sentinel</w:t>
            </w:r>
          </w:p>
        </w:tc>
        <w:tc>
          <w:tcPr>
            <w:tcW w:w="992" w:type="dxa"/>
          </w:tcPr>
          <w:p w:rsidR="00685D8A" w:rsidRPr="00221BC3" w:rsidRDefault="00685D8A" w:rsidP="009F39BE">
            <w:pPr>
              <w:spacing w:before="120" w:after="120"/>
              <w:jc w:val="center"/>
              <w:rPr>
                <w:rFonts w:cs="Arial"/>
                <w:sz w:val="20"/>
              </w:rPr>
            </w:pPr>
            <w:r w:rsidRPr="00221BC3">
              <w:rPr>
                <w:rFonts w:cs="Arial"/>
                <w:sz w:val="20"/>
              </w:rPr>
              <w:t>11</w:t>
            </w:r>
          </w:p>
        </w:tc>
        <w:tc>
          <w:tcPr>
            <w:tcW w:w="2268" w:type="dxa"/>
          </w:tcPr>
          <w:p w:rsidR="00685D8A" w:rsidRPr="00221BC3" w:rsidRDefault="00685D8A" w:rsidP="009F39BE">
            <w:pPr>
              <w:spacing w:before="120" w:after="120"/>
              <w:rPr>
                <w:rFonts w:cs="Arial"/>
                <w:sz w:val="20"/>
              </w:rPr>
            </w:pPr>
            <w:r w:rsidRPr="00221BC3">
              <w:rPr>
                <w:rFonts w:cs="Arial"/>
                <w:sz w:val="20"/>
              </w:rPr>
              <w:t xml:space="preserve">Inpatient death. </w:t>
            </w:r>
          </w:p>
        </w:tc>
        <w:tc>
          <w:tcPr>
            <w:tcW w:w="3261" w:type="dxa"/>
          </w:tcPr>
          <w:p w:rsidR="00685D8A" w:rsidRPr="00221BC3" w:rsidRDefault="00685D8A" w:rsidP="009F39BE">
            <w:pPr>
              <w:spacing w:before="120" w:after="120"/>
              <w:rPr>
                <w:rFonts w:cs="Arial"/>
                <w:sz w:val="20"/>
              </w:rPr>
            </w:pPr>
            <w:r w:rsidRPr="00221BC3">
              <w:rPr>
                <w:rFonts w:cs="Arial"/>
                <w:sz w:val="20"/>
              </w:rPr>
              <w:t>Awaiting findings from the coroner as it appears this death may have been due to natural causes.</w:t>
            </w:r>
          </w:p>
        </w:tc>
        <w:tc>
          <w:tcPr>
            <w:tcW w:w="3543" w:type="dxa"/>
          </w:tcPr>
          <w:p w:rsidR="00685D8A" w:rsidRPr="00221BC3" w:rsidRDefault="00685D8A" w:rsidP="009F39BE">
            <w:pPr>
              <w:spacing w:before="120" w:after="120"/>
              <w:rPr>
                <w:rFonts w:cs="Arial"/>
                <w:sz w:val="20"/>
              </w:rPr>
            </w:pPr>
          </w:p>
        </w:tc>
        <w:tc>
          <w:tcPr>
            <w:tcW w:w="3334" w:type="dxa"/>
          </w:tcPr>
          <w:p w:rsidR="00685D8A" w:rsidRPr="00221BC3" w:rsidRDefault="00685D8A" w:rsidP="009F39BE">
            <w:pPr>
              <w:spacing w:before="120" w:after="120"/>
              <w:jc w:val="both"/>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9F39BE">
            <w:pPr>
              <w:spacing w:before="120" w:after="120"/>
              <w:rPr>
                <w:rFonts w:cs="Arial"/>
                <w:sz w:val="20"/>
              </w:rPr>
            </w:pPr>
            <w:r w:rsidRPr="00221BC3">
              <w:rPr>
                <w:rFonts w:cs="Arial"/>
                <w:sz w:val="20"/>
              </w:rPr>
              <w:t>Serious</w:t>
            </w:r>
          </w:p>
        </w:tc>
        <w:tc>
          <w:tcPr>
            <w:tcW w:w="992" w:type="dxa"/>
          </w:tcPr>
          <w:p w:rsidR="00685D8A" w:rsidRPr="00221BC3" w:rsidRDefault="00685D8A" w:rsidP="009F39BE">
            <w:pPr>
              <w:spacing w:before="120" w:after="120"/>
              <w:jc w:val="center"/>
              <w:rPr>
                <w:rFonts w:cs="Arial"/>
                <w:sz w:val="20"/>
              </w:rPr>
            </w:pPr>
            <w:r w:rsidRPr="00221BC3">
              <w:rPr>
                <w:rFonts w:cs="Arial"/>
                <w:sz w:val="20"/>
              </w:rPr>
              <w:t>6</w:t>
            </w:r>
          </w:p>
        </w:tc>
        <w:tc>
          <w:tcPr>
            <w:tcW w:w="2268" w:type="dxa"/>
          </w:tcPr>
          <w:p w:rsidR="00685D8A" w:rsidRPr="00221BC3" w:rsidRDefault="00685D8A" w:rsidP="00C65339">
            <w:pPr>
              <w:spacing w:before="120" w:after="120"/>
              <w:rPr>
                <w:rFonts w:cs="Arial"/>
                <w:sz w:val="20"/>
              </w:rPr>
            </w:pPr>
            <w:r w:rsidRPr="00221BC3">
              <w:rPr>
                <w:rFonts w:cs="Arial"/>
                <w:sz w:val="20"/>
              </w:rPr>
              <w:t>Inpatient fall resulting in a fractured leg (femur) requiring surgery. Patient subsequently died.</w:t>
            </w:r>
          </w:p>
        </w:tc>
        <w:tc>
          <w:tcPr>
            <w:tcW w:w="3261" w:type="dxa"/>
          </w:tcPr>
          <w:p w:rsidR="00685D8A" w:rsidRPr="00221BC3" w:rsidRDefault="00685D8A" w:rsidP="002A51BF">
            <w:pPr>
              <w:spacing w:before="120" w:after="120"/>
              <w:rPr>
                <w:rFonts w:cs="Arial"/>
                <w:sz w:val="20"/>
              </w:rPr>
            </w:pPr>
            <w:r w:rsidRPr="00221BC3">
              <w:rPr>
                <w:rFonts w:cs="Arial"/>
                <w:sz w:val="20"/>
              </w:rPr>
              <w:t xml:space="preserve">The patient was treated as high risk according to the falls prevention protocol and the fall was multi-factorial. </w:t>
            </w:r>
          </w:p>
          <w:p w:rsidR="00685D8A" w:rsidRPr="00221BC3" w:rsidRDefault="00685D8A" w:rsidP="009F39BE">
            <w:pPr>
              <w:spacing w:before="120" w:after="120"/>
              <w:rPr>
                <w:rFonts w:cs="Arial"/>
                <w:sz w:val="20"/>
              </w:rPr>
            </w:pPr>
            <w:r w:rsidRPr="00221BC3">
              <w:rPr>
                <w:rFonts w:cs="Arial"/>
                <w:sz w:val="20"/>
              </w:rPr>
              <w:t>It does not appear that the fall contributed to the patient’s death.</w:t>
            </w:r>
          </w:p>
        </w:tc>
        <w:tc>
          <w:tcPr>
            <w:tcW w:w="3543" w:type="dxa"/>
          </w:tcPr>
          <w:p w:rsidR="00685D8A" w:rsidRPr="00221BC3" w:rsidRDefault="00685D8A" w:rsidP="009F39BE">
            <w:pPr>
              <w:spacing w:before="120" w:after="120"/>
              <w:rPr>
                <w:rFonts w:cs="Arial"/>
                <w:sz w:val="20"/>
              </w:rPr>
            </w:pPr>
            <w:r w:rsidRPr="00221BC3">
              <w:rPr>
                <w:rFonts w:cs="Arial"/>
                <w:sz w:val="20"/>
              </w:rPr>
              <w:t>All available preventative measures were in place therefore there are no recommendations.</w:t>
            </w:r>
          </w:p>
        </w:tc>
        <w:tc>
          <w:tcPr>
            <w:tcW w:w="3334" w:type="dxa"/>
          </w:tcPr>
          <w:p w:rsidR="00685D8A" w:rsidRPr="00221BC3" w:rsidRDefault="00685D8A" w:rsidP="009F39BE">
            <w:pPr>
              <w:spacing w:before="120" w:after="120"/>
              <w:jc w:val="both"/>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9F39BE">
            <w:pPr>
              <w:spacing w:before="120" w:after="120"/>
              <w:rPr>
                <w:rFonts w:cs="Arial"/>
                <w:sz w:val="20"/>
              </w:rPr>
            </w:pPr>
            <w:r w:rsidRPr="00221BC3">
              <w:rPr>
                <w:rFonts w:cs="Arial"/>
                <w:sz w:val="20"/>
              </w:rPr>
              <w:t>Serious</w:t>
            </w:r>
          </w:p>
        </w:tc>
        <w:tc>
          <w:tcPr>
            <w:tcW w:w="992" w:type="dxa"/>
          </w:tcPr>
          <w:p w:rsidR="00685D8A" w:rsidRPr="00221BC3" w:rsidRDefault="00685D8A" w:rsidP="009F39BE">
            <w:pPr>
              <w:spacing w:before="120" w:after="120"/>
              <w:jc w:val="center"/>
              <w:rPr>
                <w:rFonts w:cs="Arial"/>
                <w:sz w:val="20"/>
              </w:rPr>
            </w:pPr>
            <w:r w:rsidRPr="00221BC3">
              <w:rPr>
                <w:rFonts w:cs="Arial"/>
                <w:sz w:val="20"/>
              </w:rPr>
              <w:t>8</w:t>
            </w:r>
          </w:p>
        </w:tc>
        <w:tc>
          <w:tcPr>
            <w:tcW w:w="2268" w:type="dxa"/>
          </w:tcPr>
          <w:p w:rsidR="00685D8A" w:rsidRPr="00221BC3" w:rsidRDefault="00685D8A" w:rsidP="009F39BE">
            <w:pPr>
              <w:spacing w:before="120" w:after="120"/>
              <w:rPr>
                <w:rFonts w:cs="Arial"/>
                <w:sz w:val="20"/>
              </w:rPr>
            </w:pPr>
            <w:r w:rsidRPr="00221BC3">
              <w:rPr>
                <w:rFonts w:cs="Arial"/>
                <w:sz w:val="20"/>
              </w:rPr>
              <w:t>Patient absconded and an alleged assault occurred.</w:t>
            </w:r>
          </w:p>
        </w:tc>
        <w:tc>
          <w:tcPr>
            <w:tcW w:w="3261" w:type="dxa"/>
          </w:tcPr>
          <w:p w:rsidR="00685D8A" w:rsidRPr="00221BC3" w:rsidRDefault="00685D8A" w:rsidP="00C65339">
            <w:pPr>
              <w:spacing w:before="120" w:after="120"/>
              <w:rPr>
                <w:rFonts w:cs="Arial"/>
                <w:sz w:val="20"/>
              </w:rPr>
            </w:pPr>
            <w:r w:rsidRPr="00221BC3">
              <w:rPr>
                <w:rFonts w:cs="Arial"/>
                <w:sz w:val="20"/>
              </w:rPr>
              <w:t>Investigation under way.</w:t>
            </w:r>
          </w:p>
        </w:tc>
        <w:tc>
          <w:tcPr>
            <w:tcW w:w="3543" w:type="dxa"/>
          </w:tcPr>
          <w:p w:rsidR="00685D8A" w:rsidRPr="00221BC3" w:rsidRDefault="00685D8A" w:rsidP="009F39BE">
            <w:pPr>
              <w:spacing w:before="120" w:after="120"/>
              <w:rPr>
                <w:rFonts w:cs="Arial"/>
                <w:sz w:val="20"/>
              </w:rPr>
            </w:pPr>
          </w:p>
        </w:tc>
        <w:tc>
          <w:tcPr>
            <w:tcW w:w="3334" w:type="dxa"/>
          </w:tcPr>
          <w:p w:rsidR="00685D8A" w:rsidRPr="00221BC3" w:rsidRDefault="00685D8A" w:rsidP="009F39BE">
            <w:pPr>
              <w:spacing w:before="120" w:after="120"/>
              <w:jc w:val="both"/>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9F39BE">
            <w:pPr>
              <w:spacing w:before="120" w:after="120"/>
              <w:rPr>
                <w:rFonts w:cs="Arial"/>
                <w:sz w:val="20"/>
              </w:rPr>
            </w:pPr>
            <w:r w:rsidRPr="00221BC3">
              <w:rPr>
                <w:rFonts w:cs="Arial"/>
                <w:sz w:val="20"/>
              </w:rPr>
              <w:t>Sentinel</w:t>
            </w:r>
          </w:p>
        </w:tc>
        <w:tc>
          <w:tcPr>
            <w:tcW w:w="992" w:type="dxa"/>
          </w:tcPr>
          <w:p w:rsidR="00685D8A" w:rsidRPr="00221BC3" w:rsidRDefault="00685D8A" w:rsidP="009F39BE">
            <w:pPr>
              <w:spacing w:before="120" w:after="120"/>
              <w:jc w:val="center"/>
              <w:rPr>
                <w:rFonts w:cs="Arial"/>
                <w:sz w:val="20"/>
              </w:rPr>
            </w:pPr>
            <w:r w:rsidRPr="00221BC3">
              <w:rPr>
                <w:rFonts w:cs="Arial"/>
                <w:sz w:val="20"/>
              </w:rPr>
              <w:t>4F</w:t>
            </w:r>
          </w:p>
        </w:tc>
        <w:tc>
          <w:tcPr>
            <w:tcW w:w="2268" w:type="dxa"/>
          </w:tcPr>
          <w:p w:rsidR="00685D8A" w:rsidRPr="00221BC3" w:rsidRDefault="00685D8A" w:rsidP="009F39BE">
            <w:pPr>
              <w:spacing w:before="120" w:after="120"/>
              <w:rPr>
                <w:rFonts w:cs="Arial"/>
                <w:sz w:val="20"/>
              </w:rPr>
            </w:pPr>
            <w:r w:rsidRPr="00221BC3">
              <w:rPr>
                <w:rFonts w:cs="Arial"/>
                <w:sz w:val="20"/>
              </w:rPr>
              <w:t>Delayed access to emergency treatment in remote site prior to urgent transfer resulting in patient death.</w:t>
            </w:r>
          </w:p>
        </w:tc>
        <w:tc>
          <w:tcPr>
            <w:tcW w:w="3261" w:type="dxa"/>
          </w:tcPr>
          <w:p w:rsidR="00685D8A" w:rsidRPr="00221BC3" w:rsidRDefault="00685D8A" w:rsidP="009F39BE">
            <w:pPr>
              <w:spacing w:before="120" w:after="120"/>
              <w:rPr>
                <w:rFonts w:cs="Arial"/>
                <w:sz w:val="20"/>
              </w:rPr>
            </w:pPr>
            <w:r w:rsidRPr="00221BC3">
              <w:rPr>
                <w:rFonts w:cs="Arial"/>
                <w:sz w:val="20"/>
              </w:rPr>
              <w:t>Investigation under way.</w:t>
            </w:r>
          </w:p>
        </w:tc>
        <w:tc>
          <w:tcPr>
            <w:tcW w:w="3543" w:type="dxa"/>
          </w:tcPr>
          <w:p w:rsidR="00685D8A" w:rsidRPr="00221BC3" w:rsidRDefault="00685D8A" w:rsidP="009F39BE">
            <w:pPr>
              <w:spacing w:before="120" w:after="120"/>
              <w:rPr>
                <w:rFonts w:cs="Arial"/>
                <w:sz w:val="20"/>
              </w:rPr>
            </w:pPr>
          </w:p>
        </w:tc>
        <w:tc>
          <w:tcPr>
            <w:tcW w:w="3334" w:type="dxa"/>
          </w:tcPr>
          <w:p w:rsidR="00685D8A" w:rsidRPr="00221BC3" w:rsidRDefault="00685D8A" w:rsidP="009F39BE">
            <w:pPr>
              <w:spacing w:before="120" w:after="120"/>
              <w:jc w:val="both"/>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9F39BE">
            <w:pPr>
              <w:spacing w:before="120" w:after="120"/>
              <w:rPr>
                <w:rFonts w:cs="Arial"/>
                <w:sz w:val="20"/>
              </w:rPr>
            </w:pPr>
            <w:r w:rsidRPr="00221BC3">
              <w:rPr>
                <w:rFonts w:cs="Arial"/>
                <w:sz w:val="20"/>
              </w:rPr>
              <w:t>Serious</w:t>
            </w:r>
          </w:p>
        </w:tc>
        <w:tc>
          <w:tcPr>
            <w:tcW w:w="992" w:type="dxa"/>
          </w:tcPr>
          <w:p w:rsidR="00685D8A" w:rsidRPr="00221BC3" w:rsidRDefault="00685D8A" w:rsidP="009F39BE">
            <w:pPr>
              <w:spacing w:before="120" w:after="120"/>
              <w:jc w:val="center"/>
              <w:rPr>
                <w:rFonts w:cs="Arial"/>
                <w:sz w:val="20"/>
              </w:rPr>
            </w:pPr>
            <w:r w:rsidRPr="00221BC3">
              <w:rPr>
                <w:rFonts w:cs="Arial"/>
                <w:sz w:val="20"/>
              </w:rPr>
              <w:t>3</w:t>
            </w:r>
          </w:p>
        </w:tc>
        <w:tc>
          <w:tcPr>
            <w:tcW w:w="2268" w:type="dxa"/>
          </w:tcPr>
          <w:p w:rsidR="00685D8A" w:rsidRPr="00221BC3" w:rsidRDefault="00685D8A" w:rsidP="009F39BE">
            <w:pPr>
              <w:spacing w:before="120" w:after="120"/>
              <w:rPr>
                <w:rFonts w:cs="Arial"/>
                <w:sz w:val="20"/>
              </w:rPr>
            </w:pPr>
            <w:r w:rsidRPr="00221BC3">
              <w:rPr>
                <w:rFonts w:cs="Arial"/>
                <w:sz w:val="20"/>
              </w:rPr>
              <w:t>Retained surgical instrument (clamp) following gastric bypass surgery requiring subsequent surgical removal.</w:t>
            </w:r>
          </w:p>
        </w:tc>
        <w:tc>
          <w:tcPr>
            <w:tcW w:w="3261" w:type="dxa"/>
          </w:tcPr>
          <w:p w:rsidR="00685D8A" w:rsidRPr="00221BC3" w:rsidRDefault="00685D8A" w:rsidP="009F39BE">
            <w:pPr>
              <w:spacing w:before="120" w:after="120"/>
              <w:rPr>
                <w:rFonts w:cs="Arial"/>
                <w:sz w:val="20"/>
              </w:rPr>
            </w:pPr>
            <w:r w:rsidRPr="00221BC3">
              <w:rPr>
                <w:rFonts w:cs="Arial"/>
                <w:sz w:val="20"/>
              </w:rPr>
              <w:t>Investigation under way.</w:t>
            </w:r>
          </w:p>
        </w:tc>
        <w:tc>
          <w:tcPr>
            <w:tcW w:w="3543" w:type="dxa"/>
          </w:tcPr>
          <w:p w:rsidR="00685D8A" w:rsidRPr="00221BC3" w:rsidRDefault="00685D8A" w:rsidP="009F39BE">
            <w:pPr>
              <w:spacing w:before="120" w:after="120"/>
              <w:rPr>
                <w:rFonts w:cs="Arial"/>
                <w:sz w:val="20"/>
              </w:rPr>
            </w:pPr>
          </w:p>
        </w:tc>
        <w:tc>
          <w:tcPr>
            <w:tcW w:w="3334" w:type="dxa"/>
          </w:tcPr>
          <w:p w:rsidR="00685D8A" w:rsidRPr="00221BC3" w:rsidRDefault="00685D8A" w:rsidP="009F39BE">
            <w:pPr>
              <w:spacing w:before="120" w:after="120"/>
              <w:jc w:val="both"/>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9F39BE">
            <w:pPr>
              <w:spacing w:before="120" w:after="120"/>
              <w:rPr>
                <w:rFonts w:cs="Arial"/>
                <w:sz w:val="20"/>
              </w:rPr>
            </w:pPr>
            <w:r w:rsidRPr="00221BC3">
              <w:rPr>
                <w:rFonts w:cs="Arial"/>
                <w:sz w:val="20"/>
              </w:rPr>
              <w:t>Sentinel</w:t>
            </w:r>
          </w:p>
        </w:tc>
        <w:tc>
          <w:tcPr>
            <w:tcW w:w="992" w:type="dxa"/>
          </w:tcPr>
          <w:p w:rsidR="00685D8A" w:rsidRPr="00221BC3" w:rsidRDefault="00685D8A" w:rsidP="009F39BE">
            <w:pPr>
              <w:spacing w:before="120" w:after="120"/>
              <w:jc w:val="center"/>
              <w:rPr>
                <w:rFonts w:cs="Arial"/>
                <w:sz w:val="20"/>
              </w:rPr>
            </w:pPr>
            <w:r w:rsidRPr="00221BC3">
              <w:rPr>
                <w:rFonts w:cs="Arial"/>
                <w:sz w:val="20"/>
              </w:rPr>
              <w:t>4A</w:t>
            </w:r>
          </w:p>
        </w:tc>
        <w:tc>
          <w:tcPr>
            <w:tcW w:w="2268" w:type="dxa"/>
          </w:tcPr>
          <w:p w:rsidR="00685D8A" w:rsidRPr="00221BC3" w:rsidRDefault="00685D8A" w:rsidP="009F39BE">
            <w:pPr>
              <w:spacing w:before="120" w:after="120"/>
              <w:rPr>
                <w:rFonts w:cs="Arial"/>
                <w:sz w:val="20"/>
              </w:rPr>
            </w:pPr>
            <w:r w:rsidRPr="00221BC3">
              <w:rPr>
                <w:rFonts w:cs="Arial"/>
                <w:sz w:val="20"/>
              </w:rPr>
              <w:t>Misdiagnosis resulting in patient discharge and subsequent death due to rupture of major abdominal artery (aorta).</w:t>
            </w:r>
          </w:p>
        </w:tc>
        <w:tc>
          <w:tcPr>
            <w:tcW w:w="3261" w:type="dxa"/>
          </w:tcPr>
          <w:p w:rsidR="00685D8A" w:rsidRPr="00221BC3" w:rsidRDefault="00685D8A" w:rsidP="002A51BF">
            <w:pPr>
              <w:spacing w:before="120" w:after="120"/>
              <w:rPr>
                <w:rFonts w:cs="Arial"/>
                <w:sz w:val="20"/>
              </w:rPr>
            </w:pPr>
            <w:r w:rsidRPr="00221BC3">
              <w:rPr>
                <w:rFonts w:cs="Arial"/>
                <w:sz w:val="20"/>
              </w:rPr>
              <w:t>The patient’s presenting complaint was of back pain. Misdiagnosis and discharge occurred despite thorough examination.</w:t>
            </w:r>
          </w:p>
          <w:p w:rsidR="00685D8A" w:rsidRPr="00221BC3" w:rsidRDefault="00685D8A" w:rsidP="002A51BF">
            <w:pPr>
              <w:spacing w:before="120" w:after="120"/>
              <w:rPr>
                <w:rFonts w:cs="Arial"/>
                <w:sz w:val="20"/>
              </w:rPr>
            </w:pPr>
            <w:r w:rsidRPr="00221BC3">
              <w:rPr>
                <w:rFonts w:cs="Arial"/>
                <w:sz w:val="20"/>
              </w:rPr>
              <w:t>Delay in radiology reporting which may have identified the condition.</w:t>
            </w:r>
          </w:p>
          <w:p w:rsidR="00685D8A" w:rsidRPr="00221BC3" w:rsidRDefault="00685D8A" w:rsidP="002A51BF">
            <w:pPr>
              <w:spacing w:before="120" w:after="120"/>
              <w:rPr>
                <w:rFonts w:cs="Arial"/>
                <w:sz w:val="20"/>
              </w:rPr>
            </w:pPr>
            <w:r w:rsidRPr="00221BC3">
              <w:rPr>
                <w:rFonts w:cs="Arial"/>
                <w:sz w:val="20"/>
              </w:rPr>
              <w:t>Current back pain proforma does not include rupture of abdominal aorta as part of the diagnosis as it is a rare cause.</w:t>
            </w:r>
          </w:p>
        </w:tc>
        <w:tc>
          <w:tcPr>
            <w:tcW w:w="3543" w:type="dxa"/>
          </w:tcPr>
          <w:p w:rsidR="00685D8A" w:rsidRPr="00221BC3" w:rsidRDefault="00685D8A" w:rsidP="002A51BF">
            <w:pPr>
              <w:spacing w:before="120" w:after="120"/>
              <w:rPr>
                <w:rFonts w:cs="Arial"/>
                <w:sz w:val="20"/>
              </w:rPr>
            </w:pPr>
            <w:r w:rsidRPr="00221BC3">
              <w:rPr>
                <w:rFonts w:cs="Arial"/>
                <w:sz w:val="20"/>
              </w:rPr>
              <w:t>A process to enable consultant involvement in decision making regarding discharge from the Emergency Department (ED).</w:t>
            </w:r>
          </w:p>
          <w:p w:rsidR="00685D8A" w:rsidRPr="00221BC3" w:rsidRDefault="00685D8A" w:rsidP="002A51BF">
            <w:pPr>
              <w:spacing w:before="120" w:after="120"/>
              <w:rPr>
                <w:rFonts w:cs="Arial"/>
                <w:sz w:val="20"/>
              </w:rPr>
            </w:pPr>
            <w:r w:rsidRPr="00221BC3">
              <w:rPr>
                <w:rFonts w:cs="Arial"/>
                <w:sz w:val="20"/>
              </w:rPr>
              <w:t>Establish a process to ensure timely review of X-ray findings for ED patients.</w:t>
            </w:r>
          </w:p>
          <w:p w:rsidR="00685D8A" w:rsidRPr="00221BC3" w:rsidRDefault="00685D8A" w:rsidP="009F39BE">
            <w:pPr>
              <w:spacing w:before="120" w:after="120"/>
              <w:rPr>
                <w:rFonts w:cs="Arial"/>
                <w:sz w:val="20"/>
              </w:rPr>
            </w:pPr>
            <w:r w:rsidRPr="00221BC3">
              <w:rPr>
                <w:rFonts w:cs="Arial"/>
                <w:sz w:val="20"/>
              </w:rPr>
              <w:t>Consider adding rupture of abdominal artery to the current proforma with guidance on potential for misdiagnosis.</w:t>
            </w:r>
          </w:p>
        </w:tc>
        <w:tc>
          <w:tcPr>
            <w:tcW w:w="3334" w:type="dxa"/>
          </w:tcPr>
          <w:p w:rsidR="00685D8A" w:rsidRPr="00221BC3" w:rsidRDefault="00685D8A" w:rsidP="009F39BE">
            <w:pPr>
              <w:spacing w:before="120" w:after="120"/>
              <w:jc w:val="both"/>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9F39BE">
            <w:pPr>
              <w:spacing w:before="120" w:after="120"/>
              <w:rPr>
                <w:rFonts w:cs="Arial"/>
                <w:sz w:val="20"/>
              </w:rPr>
            </w:pPr>
            <w:r w:rsidRPr="00221BC3">
              <w:rPr>
                <w:rFonts w:cs="Arial"/>
                <w:sz w:val="20"/>
              </w:rPr>
              <w:t>Serious</w:t>
            </w:r>
          </w:p>
        </w:tc>
        <w:tc>
          <w:tcPr>
            <w:tcW w:w="992" w:type="dxa"/>
          </w:tcPr>
          <w:p w:rsidR="00685D8A" w:rsidRPr="00221BC3" w:rsidRDefault="00685D8A" w:rsidP="009F39BE">
            <w:pPr>
              <w:spacing w:before="120" w:after="120"/>
              <w:jc w:val="center"/>
              <w:rPr>
                <w:rFonts w:cs="Arial"/>
                <w:sz w:val="20"/>
              </w:rPr>
            </w:pPr>
            <w:r w:rsidRPr="00221BC3">
              <w:rPr>
                <w:rFonts w:cs="Arial"/>
                <w:sz w:val="20"/>
              </w:rPr>
              <w:t>4C</w:t>
            </w:r>
          </w:p>
        </w:tc>
        <w:tc>
          <w:tcPr>
            <w:tcW w:w="2268" w:type="dxa"/>
          </w:tcPr>
          <w:p w:rsidR="00685D8A" w:rsidRPr="00221BC3" w:rsidRDefault="00685D8A" w:rsidP="009F39BE">
            <w:pPr>
              <w:spacing w:before="120" w:after="120"/>
              <w:rPr>
                <w:rFonts w:cs="Arial"/>
                <w:sz w:val="20"/>
              </w:rPr>
            </w:pPr>
            <w:r w:rsidRPr="00221BC3">
              <w:rPr>
                <w:rFonts w:cs="Arial"/>
                <w:sz w:val="20"/>
              </w:rPr>
              <w:t xml:space="preserve">Unrecognised patient deterioration due to inadequate monitoring. </w:t>
            </w:r>
          </w:p>
        </w:tc>
        <w:tc>
          <w:tcPr>
            <w:tcW w:w="3261" w:type="dxa"/>
          </w:tcPr>
          <w:p w:rsidR="00685D8A" w:rsidRPr="00221BC3" w:rsidRDefault="00685D8A" w:rsidP="002A51BF">
            <w:pPr>
              <w:spacing w:before="120" w:after="120"/>
              <w:rPr>
                <w:rFonts w:cs="Arial"/>
                <w:sz w:val="20"/>
              </w:rPr>
            </w:pPr>
            <w:r w:rsidRPr="00221BC3">
              <w:rPr>
                <w:rFonts w:cs="Arial"/>
                <w:sz w:val="20"/>
              </w:rPr>
              <w:t>Patient was subject to decreased respiratory drive possibly due to sedatives given and it is possible there was a primary aspiration event which compromised the patient’s ventilation.</w:t>
            </w:r>
          </w:p>
          <w:p w:rsidR="00685D8A" w:rsidRPr="00221BC3" w:rsidRDefault="00685D8A" w:rsidP="002A51BF">
            <w:pPr>
              <w:spacing w:before="120" w:after="120"/>
              <w:rPr>
                <w:rFonts w:cs="Arial"/>
                <w:sz w:val="20"/>
              </w:rPr>
            </w:pPr>
            <w:r w:rsidRPr="00221BC3">
              <w:rPr>
                <w:rFonts w:cs="Arial"/>
                <w:sz w:val="20"/>
              </w:rPr>
              <w:t>The respiratory depression was treated and the patient recovered.</w:t>
            </w:r>
          </w:p>
          <w:p w:rsidR="00685D8A" w:rsidRPr="00221BC3" w:rsidRDefault="00685D8A" w:rsidP="009F39BE">
            <w:pPr>
              <w:spacing w:before="120" w:after="120"/>
              <w:rPr>
                <w:rFonts w:cs="Arial"/>
                <w:sz w:val="20"/>
              </w:rPr>
            </w:pPr>
            <w:r w:rsidRPr="00221BC3">
              <w:rPr>
                <w:rFonts w:cs="Arial"/>
                <w:sz w:val="20"/>
              </w:rPr>
              <w:t>Patient-controlled analgesia protocol not followed.</w:t>
            </w:r>
          </w:p>
        </w:tc>
        <w:tc>
          <w:tcPr>
            <w:tcW w:w="3543" w:type="dxa"/>
          </w:tcPr>
          <w:p w:rsidR="00685D8A" w:rsidRPr="00221BC3" w:rsidRDefault="00685D8A" w:rsidP="002A51BF">
            <w:pPr>
              <w:spacing w:before="120" w:after="120"/>
              <w:rPr>
                <w:rFonts w:cs="Arial"/>
                <w:sz w:val="20"/>
              </w:rPr>
            </w:pPr>
            <w:r w:rsidRPr="00221BC3">
              <w:rPr>
                <w:rFonts w:cs="Arial"/>
                <w:sz w:val="20"/>
              </w:rPr>
              <w:t>The patient’s ongoing pain management plan was deactivated by the Hospital Pain Team.</w:t>
            </w:r>
          </w:p>
          <w:p w:rsidR="00685D8A" w:rsidRPr="00221BC3" w:rsidRDefault="00685D8A" w:rsidP="002A51BF">
            <w:pPr>
              <w:spacing w:before="120" w:after="120"/>
              <w:rPr>
                <w:rFonts w:cs="Arial"/>
                <w:sz w:val="20"/>
              </w:rPr>
            </w:pPr>
            <w:r w:rsidRPr="00221BC3">
              <w:rPr>
                <w:rFonts w:cs="Arial"/>
                <w:sz w:val="20"/>
              </w:rPr>
              <w:t>A ward audit to be completed of all observation charts and medication charts to identify compliance with PCA protocol.</w:t>
            </w:r>
          </w:p>
          <w:p w:rsidR="00685D8A" w:rsidRPr="00221BC3" w:rsidRDefault="00685D8A" w:rsidP="009F39BE">
            <w:pPr>
              <w:spacing w:before="120" w:after="120"/>
              <w:rPr>
                <w:rFonts w:cs="Arial"/>
                <w:sz w:val="20"/>
              </w:rPr>
            </w:pPr>
            <w:r w:rsidRPr="00221BC3">
              <w:rPr>
                <w:rFonts w:cs="Arial"/>
                <w:sz w:val="20"/>
              </w:rPr>
              <w:t>Review of the management and communication of patients under both long-standing and acute medical teams.</w:t>
            </w:r>
          </w:p>
        </w:tc>
        <w:tc>
          <w:tcPr>
            <w:tcW w:w="3334" w:type="dxa"/>
          </w:tcPr>
          <w:p w:rsidR="00685D8A" w:rsidRPr="00221BC3" w:rsidRDefault="00685D8A" w:rsidP="009F39BE">
            <w:pPr>
              <w:spacing w:before="120" w:after="120"/>
              <w:jc w:val="both"/>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9F39BE">
            <w:pPr>
              <w:spacing w:before="120" w:after="120"/>
              <w:rPr>
                <w:rFonts w:cs="Arial"/>
                <w:sz w:val="20"/>
              </w:rPr>
            </w:pPr>
            <w:r w:rsidRPr="00221BC3">
              <w:rPr>
                <w:rFonts w:cs="Arial"/>
                <w:sz w:val="20"/>
              </w:rPr>
              <w:t>Serious</w:t>
            </w:r>
          </w:p>
        </w:tc>
        <w:tc>
          <w:tcPr>
            <w:tcW w:w="992" w:type="dxa"/>
          </w:tcPr>
          <w:p w:rsidR="00685D8A" w:rsidRPr="00221BC3" w:rsidRDefault="00685D8A" w:rsidP="009F39BE">
            <w:pPr>
              <w:spacing w:before="120" w:after="120"/>
              <w:jc w:val="center"/>
              <w:rPr>
                <w:rFonts w:cs="Arial"/>
                <w:sz w:val="20"/>
              </w:rPr>
            </w:pPr>
            <w:r w:rsidRPr="00221BC3">
              <w:rPr>
                <w:rFonts w:cs="Arial"/>
                <w:sz w:val="20"/>
              </w:rPr>
              <w:t>9</w:t>
            </w:r>
          </w:p>
        </w:tc>
        <w:tc>
          <w:tcPr>
            <w:tcW w:w="2268" w:type="dxa"/>
          </w:tcPr>
          <w:p w:rsidR="00685D8A" w:rsidRPr="00221BC3" w:rsidRDefault="00685D8A" w:rsidP="009F39BE">
            <w:pPr>
              <w:spacing w:before="120" w:after="120"/>
              <w:rPr>
                <w:rFonts w:cs="Arial"/>
                <w:sz w:val="20"/>
              </w:rPr>
            </w:pPr>
            <w:r w:rsidRPr="00221BC3">
              <w:rPr>
                <w:rFonts w:cs="Arial"/>
                <w:sz w:val="20"/>
              </w:rPr>
              <w:t>Inpatient assaulted by another inpatient requiring emergency treatment.</w:t>
            </w:r>
          </w:p>
        </w:tc>
        <w:tc>
          <w:tcPr>
            <w:tcW w:w="3261" w:type="dxa"/>
          </w:tcPr>
          <w:p w:rsidR="00685D8A" w:rsidRPr="00221BC3" w:rsidRDefault="00685D8A" w:rsidP="009F39BE">
            <w:pPr>
              <w:spacing w:before="120" w:after="120"/>
              <w:rPr>
                <w:rFonts w:cs="Arial"/>
                <w:sz w:val="20"/>
              </w:rPr>
            </w:pPr>
            <w:r w:rsidRPr="00221BC3">
              <w:rPr>
                <w:rFonts w:cs="Arial"/>
                <w:sz w:val="20"/>
              </w:rPr>
              <w:t>Patient who assaulted was appropriately treated and protection of others was managed by limited access to the ward with tight controls to ensure others’ safety, however this patient’s level of aggression was unpredictable.</w:t>
            </w:r>
          </w:p>
        </w:tc>
        <w:tc>
          <w:tcPr>
            <w:tcW w:w="3543" w:type="dxa"/>
          </w:tcPr>
          <w:p w:rsidR="00685D8A" w:rsidRPr="00221BC3" w:rsidRDefault="00685D8A" w:rsidP="009F39BE">
            <w:pPr>
              <w:spacing w:before="120" w:after="120"/>
              <w:rPr>
                <w:rFonts w:cs="Arial"/>
                <w:sz w:val="20"/>
              </w:rPr>
            </w:pPr>
            <w:r w:rsidRPr="00221BC3">
              <w:rPr>
                <w:rFonts w:cs="Arial"/>
                <w:sz w:val="20"/>
              </w:rPr>
              <w:t>The patient, as much as is practical, be managed in the community setting where there is less contact with other vulnerable patients.</w:t>
            </w:r>
          </w:p>
        </w:tc>
        <w:tc>
          <w:tcPr>
            <w:tcW w:w="3334" w:type="dxa"/>
          </w:tcPr>
          <w:p w:rsidR="00685D8A" w:rsidRPr="00221BC3" w:rsidRDefault="00685D8A" w:rsidP="009F39BE">
            <w:pPr>
              <w:spacing w:before="120" w:after="120"/>
              <w:jc w:val="both"/>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9F39BE">
            <w:pPr>
              <w:spacing w:before="120" w:after="120"/>
              <w:rPr>
                <w:rFonts w:cs="Arial"/>
                <w:sz w:val="20"/>
              </w:rPr>
            </w:pPr>
            <w:r w:rsidRPr="00221BC3">
              <w:rPr>
                <w:rFonts w:cs="Arial"/>
                <w:sz w:val="20"/>
              </w:rPr>
              <w:t>Serious</w:t>
            </w:r>
          </w:p>
        </w:tc>
        <w:tc>
          <w:tcPr>
            <w:tcW w:w="992" w:type="dxa"/>
          </w:tcPr>
          <w:p w:rsidR="00685D8A" w:rsidRPr="00221BC3" w:rsidRDefault="00685D8A" w:rsidP="009F39BE">
            <w:pPr>
              <w:spacing w:before="120" w:after="120"/>
              <w:jc w:val="center"/>
              <w:rPr>
                <w:rFonts w:cs="Arial"/>
                <w:sz w:val="20"/>
              </w:rPr>
            </w:pPr>
            <w:r w:rsidRPr="00221BC3">
              <w:rPr>
                <w:rFonts w:cs="Arial"/>
                <w:sz w:val="20"/>
              </w:rPr>
              <w:t>4C</w:t>
            </w:r>
          </w:p>
        </w:tc>
        <w:tc>
          <w:tcPr>
            <w:tcW w:w="2268" w:type="dxa"/>
          </w:tcPr>
          <w:p w:rsidR="00685D8A" w:rsidRPr="00221BC3" w:rsidRDefault="00685D8A" w:rsidP="009F39BE">
            <w:pPr>
              <w:spacing w:before="120" w:after="120"/>
              <w:rPr>
                <w:rFonts w:cs="Arial"/>
                <w:sz w:val="20"/>
              </w:rPr>
            </w:pPr>
            <w:r w:rsidRPr="00221BC3">
              <w:rPr>
                <w:rFonts w:cs="Arial"/>
                <w:sz w:val="20"/>
              </w:rPr>
              <w:t>Unrecognised patient deterioration due to inadequate monitoring.</w:t>
            </w:r>
          </w:p>
        </w:tc>
        <w:tc>
          <w:tcPr>
            <w:tcW w:w="3261" w:type="dxa"/>
          </w:tcPr>
          <w:p w:rsidR="00685D8A" w:rsidRPr="00221BC3" w:rsidRDefault="00685D8A" w:rsidP="009F39BE">
            <w:pPr>
              <w:spacing w:before="120" w:after="120"/>
              <w:rPr>
                <w:rFonts w:cs="Arial"/>
                <w:sz w:val="20"/>
              </w:rPr>
            </w:pPr>
            <w:r w:rsidRPr="00221BC3">
              <w:rPr>
                <w:rFonts w:cs="Arial"/>
                <w:sz w:val="20"/>
              </w:rPr>
              <w:t>Investigation under way.</w:t>
            </w:r>
          </w:p>
        </w:tc>
        <w:tc>
          <w:tcPr>
            <w:tcW w:w="3543" w:type="dxa"/>
          </w:tcPr>
          <w:p w:rsidR="00685D8A" w:rsidRPr="00221BC3" w:rsidRDefault="00685D8A" w:rsidP="009F39BE">
            <w:pPr>
              <w:spacing w:before="120" w:after="120"/>
              <w:rPr>
                <w:rFonts w:cs="Arial"/>
                <w:sz w:val="20"/>
              </w:rPr>
            </w:pPr>
          </w:p>
        </w:tc>
        <w:tc>
          <w:tcPr>
            <w:tcW w:w="3334" w:type="dxa"/>
          </w:tcPr>
          <w:p w:rsidR="00685D8A" w:rsidRPr="00221BC3" w:rsidRDefault="00685D8A" w:rsidP="009F39BE">
            <w:pPr>
              <w:spacing w:before="120" w:after="120"/>
              <w:jc w:val="both"/>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9F39BE">
            <w:pPr>
              <w:spacing w:before="120" w:after="120"/>
              <w:rPr>
                <w:rFonts w:cs="Arial"/>
                <w:sz w:val="20"/>
              </w:rPr>
            </w:pPr>
            <w:r w:rsidRPr="00221BC3">
              <w:rPr>
                <w:rFonts w:cs="Arial"/>
                <w:sz w:val="20"/>
              </w:rPr>
              <w:t>Serious</w:t>
            </w:r>
          </w:p>
          <w:p w:rsidR="00685D8A" w:rsidRPr="00221BC3" w:rsidRDefault="00685D8A" w:rsidP="009F39BE">
            <w:pPr>
              <w:spacing w:before="120" w:after="120"/>
              <w:rPr>
                <w:rFonts w:cs="Arial"/>
                <w:sz w:val="20"/>
              </w:rPr>
            </w:pPr>
          </w:p>
        </w:tc>
        <w:tc>
          <w:tcPr>
            <w:tcW w:w="992" w:type="dxa"/>
          </w:tcPr>
          <w:p w:rsidR="00685D8A" w:rsidRPr="00221BC3" w:rsidRDefault="00685D8A" w:rsidP="009F39BE">
            <w:pPr>
              <w:spacing w:before="120" w:after="120"/>
              <w:jc w:val="center"/>
              <w:rPr>
                <w:rFonts w:cs="Arial"/>
                <w:sz w:val="20"/>
              </w:rPr>
            </w:pPr>
            <w:r w:rsidRPr="00221BC3">
              <w:rPr>
                <w:rFonts w:cs="Arial"/>
                <w:sz w:val="20"/>
              </w:rPr>
              <w:t>5</w:t>
            </w:r>
          </w:p>
        </w:tc>
        <w:tc>
          <w:tcPr>
            <w:tcW w:w="2268" w:type="dxa"/>
          </w:tcPr>
          <w:p w:rsidR="00685D8A" w:rsidRPr="00221BC3" w:rsidRDefault="00685D8A" w:rsidP="009F39BE">
            <w:pPr>
              <w:spacing w:before="120" w:after="120"/>
              <w:rPr>
                <w:rFonts w:cs="Arial"/>
                <w:sz w:val="20"/>
              </w:rPr>
            </w:pPr>
            <w:r w:rsidRPr="00221BC3">
              <w:rPr>
                <w:rFonts w:cs="Arial"/>
                <w:sz w:val="20"/>
              </w:rPr>
              <w:t>Medication error involving a higher dose of opioid being administered, resulting in patient being treated in the high dependency unit.</w:t>
            </w:r>
          </w:p>
        </w:tc>
        <w:tc>
          <w:tcPr>
            <w:tcW w:w="3261" w:type="dxa"/>
          </w:tcPr>
          <w:p w:rsidR="00685D8A" w:rsidRPr="00221BC3" w:rsidRDefault="00685D8A" w:rsidP="00022E31">
            <w:pPr>
              <w:spacing w:before="120" w:after="120"/>
              <w:rPr>
                <w:rFonts w:cs="Arial"/>
                <w:sz w:val="20"/>
              </w:rPr>
            </w:pPr>
            <w:r w:rsidRPr="00221BC3">
              <w:rPr>
                <w:rFonts w:cs="Arial"/>
                <w:sz w:val="20"/>
              </w:rPr>
              <w:t>Incorrect dose of opioid prescribed which resulted in the administration of five times patient’s normal dose.</w:t>
            </w:r>
          </w:p>
          <w:p w:rsidR="00685D8A" w:rsidRPr="00221BC3" w:rsidRDefault="00685D8A" w:rsidP="00022E31">
            <w:pPr>
              <w:spacing w:before="120" w:after="120"/>
              <w:rPr>
                <w:rFonts w:cs="Arial"/>
                <w:sz w:val="20"/>
              </w:rPr>
            </w:pPr>
            <w:r w:rsidRPr="00221BC3">
              <w:rPr>
                <w:rFonts w:cs="Arial"/>
                <w:sz w:val="20"/>
              </w:rPr>
              <w:t>Patient charted 37</w:t>
            </w:r>
            <w:r w:rsidRPr="00221BC3">
              <w:rPr>
                <w:rFonts w:cs="Arial"/>
                <w:b/>
                <w:sz w:val="20"/>
              </w:rPr>
              <w:t>mL</w:t>
            </w:r>
            <w:r w:rsidRPr="00221BC3">
              <w:rPr>
                <w:rFonts w:cs="Arial"/>
                <w:sz w:val="20"/>
              </w:rPr>
              <w:t xml:space="preserve"> instead of 37</w:t>
            </w:r>
            <w:r w:rsidRPr="00221BC3">
              <w:rPr>
                <w:rFonts w:cs="Arial"/>
                <w:b/>
                <w:sz w:val="20"/>
              </w:rPr>
              <w:t>mg</w:t>
            </w:r>
            <w:r w:rsidRPr="00221BC3">
              <w:rPr>
                <w:rFonts w:cs="Arial"/>
                <w:sz w:val="20"/>
              </w:rPr>
              <w:t>.</w:t>
            </w:r>
          </w:p>
          <w:p w:rsidR="00685D8A" w:rsidRPr="00221BC3" w:rsidRDefault="00685D8A" w:rsidP="00C65339">
            <w:pPr>
              <w:spacing w:before="120" w:after="120"/>
              <w:rPr>
                <w:rFonts w:cs="Arial"/>
                <w:sz w:val="20"/>
              </w:rPr>
            </w:pPr>
            <w:r w:rsidRPr="00221BC3">
              <w:rPr>
                <w:rFonts w:cs="Arial"/>
                <w:sz w:val="20"/>
              </w:rPr>
              <w:t>Correct opioid dose not reconciled with patients usual prescriber.</w:t>
            </w:r>
          </w:p>
        </w:tc>
        <w:tc>
          <w:tcPr>
            <w:tcW w:w="3543" w:type="dxa"/>
          </w:tcPr>
          <w:p w:rsidR="00685D8A" w:rsidRPr="00221BC3" w:rsidRDefault="00685D8A" w:rsidP="00022E31">
            <w:pPr>
              <w:spacing w:before="120" w:after="120"/>
              <w:rPr>
                <w:rFonts w:cs="Arial"/>
                <w:sz w:val="20"/>
              </w:rPr>
            </w:pPr>
            <w:r w:rsidRPr="00221BC3">
              <w:rPr>
                <w:rFonts w:cs="Arial"/>
                <w:sz w:val="20"/>
              </w:rPr>
              <w:t>Immediate Hospital Safety Alert disseminated to always prescribe liquids in milligrams because of the different strengths available.</w:t>
            </w:r>
          </w:p>
          <w:p w:rsidR="00685D8A" w:rsidRPr="00221BC3" w:rsidRDefault="00685D8A" w:rsidP="00022E31">
            <w:pPr>
              <w:spacing w:before="120" w:after="120"/>
              <w:rPr>
                <w:rFonts w:cs="Arial"/>
                <w:sz w:val="20"/>
              </w:rPr>
            </w:pPr>
            <w:r w:rsidRPr="00221BC3">
              <w:rPr>
                <w:rFonts w:cs="Arial"/>
                <w:sz w:val="20"/>
              </w:rPr>
              <w:t>Use of this medicine requiring medicine reconciliation be part of prescribing policy and included in orientation for all medical staff.</w:t>
            </w:r>
          </w:p>
          <w:p w:rsidR="00685D8A" w:rsidRPr="00221BC3" w:rsidRDefault="00685D8A" w:rsidP="009F39BE">
            <w:pPr>
              <w:spacing w:before="120" w:after="120"/>
              <w:rPr>
                <w:rFonts w:cs="Arial"/>
                <w:sz w:val="20"/>
              </w:rPr>
            </w:pPr>
            <w:r w:rsidRPr="00221BC3">
              <w:rPr>
                <w:rFonts w:cs="Arial"/>
                <w:sz w:val="20"/>
              </w:rPr>
              <w:t>Nursing staff are to administer liquid medications only if prescribed in milligrams.</w:t>
            </w:r>
          </w:p>
        </w:tc>
        <w:tc>
          <w:tcPr>
            <w:tcW w:w="3334" w:type="dxa"/>
          </w:tcPr>
          <w:p w:rsidR="00685D8A" w:rsidRPr="00221BC3" w:rsidRDefault="00685D8A" w:rsidP="009F39BE">
            <w:pPr>
              <w:spacing w:before="120" w:after="120"/>
              <w:jc w:val="both"/>
              <w:rPr>
                <w:rFonts w:cs="Arial"/>
                <w:sz w:val="20"/>
              </w:rPr>
            </w:pPr>
            <w:r w:rsidRPr="00221BC3">
              <w:rPr>
                <w:rFonts w:cs="Arial"/>
                <w:sz w:val="20"/>
              </w:rPr>
              <w:t>Pharmacy currently reviewing medication policy.</w:t>
            </w: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9F39BE">
            <w:pPr>
              <w:spacing w:before="120" w:after="120"/>
              <w:rPr>
                <w:rFonts w:cs="Arial"/>
                <w:sz w:val="20"/>
              </w:rPr>
            </w:pPr>
            <w:r w:rsidRPr="00221BC3">
              <w:rPr>
                <w:rFonts w:cs="Arial"/>
                <w:sz w:val="20"/>
              </w:rPr>
              <w:t>Sentinel</w:t>
            </w:r>
          </w:p>
        </w:tc>
        <w:tc>
          <w:tcPr>
            <w:tcW w:w="992" w:type="dxa"/>
          </w:tcPr>
          <w:p w:rsidR="00685D8A" w:rsidRPr="00221BC3" w:rsidRDefault="00685D8A" w:rsidP="009F39BE">
            <w:pPr>
              <w:spacing w:before="120" w:after="120"/>
              <w:jc w:val="center"/>
              <w:rPr>
                <w:rFonts w:cs="Arial"/>
                <w:sz w:val="20"/>
              </w:rPr>
            </w:pPr>
            <w:r w:rsidRPr="00221BC3">
              <w:rPr>
                <w:rFonts w:cs="Arial"/>
                <w:sz w:val="20"/>
              </w:rPr>
              <w:t>4D</w:t>
            </w:r>
          </w:p>
        </w:tc>
        <w:tc>
          <w:tcPr>
            <w:tcW w:w="2268" w:type="dxa"/>
          </w:tcPr>
          <w:p w:rsidR="00685D8A" w:rsidRPr="00221BC3" w:rsidRDefault="00685D8A" w:rsidP="009F39BE">
            <w:pPr>
              <w:spacing w:before="120" w:after="120"/>
              <w:rPr>
                <w:rFonts w:cs="Arial"/>
                <w:sz w:val="20"/>
              </w:rPr>
            </w:pPr>
            <w:r w:rsidRPr="00221BC3">
              <w:rPr>
                <w:rFonts w:cs="Arial"/>
                <w:sz w:val="20"/>
              </w:rPr>
              <w:t>Cardiac arrest of ventilator-dependant patient during MRI scan.</w:t>
            </w:r>
          </w:p>
        </w:tc>
        <w:tc>
          <w:tcPr>
            <w:tcW w:w="3261" w:type="dxa"/>
          </w:tcPr>
          <w:p w:rsidR="00685D8A" w:rsidRPr="00221BC3" w:rsidRDefault="00685D8A" w:rsidP="00022E31">
            <w:pPr>
              <w:spacing w:before="120" w:after="120"/>
              <w:rPr>
                <w:rFonts w:cs="Arial"/>
                <w:sz w:val="20"/>
              </w:rPr>
            </w:pPr>
            <w:r w:rsidRPr="00221BC3">
              <w:rPr>
                <w:rFonts w:cs="Arial"/>
                <w:sz w:val="20"/>
              </w:rPr>
              <w:t>Equipment became disconnected during transfer.</w:t>
            </w:r>
          </w:p>
          <w:p w:rsidR="00685D8A" w:rsidRPr="00221BC3" w:rsidRDefault="00685D8A" w:rsidP="00022E31">
            <w:pPr>
              <w:spacing w:before="120" w:after="120"/>
              <w:rPr>
                <w:rFonts w:cs="Arial"/>
                <w:sz w:val="20"/>
              </w:rPr>
            </w:pPr>
            <w:r w:rsidRPr="00221BC3">
              <w:rPr>
                <w:rFonts w:cs="Arial"/>
                <w:sz w:val="20"/>
              </w:rPr>
              <w:t>The incident was well managed with a successful outcome.</w:t>
            </w:r>
          </w:p>
          <w:p w:rsidR="00685D8A" w:rsidRPr="00221BC3" w:rsidRDefault="00685D8A" w:rsidP="009F39BE">
            <w:pPr>
              <w:spacing w:before="120" w:after="120"/>
              <w:rPr>
                <w:rFonts w:cs="Arial"/>
                <w:sz w:val="20"/>
              </w:rPr>
            </w:pPr>
          </w:p>
        </w:tc>
        <w:tc>
          <w:tcPr>
            <w:tcW w:w="3543" w:type="dxa"/>
          </w:tcPr>
          <w:p w:rsidR="00685D8A" w:rsidRPr="00221BC3" w:rsidRDefault="00685D8A" w:rsidP="00022E31">
            <w:pPr>
              <w:spacing w:before="120" w:after="120"/>
              <w:ind w:right="-31"/>
              <w:rPr>
                <w:rFonts w:cs="Arial"/>
                <w:sz w:val="20"/>
              </w:rPr>
            </w:pPr>
            <w:r w:rsidRPr="00221BC3">
              <w:rPr>
                <w:rFonts w:cs="Arial"/>
                <w:sz w:val="20"/>
              </w:rPr>
              <w:t xml:space="preserve">Anaesthetic Specialist, Registrar and Technician education regarding the equipment utilised in this and other environments in Radiology.  </w:t>
            </w:r>
          </w:p>
          <w:p w:rsidR="00685D8A" w:rsidRPr="00221BC3" w:rsidRDefault="00685D8A" w:rsidP="009F39BE">
            <w:pPr>
              <w:spacing w:before="120" w:after="120"/>
              <w:rPr>
                <w:rFonts w:cs="Arial"/>
                <w:sz w:val="20"/>
              </w:rPr>
            </w:pPr>
            <w:r w:rsidRPr="00221BC3">
              <w:rPr>
                <w:rFonts w:cs="Arial"/>
                <w:sz w:val="20"/>
              </w:rPr>
              <w:t>Continuing ongoing advanced life support education be undertaken by all Anaesthesia and ICU staff.</w:t>
            </w:r>
          </w:p>
        </w:tc>
        <w:tc>
          <w:tcPr>
            <w:tcW w:w="3334" w:type="dxa"/>
          </w:tcPr>
          <w:p w:rsidR="00685D8A" w:rsidRPr="00221BC3" w:rsidRDefault="00685D8A" w:rsidP="00022E31">
            <w:pPr>
              <w:spacing w:before="120" w:after="120"/>
              <w:ind w:right="-31"/>
              <w:rPr>
                <w:rFonts w:cs="Arial"/>
                <w:sz w:val="20"/>
              </w:rPr>
            </w:pPr>
            <w:r w:rsidRPr="00221BC3">
              <w:rPr>
                <w:rFonts w:cs="Arial"/>
                <w:sz w:val="20"/>
              </w:rPr>
              <w:t>At least once yearly educational visits as part of departmental teaching to maintain familiarisation with this environment.</w:t>
            </w:r>
          </w:p>
          <w:p w:rsidR="00685D8A" w:rsidRPr="00221BC3" w:rsidRDefault="00685D8A" w:rsidP="009F39BE">
            <w:pPr>
              <w:spacing w:before="120" w:after="120"/>
              <w:jc w:val="both"/>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9F39BE">
            <w:pPr>
              <w:spacing w:before="120" w:after="120"/>
              <w:rPr>
                <w:rFonts w:cs="Arial"/>
                <w:sz w:val="20"/>
              </w:rPr>
            </w:pPr>
            <w:r w:rsidRPr="00221BC3">
              <w:rPr>
                <w:rFonts w:cs="Arial"/>
                <w:sz w:val="20"/>
              </w:rPr>
              <w:t>Serious</w:t>
            </w:r>
          </w:p>
        </w:tc>
        <w:tc>
          <w:tcPr>
            <w:tcW w:w="992" w:type="dxa"/>
          </w:tcPr>
          <w:p w:rsidR="00685D8A" w:rsidRPr="00221BC3" w:rsidRDefault="00685D8A" w:rsidP="009F39BE">
            <w:pPr>
              <w:spacing w:before="120" w:after="120"/>
              <w:jc w:val="center"/>
              <w:rPr>
                <w:rFonts w:cs="Arial"/>
                <w:sz w:val="20"/>
              </w:rPr>
            </w:pPr>
            <w:r w:rsidRPr="00221BC3">
              <w:rPr>
                <w:rFonts w:cs="Arial"/>
                <w:sz w:val="20"/>
              </w:rPr>
              <w:t>6</w:t>
            </w:r>
          </w:p>
        </w:tc>
        <w:tc>
          <w:tcPr>
            <w:tcW w:w="2268" w:type="dxa"/>
          </w:tcPr>
          <w:p w:rsidR="00685D8A" w:rsidRPr="00221BC3" w:rsidRDefault="00685D8A" w:rsidP="009F39BE">
            <w:pPr>
              <w:spacing w:before="120" w:after="120"/>
              <w:rPr>
                <w:rFonts w:cs="Arial"/>
                <w:sz w:val="20"/>
              </w:rPr>
            </w:pPr>
            <w:r w:rsidRPr="00221BC3">
              <w:rPr>
                <w:rFonts w:cs="Arial"/>
                <w:sz w:val="20"/>
              </w:rPr>
              <w:t>Inpatient fall resulting in fracture of pelvis.</w:t>
            </w:r>
          </w:p>
        </w:tc>
        <w:tc>
          <w:tcPr>
            <w:tcW w:w="3261" w:type="dxa"/>
          </w:tcPr>
          <w:p w:rsidR="00685D8A" w:rsidRPr="00221BC3" w:rsidRDefault="00685D8A" w:rsidP="009F39BE">
            <w:pPr>
              <w:spacing w:before="120" w:after="120"/>
              <w:rPr>
                <w:rFonts w:cs="Arial"/>
                <w:sz w:val="20"/>
              </w:rPr>
            </w:pPr>
            <w:r w:rsidRPr="00221BC3">
              <w:rPr>
                <w:rFonts w:cs="Arial"/>
                <w:sz w:val="20"/>
              </w:rPr>
              <w:t>Investigation under way.</w:t>
            </w:r>
          </w:p>
        </w:tc>
        <w:tc>
          <w:tcPr>
            <w:tcW w:w="3543" w:type="dxa"/>
          </w:tcPr>
          <w:p w:rsidR="00685D8A" w:rsidRPr="00221BC3" w:rsidRDefault="00685D8A" w:rsidP="009F39BE">
            <w:pPr>
              <w:spacing w:before="120" w:after="120"/>
              <w:rPr>
                <w:rFonts w:cs="Arial"/>
                <w:sz w:val="20"/>
              </w:rPr>
            </w:pPr>
          </w:p>
        </w:tc>
        <w:tc>
          <w:tcPr>
            <w:tcW w:w="3334" w:type="dxa"/>
          </w:tcPr>
          <w:p w:rsidR="00685D8A" w:rsidRPr="00221BC3" w:rsidRDefault="00685D8A" w:rsidP="009F39BE">
            <w:pPr>
              <w:spacing w:before="120" w:after="120"/>
              <w:jc w:val="both"/>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9F39BE">
            <w:pPr>
              <w:spacing w:before="120" w:after="120"/>
              <w:rPr>
                <w:rFonts w:cs="Arial"/>
                <w:sz w:val="20"/>
              </w:rPr>
            </w:pPr>
            <w:r w:rsidRPr="00221BC3">
              <w:rPr>
                <w:rFonts w:cs="Arial"/>
                <w:sz w:val="20"/>
              </w:rPr>
              <w:t>Serious</w:t>
            </w:r>
          </w:p>
        </w:tc>
        <w:tc>
          <w:tcPr>
            <w:tcW w:w="992" w:type="dxa"/>
          </w:tcPr>
          <w:p w:rsidR="00685D8A" w:rsidRPr="00221BC3" w:rsidRDefault="00685D8A" w:rsidP="009F39BE">
            <w:pPr>
              <w:spacing w:before="120" w:after="120"/>
              <w:jc w:val="center"/>
              <w:rPr>
                <w:rFonts w:cs="Arial"/>
                <w:sz w:val="20"/>
              </w:rPr>
            </w:pPr>
            <w:r w:rsidRPr="00221BC3">
              <w:rPr>
                <w:rFonts w:cs="Arial"/>
                <w:sz w:val="20"/>
              </w:rPr>
              <w:t>6</w:t>
            </w:r>
          </w:p>
        </w:tc>
        <w:tc>
          <w:tcPr>
            <w:tcW w:w="2268" w:type="dxa"/>
          </w:tcPr>
          <w:p w:rsidR="00685D8A" w:rsidRPr="00221BC3" w:rsidRDefault="00685D8A" w:rsidP="009F39BE">
            <w:pPr>
              <w:spacing w:before="120" w:after="120"/>
              <w:rPr>
                <w:rFonts w:cs="Arial"/>
                <w:sz w:val="20"/>
              </w:rPr>
            </w:pPr>
            <w:r w:rsidRPr="00221BC3">
              <w:rPr>
                <w:rFonts w:cs="Arial"/>
                <w:sz w:val="20"/>
              </w:rPr>
              <w:t>Inpatient fall resulting in fractured knee.</w:t>
            </w:r>
          </w:p>
        </w:tc>
        <w:tc>
          <w:tcPr>
            <w:tcW w:w="3261" w:type="dxa"/>
          </w:tcPr>
          <w:p w:rsidR="00685D8A" w:rsidRPr="00221BC3" w:rsidRDefault="00685D8A" w:rsidP="009F39BE">
            <w:pPr>
              <w:spacing w:before="120" w:after="120"/>
              <w:rPr>
                <w:rFonts w:cs="Arial"/>
                <w:sz w:val="20"/>
              </w:rPr>
            </w:pPr>
            <w:r w:rsidRPr="00221BC3">
              <w:rPr>
                <w:rFonts w:cs="Arial"/>
                <w:sz w:val="20"/>
              </w:rPr>
              <w:t>Investigation under way.</w:t>
            </w:r>
          </w:p>
          <w:p w:rsidR="00685D8A" w:rsidRPr="00221BC3" w:rsidRDefault="00685D8A" w:rsidP="009F39BE">
            <w:pPr>
              <w:spacing w:before="120" w:after="120"/>
              <w:rPr>
                <w:rFonts w:cs="Arial"/>
                <w:sz w:val="20"/>
              </w:rPr>
            </w:pPr>
          </w:p>
        </w:tc>
        <w:tc>
          <w:tcPr>
            <w:tcW w:w="3543" w:type="dxa"/>
          </w:tcPr>
          <w:p w:rsidR="00685D8A" w:rsidRPr="00221BC3" w:rsidRDefault="00685D8A" w:rsidP="009F39BE">
            <w:pPr>
              <w:spacing w:before="120" w:after="120"/>
              <w:rPr>
                <w:rFonts w:cs="Arial"/>
                <w:sz w:val="20"/>
              </w:rPr>
            </w:pPr>
          </w:p>
        </w:tc>
        <w:tc>
          <w:tcPr>
            <w:tcW w:w="3334" w:type="dxa"/>
          </w:tcPr>
          <w:p w:rsidR="00685D8A" w:rsidRPr="00221BC3" w:rsidRDefault="00685D8A" w:rsidP="009F39BE">
            <w:pPr>
              <w:spacing w:before="120" w:after="120"/>
              <w:jc w:val="both"/>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9F39BE">
            <w:pPr>
              <w:spacing w:before="120" w:after="120"/>
              <w:rPr>
                <w:rFonts w:cs="Arial"/>
                <w:sz w:val="20"/>
              </w:rPr>
            </w:pPr>
            <w:r w:rsidRPr="00221BC3">
              <w:rPr>
                <w:rFonts w:cs="Arial"/>
                <w:sz w:val="20"/>
              </w:rPr>
              <w:t>Sentinel</w:t>
            </w:r>
          </w:p>
        </w:tc>
        <w:tc>
          <w:tcPr>
            <w:tcW w:w="992" w:type="dxa"/>
          </w:tcPr>
          <w:p w:rsidR="00685D8A" w:rsidRPr="00221BC3" w:rsidRDefault="00685D8A" w:rsidP="009F39BE">
            <w:pPr>
              <w:spacing w:before="120" w:after="120"/>
              <w:jc w:val="center"/>
              <w:rPr>
                <w:rFonts w:cs="Arial"/>
                <w:sz w:val="20"/>
              </w:rPr>
            </w:pPr>
            <w:r w:rsidRPr="00221BC3">
              <w:rPr>
                <w:rFonts w:cs="Arial"/>
                <w:sz w:val="20"/>
              </w:rPr>
              <w:t>4F</w:t>
            </w:r>
          </w:p>
        </w:tc>
        <w:tc>
          <w:tcPr>
            <w:tcW w:w="2268" w:type="dxa"/>
          </w:tcPr>
          <w:p w:rsidR="00685D8A" w:rsidRPr="00221BC3" w:rsidRDefault="00685D8A" w:rsidP="009F39BE">
            <w:pPr>
              <w:spacing w:before="120" w:after="120"/>
              <w:rPr>
                <w:rFonts w:cs="Arial"/>
                <w:sz w:val="20"/>
              </w:rPr>
            </w:pPr>
            <w:r w:rsidRPr="00221BC3">
              <w:rPr>
                <w:rFonts w:cs="Arial"/>
                <w:sz w:val="20"/>
              </w:rPr>
              <w:t>Death of a child with complex underlying health conditions, which may or may not have been prevented by earlier admission to the Intensive Care Unit.</w:t>
            </w:r>
          </w:p>
        </w:tc>
        <w:tc>
          <w:tcPr>
            <w:tcW w:w="3261" w:type="dxa"/>
          </w:tcPr>
          <w:p w:rsidR="00685D8A" w:rsidRPr="00221BC3" w:rsidRDefault="00685D8A" w:rsidP="00022E31">
            <w:pPr>
              <w:spacing w:before="120" w:after="120"/>
              <w:rPr>
                <w:rFonts w:cs="Arial"/>
                <w:sz w:val="20"/>
              </w:rPr>
            </w:pPr>
            <w:r w:rsidRPr="00221BC3">
              <w:rPr>
                <w:rFonts w:cs="Arial"/>
                <w:sz w:val="20"/>
              </w:rPr>
              <w:t>Baseline oxygen saturations when patient was well were not available for reference.</w:t>
            </w:r>
          </w:p>
          <w:p w:rsidR="00685D8A" w:rsidRPr="00221BC3" w:rsidRDefault="00685D8A" w:rsidP="00022E31">
            <w:pPr>
              <w:spacing w:before="120" w:after="120"/>
              <w:rPr>
                <w:rFonts w:cs="Arial"/>
                <w:sz w:val="20"/>
              </w:rPr>
            </w:pPr>
            <w:r w:rsidRPr="00221BC3">
              <w:rPr>
                <w:rFonts w:cs="Arial"/>
                <w:sz w:val="20"/>
              </w:rPr>
              <w:t>Resuscitation status was not clearly documented.</w:t>
            </w:r>
          </w:p>
          <w:p w:rsidR="00685D8A" w:rsidRPr="00221BC3" w:rsidRDefault="00685D8A" w:rsidP="009F39BE">
            <w:pPr>
              <w:spacing w:before="120" w:after="120"/>
              <w:rPr>
                <w:rFonts w:cs="Arial"/>
                <w:sz w:val="20"/>
              </w:rPr>
            </w:pPr>
            <w:r w:rsidRPr="00221BC3">
              <w:rPr>
                <w:rFonts w:cs="Arial"/>
                <w:sz w:val="20"/>
              </w:rPr>
              <w:t>Paediatric Early Warning Scoring System (PEWS) not currently in use, but is under development for use in South Island DHBs.</w:t>
            </w:r>
          </w:p>
        </w:tc>
        <w:tc>
          <w:tcPr>
            <w:tcW w:w="3543" w:type="dxa"/>
          </w:tcPr>
          <w:p w:rsidR="00685D8A" w:rsidRPr="00221BC3" w:rsidRDefault="00685D8A" w:rsidP="00022E31">
            <w:pPr>
              <w:spacing w:before="120" w:after="120"/>
              <w:rPr>
                <w:rFonts w:cs="Arial"/>
                <w:sz w:val="20"/>
              </w:rPr>
            </w:pPr>
            <w:r w:rsidRPr="00221BC3">
              <w:rPr>
                <w:rFonts w:cs="Arial"/>
                <w:sz w:val="20"/>
              </w:rPr>
              <w:t>Children with chronic cardio-respiratory conditions should have baseline oxygen saturations recorded at intervals when well.</w:t>
            </w:r>
          </w:p>
          <w:p w:rsidR="00685D8A" w:rsidRPr="00221BC3" w:rsidRDefault="00685D8A" w:rsidP="00022E31">
            <w:pPr>
              <w:spacing w:before="120" w:after="120"/>
              <w:rPr>
                <w:rFonts w:cs="Arial"/>
                <w:sz w:val="20"/>
              </w:rPr>
            </w:pPr>
            <w:r w:rsidRPr="00221BC3">
              <w:rPr>
                <w:rFonts w:cs="Arial"/>
                <w:sz w:val="20"/>
              </w:rPr>
              <w:t>Children with complex life-threatening medical problems presenting with acute illness should have their resuscitation status reviewed in discussion with family/whanau and clearly documented.</w:t>
            </w:r>
          </w:p>
          <w:p w:rsidR="00685D8A" w:rsidRPr="00221BC3" w:rsidRDefault="00685D8A" w:rsidP="009F39BE">
            <w:pPr>
              <w:spacing w:before="120" w:after="120"/>
              <w:rPr>
                <w:rFonts w:cs="Arial"/>
                <w:sz w:val="20"/>
              </w:rPr>
            </w:pPr>
            <w:r w:rsidRPr="00221BC3">
              <w:rPr>
                <w:rFonts w:cs="Arial"/>
                <w:sz w:val="20"/>
              </w:rPr>
              <w:t>PEWS trial to take place on the children’s ward.</w:t>
            </w:r>
          </w:p>
        </w:tc>
        <w:tc>
          <w:tcPr>
            <w:tcW w:w="3334" w:type="dxa"/>
          </w:tcPr>
          <w:p w:rsidR="00685D8A" w:rsidRPr="00221BC3" w:rsidRDefault="00685D8A" w:rsidP="009F39BE">
            <w:pPr>
              <w:spacing w:before="120" w:after="120"/>
              <w:jc w:val="both"/>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9F39BE">
            <w:pPr>
              <w:spacing w:before="120" w:after="120"/>
              <w:rPr>
                <w:rFonts w:cs="Arial"/>
                <w:sz w:val="20"/>
              </w:rPr>
            </w:pPr>
            <w:r w:rsidRPr="00221BC3">
              <w:rPr>
                <w:rFonts w:cs="Arial"/>
                <w:sz w:val="20"/>
              </w:rPr>
              <w:t>Sentinel</w:t>
            </w:r>
          </w:p>
        </w:tc>
        <w:tc>
          <w:tcPr>
            <w:tcW w:w="992" w:type="dxa"/>
          </w:tcPr>
          <w:p w:rsidR="00685D8A" w:rsidRPr="00221BC3" w:rsidRDefault="00685D8A" w:rsidP="009F39BE">
            <w:pPr>
              <w:spacing w:before="120" w:after="120"/>
              <w:jc w:val="center"/>
              <w:rPr>
                <w:rFonts w:cs="Arial"/>
                <w:sz w:val="20"/>
              </w:rPr>
            </w:pPr>
            <w:r w:rsidRPr="00221BC3">
              <w:rPr>
                <w:rFonts w:cs="Arial"/>
                <w:sz w:val="20"/>
              </w:rPr>
              <w:t>4D</w:t>
            </w:r>
          </w:p>
        </w:tc>
        <w:tc>
          <w:tcPr>
            <w:tcW w:w="2268" w:type="dxa"/>
          </w:tcPr>
          <w:p w:rsidR="00685D8A" w:rsidRPr="00221BC3" w:rsidRDefault="00685D8A" w:rsidP="009F39BE">
            <w:pPr>
              <w:spacing w:before="120" w:after="120"/>
              <w:rPr>
                <w:rFonts w:cs="Arial"/>
                <w:sz w:val="20"/>
              </w:rPr>
            </w:pPr>
            <w:r w:rsidRPr="00221BC3">
              <w:rPr>
                <w:rFonts w:cs="Arial"/>
                <w:sz w:val="20"/>
              </w:rPr>
              <w:t>Inadvertent misplacement of a nasogastric tube resulting in patient death.</w:t>
            </w:r>
          </w:p>
        </w:tc>
        <w:tc>
          <w:tcPr>
            <w:tcW w:w="3261" w:type="dxa"/>
          </w:tcPr>
          <w:p w:rsidR="00685D8A" w:rsidRPr="00221BC3" w:rsidRDefault="00685D8A" w:rsidP="009F39BE">
            <w:pPr>
              <w:spacing w:before="120" w:after="120"/>
              <w:rPr>
                <w:rFonts w:cs="Arial"/>
                <w:sz w:val="20"/>
              </w:rPr>
            </w:pPr>
            <w:r w:rsidRPr="00221BC3">
              <w:rPr>
                <w:rFonts w:cs="Arial"/>
                <w:sz w:val="20"/>
              </w:rPr>
              <w:t>Investigation under way.</w:t>
            </w:r>
          </w:p>
        </w:tc>
        <w:tc>
          <w:tcPr>
            <w:tcW w:w="3543" w:type="dxa"/>
          </w:tcPr>
          <w:p w:rsidR="00685D8A" w:rsidRPr="00221BC3" w:rsidRDefault="00685D8A" w:rsidP="009F39BE">
            <w:pPr>
              <w:spacing w:before="120" w:after="120"/>
              <w:rPr>
                <w:rFonts w:cs="Arial"/>
                <w:sz w:val="20"/>
              </w:rPr>
            </w:pPr>
            <w:r w:rsidRPr="00221BC3">
              <w:rPr>
                <w:rFonts w:cs="Arial"/>
                <w:sz w:val="20"/>
              </w:rPr>
              <w:t>In the interim an organisational risk alert has been circulated to inform staff of the potential risks of this procedure.</w:t>
            </w:r>
          </w:p>
        </w:tc>
        <w:tc>
          <w:tcPr>
            <w:tcW w:w="3334" w:type="dxa"/>
          </w:tcPr>
          <w:p w:rsidR="00685D8A" w:rsidRPr="00221BC3" w:rsidRDefault="00685D8A" w:rsidP="009F39BE">
            <w:pPr>
              <w:spacing w:before="120" w:after="120"/>
              <w:jc w:val="both"/>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9F39BE">
            <w:pPr>
              <w:spacing w:before="120" w:after="120"/>
              <w:rPr>
                <w:rFonts w:cs="Arial"/>
                <w:sz w:val="20"/>
              </w:rPr>
            </w:pPr>
            <w:r w:rsidRPr="00221BC3">
              <w:rPr>
                <w:rFonts w:cs="Arial"/>
                <w:sz w:val="20"/>
              </w:rPr>
              <w:t>Serious</w:t>
            </w:r>
          </w:p>
        </w:tc>
        <w:tc>
          <w:tcPr>
            <w:tcW w:w="992" w:type="dxa"/>
          </w:tcPr>
          <w:p w:rsidR="00685D8A" w:rsidRPr="00221BC3" w:rsidRDefault="00685D8A" w:rsidP="009F39BE">
            <w:pPr>
              <w:spacing w:before="120" w:after="120"/>
              <w:jc w:val="center"/>
              <w:rPr>
                <w:rFonts w:cs="Arial"/>
                <w:sz w:val="20"/>
              </w:rPr>
            </w:pPr>
            <w:r w:rsidRPr="00221BC3">
              <w:rPr>
                <w:rFonts w:cs="Arial"/>
                <w:sz w:val="20"/>
              </w:rPr>
              <w:t>6</w:t>
            </w:r>
          </w:p>
        </w:tc>
        <w:tc>
          <w:tcPr>
            <w:tcW w:w="2268" w:type="dxa"/>
          </w:tcPr>
          <w:p w:rsidR="00685D8A" w:rsidRPr="00221BC3" w:rsidRDefault="00685D8A" w:rsidP="00022E31">
            <w:pPr>
              <w:spacing w:before="120" w:after="120"/>
              <w:rPr>
                <w:rFonts w:cs="Arial"/>
                <w:sz w:val="20"/>
              </w:rPr>
            </w:pPr>
            <w:r w:rsidRPr="00221BC3">
              <w:rPr>
                <w:rFonts w:cs="Arial"/>
                <w:sz w:val="20"/>
              </w:rPr>
              <w:t>Inpatient fall resulting in fractured hip.</w:t>
            </w:r>
          </w:p>
        </w:tc>
        <w:tc>
          <w:tcPr>
            <w:tcW w:w="3261" w:type="dxa"/>
          </w:tcPr>
          <w:p w:rsidR="00685D8A" w:rsidRPr="00221BC3" w:rsidRDefault="00685D8A" w:rsidP="009F39BE">
            <w:pPr>
              <w:spacing w:before="120" w:after="120"/>
              <w:rPr>
                <w:rFonts w:cs="Arial"/>
                <w:sz w:val="20"/>
              </w:rPr>
            </w:pPr>
            <w:r w:rsidRPr="00221BC3">
              <w:rPr>
                <w:rFonts w:cs="Arial"/>
                <w:sz w:val="20"/>
              </w:rPr>
              <w:t>Investigation under way.</w:t>
            </w:r>
          </w:p>
        </w:tc>
        <w:tc>
          <w:tcPr>
            <w:tcW w:w="3543" w:type="dxa"/>
          </w:tcPr>
          <w:p w:rsidR="00685D8A" w:rsidRPr="00221BC3" w:rsidRDefault="00685D8A" w:rsidP="009F39BE">
            <w:pPr>
              <w:spacing w:before="120" w:after="120"/>
              <w:rPr>
                <w:rFonts w:cs="Arial"/>
                <w:sz w:val="20"/>
              </w:rPr>
            </w:pPr>
          </w:p>
        </w:tc>
        <w:tc>
          <w:tcPr>
            <w:tcW w:w="3334" w:type="dxa"/>
          </w:tcPr>
          <w:p w:rsidR="00685D8A" w:rsidRPr="00221BC3" w:rsidRDefault="00685D8A" w:rsidP="009F39BE">
            <w:pPr>
              <w:spacing w:before="120" w:after="120"/>
              <w:jc w:val="both"/>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9F39BE">
            <w:pPr>
              <w:spacing w:before="120" w:after="120"/>
              <w:rPr>
                <w:rFonts w:cs="Arial"/>
                <w:sz w:val="20"/>
              </w:rPr>
            </w:pPr>
            <w:r w:rsidRPr="00221BC3">
              <w:rPr>
                <w:rFonts w:cs="Arial"/>
                <w:sz w:val="20"/>
              </w:rPr>
              <w:t>Sentinel</w:t>
            </w:r>
          </w:p>
        </w:tc>
        <w:tc>
          <w:tcPr>
            <w:tcW w:w="992" w:type="dxa"/>
          </w:tcPr>
          <w:p w:rsidR="00685D8A" w:rsidRPr="00221BC3" w:rsidRDefault="00685D8A" w:rsidP="009F39BE">
            <w:pPr>
              <w:spacing w:before="120" w:after="120"/>
              <w:jc w:val="center"/>
              <w:rPr>
                <w:rFonts w:cs="Arial"/>
                <w:sz w:val="20"/>
              </w:rPr>
            </w:pPr>
            <w:r w:rsidRPr="00221BC3">
              <w:rPr>
                <w:rFonts w:cs="Arial"/>
                <w:sz w:val="20"/>
              </w:rPr>
              <w:t>4C</w:t>
            </w:r>
          </w:p>
        </w:tc>
        <w:tc>
          <w:tcPr>
            <w:tcW w:w="2268" w:type="dxa"/>
          </w:tcPr>
          <w:p w:rsidR="00685D8A" w:rsidRPr="00221BC3" w:rsidRDefault="00685D8A" w:rsidP="009F39BE">
            <w:pPr>
              <w:spacing w:before="120" w:after="120"/>
              <w:rPr>
                <w:rFonts w:cs="Arial"/>
                <w:sz w:val="20"/>
              </w:rPr>
            </w:pPr>
            <w:r w:rsidRPr="00221BC3">
              <w:rPr>
                <w:rFonts w:cs="Arial"/>
                <w:sz w:val="20"/>
                <w:lang w:val="en-US" w:eastAsia="en-US"/>
              </w:rPr>
              <w:t>Delay in monitoring and response to the coagulation status of the patient may have contributed to bleed in brain (</w:t>
            </w:r>
            <w:r w:rsidRPr="00221BC3">
              <w:rPr>
                <w:rFonts w:cs="Arial"/>
                <w:sz w:val="20"/>
              </w:rPr>
              <w:t>subarachnoid haemorrhage) and patient death.</w:t>
            </w:r>
          </w:p>
        </w:tc>
        <w:tc>
          <w:tcPr>
            <w:tcW w:w="3261" w:type="dxa"/>
          </w:tcPr>
          <w:p w:rsidR="00685D8A" w:rsidRPr="00221BC3" w:rsidRDefault="00685D8A" w:rsidP="00022E31">
            <w:pPr>
              <w:spacing w:before="120" w:after="120"/>
              <w:rPr>
                <w:rFonts w:cs="Arial"/>
                <w:sz w:val="20"/>
              </w:rPr>
            </w:pPr>
            <w:r w:rsidRPr="00221BC3">
              <w:rPr>
                <w:rFonts w:cs="Arial"/>
                <w:sz w:val="20"/>
              </w:rPr>
              <w:t>Root cause analysis being undertaken.</w:t>
            </w:r>
          </w:p>
          <w:p w:rsidR="00685D8A" w:rsidRPr="00221BC3" w:rsidRDefault="00685D8A" w:rsidP="009F39BE">
            <w:pPr>
              <w:spacing w:before="120" w:after="120"/>
              <w:rPr>
                <w:rFonts w:cs="Arial"/>
                <w:sz w:val="20"/>
              </w:rPr>
            </w:pPr>
          </w:p>
        </w:tc>
        <w:tc>
          <w:tcPr>
            <w:tcW w:w="3543" w:type="dxa"/>
          </w:tcPr>
          <w:p w:rsidR="00685D8A" w:rsidRPr="00221BC3" w:rsidRDefault="00685D8A" w:rsidP="009F39BE">
            <w:pPr>
              <w:spacing w:before="120" w:after="120"/>
              <w:rPr>
                <w:rFonts w:cs="Arial"/>
                <w:sz w:val="20"/>
              </w:rPr>
            </w:pPr>
            <w:r w:rsidRPr="00221BC3">
              <w:rPr>
                <w:rFonts w:cs="Arial"/>
                <w:sz w:val="20"/>
              </w:rPr>
              <w:t>Recommendations not finalised at time of reporting.</w:t>
            </w:r>
          </w:p>
        </w:tc>
        <w:tc>
          <w:tcPr>
            <w:tcW w:w="3334" w:type="dxa"/>
          </w:tcPr>
          <w:p w:rsidR="00685D8A" w:rsidRPr="00221BC3" w:rsidRDefault="00685D8A" w:rsidP="009F39BE">
            <w:pPr>
              <w:spacing w:before="120" w:after="120"/>
              <w:jc w:val="both"/>
              <w:rPr>
                <w:rFonts w:cs="Arial"/>
                <w:sz w:val="20"/>
              </w:rPr>
            </w:pPr>
            <w:r w:rsidRPr="00221BC3">
              <w:rPr>
                <w:rFonts w:cs="Arial"/>
                <w:sz w:val="20"/>
              </w:rPr>
              <w:t>In progress.</w:t>
            </w:r>
          </w:p>
          <w:p w:rsidR="00685D8A" w:rsidRPr="00221BC3" w:rsidRDefault="00685D8A" w:rsidP="009F39BE">
            <w:pPr>
              <w:spacing w:before="120" w:after="120"/>
              <w:jc w:val="both"/>
              <w:rPr>
                <w:rFonts w:cs="Arial"/>
                <w:sz w:val="20"/>
              </w:rPr>
            </w:pP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9F39BE">
            <w:pPr>
              <w:spacing w:before="120" w:after="120"/>
              <w:rPr>
                <w:rFonts w:cs="Arial"/>
                <w:sz w:val="20"/>
              </w:rPr>
            </w:pPr>
            <w:r w:rsidRPr="00221BC3">
              <w:rPr>
                <w:rFonts w:cs="Arial"/>
                <w:sz w:val="20"/>
              </w:rPr>
              <w:t>Serious</w:t>
            </w:r>
          </w:p>
        </w:tc>
        <w:tc>
          <w:tcPr>
            <w:tcW w:w="992" w:type="dxa"/>
          </w:tcPr>
          <w:p w:rsidR="00685D8A" w:rsidRPr="00221BC3" w:rsidRDefault="00685D8A" w:rsidP="009F39BE">
            <w:pPr>
              <w:spacing w:before="120" w:after="120"/>
              <w:jc w:val="center"/>
              <w:rPr>
                <w:rFonts w:cs="Arial"/>
                <w:sz w:val="20"/>
              </w:rPr>
            </w:pPr>
            <w:r w:rsidRPr="00221BC3">
              <w:rPr>
                <w:rFonts w:cs="Arial"/>
                <w:sz w:val="20"/>
              </w:rPr>
              <w:t>4A</w:t>
            </w:r>
          </w:p>
        </w:tc>
        <w:tc>
          <w:tcPr>
            <w:tcW w:w="2268" w:type="dxa"/>
          </w:tcPr>
          <w:p w:rsidR="00685D8A" w:rsidRPr="00221BC3" w:rsidRDefault="00685D8A" w:rsidP="009F39BE">
            <w:pPr>
              <w:spacing w:before="120" w:after="120"/>
              <w:rPr>
                <w:rFonts w:cs="Arial"/>
                <w:sz w:val="20"/>
              </w:rPr>
            </w:pPr>
            <w:r w:rsidRPr="00221BC3">
              <w:rPr>
                <w:rFonts w:cs="Arial"/>
                <w:sz w:val="20"/>
              </w:rPr>
              <w:t>Delayed radiological diagnosis resulting in paralysis.</w:t>
            </w:r>
          </w:p>
        </w:tc>
        <w:tc>
          <w:tcPr>
            <w:tcW w:w="3261" w:type="dxa"/>
          </w:tcPr>
          <w:p w:rsidR="00685D8A" w:rsidRPr="00221BC3" w:rsidRDefault="00685D8A" w:rsidP="00022E31">
            <w:pPr>
              <w:spacing w:before="120" w:after="120"/>
              <w:rPr>
                <w:rFonts w:cs="Arial"/>
                <w:sz w:val="20"/>
              </w:rPr>
            </w:pPr>
            <w:r w:rsidRPr="00221BC3">
              <w:rPr>
                <w:rFonts w:cs="Arial"/>
                <w:sz w:val="20"/>
              </w:rPr>
              <w:t>Diagnostic error highlighted where spinal lesion missed on CT scan undertaken. Not identified until subsequent MRI taken to diagnose back pain and leg weakness.</w:t>
            </w:r>
          </w:p>
          <w:p w:rsidR="00685D8A" w:rsidRPr="00221BC3" w:rsidRDefault="00685D8A" w:rsidP="009F39BE">
            <w:pPr>
              <w:spacing w:before="120" w:after="120"/>
              <w:rPr>
                <w:rFonts w:cs="Arial"/>
                <w:sz w:val="20"/>
              </w:rPr>
            </w:pPr>
            <w:r w:rsidRPr="00221BC3">
              <w:rPr>
                <w:rFonts w:cs="Arial"/>
                <w:sz w:val="20"/>
              </w:rPr>
              <w:t>Full disclosure and apology to patient and family.  ACC treatment injury completed.</w:t>
            </w:r>
          </w:p>
        </w:tc>
        <w:tc>
          <w:tcPr>
            <w:tcW w:w="3543" w:type="dxa"/>
          </w:tcPr>
          <w:p w:rsidR="00685D8A" w:rsidRPr="00221BC3" w:rsidRDefault="00685D8A" w:rsidP="009F39BE">
            <w:pPr>
              <w:spacing w:before="120" w:after="120"/>
              <w:rPr>
                <w:rFonts w:cs="Arial"/>
                <w:sz w:val="20"/>
              </w:rPr>
            </w:pPr>
            <w:r w:rsidRPr="00221BC3">
              <w:rPr>
                <w:rFonts w:cs="Arial"/>
                <w:sz w:val="20"/>
              </w:rPr>
              <w:t>Departmental audits undertaken.</w:t>
            </w:r>
          </w:p>
        </w:tc>
        <w:tc>
          <w:tcPr>
            <w:tcW w:w="3334" w:type="dxa"/>
          </w:tcPr>
          <w:p w:rsidR="00685D8A" w:rsidRPr="00221BC3" w:rsidRDefault="00685D8A" w:rsidP="009F39BE">
            <w:pPr>
              <w:spacing w:before="120" w:after="120"/>
              <w:jc w:val="both"/>
              <w:rPr>
                <w:rFonts w:cs="Arial"/>
                <w:sz w:val="20"/>
              </w:rPr>
            </w:pPr>
            <w:r w:rsidRPr="00221BC3">
              <w:rPr>
                <w:rFonts w:cs="Arial"/>
                <w:sz w:val="20"/>
              </w:rPr>
              <w:t>Completed.</w:t>
            </w: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9F39BE">
            <w:pPr>
              <w:spacing w:before="120" w:after="120"/>
              <w:rPr>
                <w:rFonts w:cs="Arial"/>
                <w:sz w:val="20"/>
              </w:rPr>
            </w:pPr>
            <w:r w:rsidRPr="00221BC3">
              <w:rPr>
                <w:rFonts w:cs="Arial"/>
                <w:sz w:val="20"/>
              </w:rPr>
              <w:t>Serious</w:t>
            </w:r>
          </w:p>
        </w:tc>
        <w:tc>
          <w:tcPr>
            <w:tcW w:w="992" w:type="dxa"/>
          </w:tcPr>
          <w:p w:rsidR="00685D8A" w:rsidRPr="00221BC3" w:rsidRDefault="00685D8A" w:rsidP="009F39BE">
            <w:pPr>
              <w:spacing w:before="120" w:after="120"/>
              <w:jc w:val="center"/>
              <w:rPr>
                <w:rFonts w:cs="Arial"/>
                <w:sz w:val="20"/>
              </w:rPr>
            </w:pPr>
            <w:r w:rsidRPr="00221BC3">
              <w:rPr>
                <w:rFonts w:cs="Arial"/>
                <w:sz w:val="20"/>
              </w:rPr>
              <w:t>4E</w:t>
            </w:r>
          </w:p>
        </w:tc>
        <w:tc>
          <w:tcPr>
            <w:tcW w:w="2268" w:type="dxa"/>
          </w:tcPr>
          <w:p w:rsidR="00685D8A" w:rsidRPr="00221BC3" w:rsidRDefault="00685D8A" w:rsidP="009F39BE">
            <w:pPr>
              <w:spacing w:before="120" w:after="120"/>
              <w:rPr>
                <w:rFonts w:cs="Arial"/>
                <w:sz w:val="20"/>
              </w:rPr>
            </w:pPr>
            <w:r w:rsidRPr="00221BC3">
              <w:rPr>
                <w:rFonts w:cs="Arial"/>
                <w:sz w:val="20"/>
              </w:rPr>
              <w:t>Delay in receiving radiological diagnosis leading to disease progression of bladder cancer.</w:t>
            </w:r>
          </w:p>
        </w:tc>
        <w:tc>
          <w:tcPr>
            <w:tcW w:w="3261" w:type="dxa"/>
          </w:tcPr>
          <w:p w:rsidR="00685D8A" w:rsidRPr="00221BC3" w:rsidRDefault="00685D8A" w:rsidP="00022E31">
            <w:pPr>
              <w:spacing w:before="120" w:after="120"/>
              <w:rPr>
                <w:rFonts w:cs="Arial"/>
                <w:sz w:val="20"/>
              </w:rPr>
            </w:pPr>
            <w:r w:rsidRPr="00221BC3">
              <w:rPr>
                <w:rFonts w:cs="Arial"/>
                <w:sz w:val="20"/>
              </w:rPr>
              <w:t>Referral prioritised incorrectly as non-urgent.</w:t>
            </w:r>
          </w:p>
          <w:p w:rsidR="00685D8A" w:rsidRPr="00221BC3" w:rsidRDefault="00685D8A" w:rsidP="009F39BE">
            <w:pPr>
              <w:spacing w:before="120" w:after="120"/>
              <w:rPr>
                <w:rFonts w:cs="Arial"/>
                <w:sz w:val="20"/>
              </w:rPr>
            </w:pPr>
            <w:r w:rsidRPr="00221BC3">
              <w:rPr>
                <w:rFonts w:cs="Arial"/>
                <w:sz w:val="20"/>
              </w:rPr>
              <w:t>Examination completed 10 months post referral.</w:t>
            </w:r>
          </w:p>
        </w:tc>
        <w:tc>
          <w:tcPr>
            <w:tcW w:w="3543" w:type="dxa"/>
          </w:tcPr>
          <w:p w:rsidR="00685D8A" w:rsidRPr="00221BC3" w:rsidRDefault="00685D8A" w:rsidP="00022E31">
            <w:pPr>
              <w:spacing w:before="120" w:after="120"/>
              <w:rPr>
                <w:rFonts w:cs="Arial"/>
                <w:sz w:val="20"/>
              </w:rPr>
            </w:pPr>
            <w:r w:rsidRPr="00221BC3">
              <w:rPr>
                <w:rFonts w:cs="Arial"/>
                <w:sz w:val="20"/>
              </w:rPr>
              <w:t xml:space="preserve">Review of Medical Imaging referral process completed. </w:t>
            </w:r>
          </w:p>
          <w:p w:rsidR="00685D8A" w:rsidRPr="00221BC3" w:rsidRDefault="00685D8A" w:rsidP="00022E31">
            <w:pPr>
              <w:spacing w:before="120" w:after="120"/>
              <w:rPr>
                <w:rFonts w:cs="Arial"/>
                <w:sz w:val="20"/>
              </w:rPr>
            </w:pPr>
            <w:r w:rsidRPr="00221BC3">
              <w:rPr>
                <w:rFonts w:cs="Arial"/>
                <w:sz w:val="20"/>
              </w:rPr>
              <w:t>Recommendations for improvement currently being implemented.</w:t>
            </w:r>
          </w:p>
          <w:p w:rsidR="00685D8A" w:rsidRPr="00221BC3" w:rsidRDefault="00685D8A" w:rsidP="009F39BE">
            <w:pPr>
              <w:spacing w:before="120" w:after="120"/>
              <w:rPr>
                <w:rFonts w:cs="Arial"/>
                <w:sz w:val="20"/>
              </w:rPr>
            </w:pPr>
            <w:r w:rsidRPr="00221BC3">
              <w:rPr>
                <w:rFonts w:cs="Arial"/>
                <w:sz w:val="20"/>
              </w:rPr>
              <w:t>Wait list managed back within guidelines of six to seven weeks.</w:t>
            </w:r>
          </w:p>
        </w:tc>
        <w:tc>
          <w:tcPr>
            <w:tcW w:w="3334" w:type="dxa"/>
          </w:tcPr>
          <w:p w:rsidR="00685D8A" w:rsidRPr="00221BC3" w:rsidRDefault="00685D8A" w:rsidP="009F39BE">
            <w:pPr>
              <w:spacing w:before="120" w:after="120"/>
              <w:jc w:val="both"/>
              <w:rPr>
                <w:rFonts w:cs="Arial"/>
                <w:sz w:val="20"/>
              </w:rPr>
            </w:pPr>
            <w:r w:rsidRPr="00221BC3">
              <w:rPr>
                <w:rFonts w:cs="Arial"/>
                <w:sz w:val="20"/>
              </w:rPr>
              <w:t>Completed.</w:t>
            </w: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9F39BE">
            <w:pPr>
              <w:spacing w:before="120" w:after="120"/>
              <w:rPr>
                <w:rFonts w:cs="Arial"/>
                <w:sz w:val="20"/>
              </w:rPr>
            </w:pPr>
            <w:r w:rsidRPr="00221BC3">
              <w:rPr>
                <w:rFonts w:cs="Arial"/>
                <w:sz w:val="20"/>
              </w:rPr>
              <w:t>Serious</w:t>
            </w:r>
          </w:p>
        </w:tc>
        <w:tc>
          <w:tcPr>
            <w:tcW w:w="992" w:type="dxa"/>
          </w:tcPr>
          <w:p w:rsidR="00685D8A" w:rsidRPr="00221BC3" w:rsidRDefault="00685D8A" w:rsidP="009F39BE">
            <w:pPr>
              <w:spacing w:before="120" w:after="120"/>
              <w:jc w:val="center"/>
              <w:rPr>
                <w:rFonts w:cs="Arial"/>
                <w:sz w:val="20"/>
              </w:rPr>
            </w:pPr>
            <w:r w:rsidRPr="00221BC3">
              <w:rPr>
                <w:rFonts w:cs="Arial"/>
                <w:sz w:val="20"/>
              </w:rPr>
              <w:t>4E</w:t>
            </w:r>
          </w:p>
        </w:tc>
        <w:tc>
          <w:tcPr>
            <w:tcW w:w="2268" w:type="dxa"/>
          </w:tcPr>
          <w:p w:rsidR="00685D8A" w:rsidRPr="00221BC3" w:rsidRDefault="00685D8A" w:rsidP="009F39BE">
            <w:pPr>
              <w:spacing w:before="120" w:after="120"/>
              <w:rPr>
                <w:rFonts w:cs="Arial"/>
                <w:sz w:val="20"/>
              </w:rPr>
            </w:pPr>
            <w:r w:rsidRPr="00221BC3">
              <w:rPr>
                <w:rFonts w:cs="Arial"/>
                <w:sz w:val="20"/>
              </w:rPr>
              <w:t>Delay in diagnosis of cancer.</w:t>
            </w:r>
          </w:p>
        </w:tc>
        <w:tc>
          <w:tcPr>
            <w:tcW w:w="3261" w:type="dxa"/>
          </w:tcPr>
          <w:p w:rsidR="00685D8A" w:rsidRPr="00221BC3" w:rsidRDefault="00685D8A" w:rsidP="009F39BE">
            <w:pPr>
              <w:spacing w:before="120" w:after="120"/>
              <w:rPr>
                <w:rFonts w:cs="Arial"/>
                <w:sz w:val="20"/>
              </w:rPr>
            </w:pPr>
            <w:r w:rsidRPr="00221BC3">
              <w:rPr>
                <w:rFonts w:cs="Arial"/>
                <w:sz w:val="20"/>
              </w:rPr>
              <w:t>Root cause analysis undertaken finding issues with the handling of abnormal scan results.</w:t>
            </w:r>
          </w:p>
        </w:tc>
        <w:tc>
          <w:tcPr>
            <w:tcW w:w="3543" w:type="dxa"/>
          </w:tcPr>
          <w:p w:rsidR="00685D8A" w:rsidRPr="00221BC3" w:rsidRDefault="00685D8A" w:rsidP="009F39BE">
            <w:pPr>
              <w:spacing w:before="120" w:after="120"/>
              <w:rPr>
                <w:rFonts w:cs="Arial"/>
                <w:sz w:val="20"/>
              </w:rPr>
            </w:pPr>
            <w:r w:rsidRPr="00221BC3">
              <w:rPr>
                <w:rFonts w:cs="Arial"/>
                <w:sz w:val="20"/>
              </w:rPr>
              <w:t>Review medical staff orientation, Explore system to flag all abnormal results.</w:t>
            </w:r>
          </w:p>
        </w:tc>
        <w:tc>
          <w:tcPr>
            <w:tcW w:w="3334" w:type="dxa"/>
          </w:tcPr>
          <w:p w:rsidR="00685D8A" w:rsidRPr="00221BC3" w:rsidRDefault="00685D8A" w:rsidP="009F39BE">
            <w:pPr>
              <w:spacing w:before="120" w:after="120"/>
              <w:jc w:val="both"/>
              <w:rPr>
                <w:rFonts w:cs="Arial"/>
                <w:sz w:val="20"/>
              </w:rPr>
            </w:pPr>
            <w:r w:rsidRPr="00221BC3">
              <w:rPr>
                <w:rFonts w:cs="Arial"/>
                <w:sz w:val="20"/>
              </w:rPr>
              <w:t>In progress.</w:t>
            </w: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9F39BE">
            <w:pPr>
              <w:spacing w:before="120" w:after="120"/>
              <w:rPr>
                <w:rFonts w:cs="Arial"/>
                <w:sz w:val="20"/>
              </w:rPr>
            </w:pPr>
            <w:r w:rsidRPr="00221BC3">
              <w:rPr>
                <w:rFonts w:cs="Arial"/>
                <w:sz w:val="20"/>
              </w:rPr>
              <w:t>Serious</w:t>
            </w:r>
          </w:p>
        </w:tc>
        <w:tc>
          <w:tcPr>
            <w:tcW w:w="992" w:type="dxa"/>
          </w:tcPr>
          <w:p w:rsidR="00685D8A" w:rsidRPr="00221BC3" w:rsidRDefault="00685D8A" w:rsidP="009F39BE">
            <w:pPr>
              <w:spacing w:before="120" w:after="120"/>
              <w:jc w:val="center"/>
              <w:rPr>
                <w:rFonts w:cs="Arial"/>
                <w:sz w:val="20"/>
              </w:rPr>
            </w:pPr>
            <w:r w:rsidRPr="00221BC3">
              <w:rPr>
                <w:rFonts w:cs="Arial"/>
                <w:sz w:val="20"/>
              </w:rPr>
              <w:t>6</w:t>
            </w:r>
          </w:p>
        </w:tc>
        <w:tc>
          <w:tcPr>
            <w:tcW w:w="2268" w:type="dxa"/>
          </w:tcPr>
          <w:p w:rsidR="00685D8A" w:rsidRPr="00221BC3" w:rsidRDefault="00685D8A" w:rsidP="00022E31">
            <w:pPr>
              <w:spacing w:before="120" w:after="120"/>
              <w:rPr>
                <w:rFonts w:cs="Arial"/>
                <w:sz w:val="20"/>
              </w:rPr>
            </w:pPr>
            <w:r w:rsidRPr="00221BC3">
              <w:rPr>
                <w:rFonts w:cs="Arial"/>
                <w:sz w:val="20"/>
              </w:rPr>
              <w:t>Inpatient fall resulting in fractured hip.</w:t>
            </w:r>
          </w:p>
        </w:tc>
        <w:tc>
          <w:tcPr>
            <w:tcW w:w="3261" w:type="dxa"/>
          </w:tcPr>
          <w:p w:rsidR="00685D8A" w:rsidRPr="00221BC3" w:rsidRDefault="00685D8A" w:rsidP="00022E31">
            <w:pPr>
              <w:spacing w:before="120" w:after="120"/>
              <w:rPr>
                <w:rFonts w:cs="Arial"/>
                <w:sz w:val="20"/>
              </w:rPr>
            </w:pPr>
            <w:r w:rsidRPr="00221BC3">
              <w:rPr>
                <w:rFonts w:cs="Arial"/>
                <w:sz w:val="20"/>
              </w:rPr>
              <w:t>Patient mobilising with distant supervision following clinical assessment in preparation for discharge, and fell.</w:t>
            </w:r>
          </w:p>
        </w:tc>
        <w:tc>
          <w:tcPr>
            <w:tcW w:w="3543" w:type="dxa"/>
          </w:tcPr>
          <w:p w:rsidR="00685D8A" w:rsidRPr="00221BC3" w:rsidRDefault="00685D8A" w:rsidP="009F39BE">
            <w:pPr>
              <w:spacing w:before="120" w:after="120"/>
              <w:rPr>
                <w:rFonts w:cs="Arial"/>
                <w:sz w:val="20"/>
              </w:rPr>
            </w:pPr>
            <w:r w:rsidRPr="00221BC3">
              <w:rPr>
                <w:rFonts w:cs="Arial"/>
                <w:sz w:val="20"/>
              </w:rPr>
              <w:t>Falls programme introduced.</w:t>
            </w:r>
          </w:p>
        </w:tc>
        <w:tc>
          <w:tcPr>
            <w:tcW w:w="3334" w:type="dxa"/>
          </w:tcPr>
          <w:p w:rsidR="00685D8A" w:rsidRPr="00221BC3" w:rsidRDefault="00685D8A" w:rsidP="009F39BE">
            <w:pPr>
              <w:spacing w:before="120" w:after="120"/>
              <w:jc w:val="both"/>
              <w:rPr>
                <w:rFonts w:cs="Arial"/>
                <w:sz w:val="20"/>
              </w:rPr>
            </w:pPr>
            <w:r w:rsidRPr="00221BC3">
              <w:rPr>
                <w:rFonts w:cs="Arial"/>
                <w:sz w:val="20"/>
              </w:rPr>
              <w:t>Completed.</w:t>
            </w: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9F39BE">
            <w:pPr>
              <w:spacing w:before="120" w:after="120"/>
              <w:rPr>
                <w:rFonts w:cs="Arial"/>
                <w:sz w:val="20"/>
              </w:rPr>
            </w:pPr>
            <w:r w:rsidRPr="00221BC3">
              <w:rPr>
                <w:rFonts w:cs="Arial"/>
                <w:sz w:val="20"/>
              </w:rPr>
              <w:t>Serious</w:t>
            </w:r>
          </w:p>
        </w:tc>
        <w:tc>
          <w:tcPr>
            <w:tcW w:w="992" w:type="dxa"/>
          </w:tcPr>
          <w:p w:rsidR="00685D8A" w:rsidRPr="00221BC3" w:rsidRDefault="00685D8A" w:rsidP="009F39BE">
            <w:pPr>
              <w:spacing w:before="120" w:after="120"/>
              <w:jc w:val="center"/>
              <w:rPr>
                <w:rFonts w:cs="Arial"/>
                <w:sz w:val="20"/>
              </w:rPr>
            </w:pPr>
            <w:r w:rsidRPr="00221BC3">
              <w:rPr>
                <w:rFonts w:cs="Arial"/>
                <w:sz w:val="20"/>
              </w:rPr>
              <w:t>8</w:t>
            </w:r>
          </w:p>
        </w:tc>
        <w:tc>
          <w:tcPr>
            <w:tcW w:w="2268" w:type="dxa"/>
          </w:tcPr>
          <w:p w:rsidR="00685D8A" w:rsidRPr="00221BC3" w:rsidRDefault="00685D8A" w:rsidP="00022E31">
            <w:pPr>
              <w:spacing w:before="120" w:after="120"/>
              <w:rPr>
                <w:rFonts w:cs="Arial"/>
                <w:sz w:val="20"/>
              </w:rPr>
            </w:pPr>
            <w:r w:rsidRPr="00221BC3">
              <w:rPr>
                <w:rFonts w:cs="Arial"/>
                <w:sz w:val="20"/>
              </w:rPr>
              <w:t>Patient expected to be assessed absconded while awaiting Mental Health Act assessment.</w:t>
            </w:r>
          </w:p>
        </w:tc>
        <w:tc>
          <w:tcPr>
            <w:tcW w:w="3261" w:type="dxa"/>
          </w:tcPr>
          <w:p w:rsidR="00685D8A" w:rsidRPr="00221BC3" w:rsidRDefault="00685D8A" w:rsidP="009F39BE">
            <w:pPr>
              <w:spacing w:before="120" w:after="120"/>
              <w:rPr>
                <w:rFonts w:cs="Arial"/>
                <w:sz w:val="20"/>
              </w:rPr>
            </w:pPr>
            <w:r w:rsidRPr="00221BC3">
              <w:rPr>
                <w:rFonts w:cs="Arial"/>
                <w:sz w:val="20"/>
              </w:rPr>
              <w:t>Miscommunication between Police and Duly Authorised Officer</w:t>
            </w:r>
            <w:r w:rsidRPr="00221BC3" w:rsidDel="00291C12">
              <w:rPr>
                <w:rFonts w:cs="Arial"/>
                <w:sz w:val="20"/>
              </w:rPr>
              <w:t xml:space="preserve"> </w:t>
            </w:r>
            <w:r w:rsidRPr="00221BC3">
              <w:rPr>
                <w:rFonts w:cs="Arial"/>
                <w:sz w:val="20"/>
              </w:rPr>
              <w:t>resulting in delay of assessment until the following day.</w:t>
            </w:r>
          </w:p>
        </w:tc>
        <w:tc>
          <w:tcPr>
            <w:tcW w:w="3543" w:type="dxa"/>
          </w:tcPr>
          <w:p w:rsidR="00685D8A" w:rsidRPr="00221BC3" w:rsidRDefault="00685D8A" w:rsidP="009F39BE">
            <w:pPr>
              <w:spacing w:before="120" w:after="120"/>
              <w:rPr>
                <w:rFonts w:cs="Arial"/>
                <w:sz w:val="20"/>
              </w:rPr>
            </w:pPr>
            <w:r w:rsidRPr="00221BC3">
              <w:rPr>
                <w:rFonts w:cs="Arial"/>
                <w:sz w:val="20"/>
              </w:rPr>
              <w:t>Review and update with Police to ensure that assessment happens in the most appropriate setting.  Patient subsequently assessed with no adverse outcomes.</w:t>
            </w:r>
          </w:p>
        </w:tc>
        <w:tc>
          <w:tcPr>
            <w:tcW w:w="3334" w:type="dxa"/>
          </w:tcPr>
          <w:p w:rsidR="00685D8A" w:rsidRPr="00221BC3" w:rsidRDefault="00685D8A" w:rsidP="009F39BE">
            <w:pPr>
              <w:spacing w:before="120" w:after="120"/>
              <w:jc w:val="both"/>
              <w:rPr>
                <w:rFonts w:cs="Arial"/>
                <w:sz w:val="20"/>
              </w:rPr>
            </w:pPr>
            <w:r w:rsidRPr="00221BC3">
              <w:rPr>
                <w:rFonts w:cs="Arial"/>
                <w:sz w:val="20"/>
              </w:rPr>
              <w:t>Completed.</w:t>
            </w: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9F39BE">
            <w:pPr>
              <w:spacing w:before="120" w:after="120"/>
              <w:rPr>
                <w:rFonts w:cs="Arial"/>
                <w:sz w:val="20"/>
              </w:rPr>
            </w:pPr>
            <w:r w:rsidRPr="00221BC3">
              <w:rPr>
                <w:rFonts w:cs="Arial"/>
                <w:sz w:val="20"/>
              </w:rPr>
              <w:t>Serious</w:t>
            </w:r>
          </w:p>
        </w:tc>
        <w:tc>
          <w:tcPr>
            <w:tcW w:w="992" w:type="dxa"/>
          </w:tcPr>
          <w:p w:rsidR="00685D8A" w:rsidRPr="00221BC3" w:rsidRDefault="00685D8A" w:rsidP="009F39BE">
            <w:pPr>
              <w:spacing w:before="120" w:after="120"/>
              <w:jc w:val="center"/>
              <w:rPr>
                <w:rFonts w:cs="Arial"/>
                <w:sz w:val="20"/>
              </w:rPr>
            </w:pPr>
            <w:r w:rsidRPr="00221BC3">
              <w:rPr>
                <w:rFonts w:cs="Arial"/>
                <w:sz w:val="20"/>
              </w:rPr>
              <w:t>4C</w:t>
            </w:r>
          </w:p>
        </w:tc>
        <w:tc>
          <w:tcPr>
            <w:tcW w:w="2268" w:type="dxa"/>
          </w:tcPr>
          <w:p w:rsidR="00685D8A" w:rsidRPr="00221BC3" w:rsidRDefault="00685D8A" w:rsidP="009F39BE">
            <w:pPr>
              <w:spacing w:before="120" w:after="120"/>
              <w:rPr>
                <w:rFonts w:cs="Arial"/>
                <w:sz w:val="20"/>
              </w:rPr>
            </w:pPr>
            <w:r w:rsidRPr="00221BC3">
              <w:rPr>
                <w:rFonts w:cs="Arial"/>
                <w:sz w:val="20"/>
              </w:rPr>
              <w:t>Patient developed severe pressure sore.</w:t>
            </w:r>
          </w:p>
        </w:tc>
        <w:tc>
          <w:tcPr>
            <w:tcW w:w="3261" w:type="dxa"/>
          </w:tcPr>
          <w:p w:rsidR="00685D8A" w:rsidRPr="00221BC3" w:rsidRDefault="00685D8A" w:rsidP="009F39BE">
            <w:pPr>
              <w:spacing w:before="120" w:after="120"/>
              <w:rPr>
                <w:rFonts w:cs="Arial"/>
                <w:sz w:val="20"/>
              </w:rPr>
            </w:pPr>
            <w:r w:rsidRPr="00221BC3">
              <w:rPr>
                <w:rFonts w:cs="Arial"/>
                <w:sz w:val="20"/>
              </w:rPr>
              <w:t>Risk not adequately assessed and documented to facilitate optimal treatment.</w:t>
            </w:r>
          </w:p>
          <w:p w:rsidR="00685D8A" w:rsidRPr="00221BC3" w:rsidRDefault="00685D8A" w:rsidP="009F39BE">
            <w:pPr>
              <w:spacing w:before="120" w:after="120"/>
              <w:rPr>
                <w:rFonts w:cs="Arial"/>
                <w:sz w:val="20"/>
              </w:rPr>
            </w:pPr>
            <w:r w:rsidRPr="00221BC3">
              <w:rPr>
                <w:rFonts w:cs="Arial"/>
                <w:sz w:val="20"/>
              </w:rPr>
              <w:t xml:space="preserve">Poor communication between community and hospital in a compromised patient resulting in severe pressure injuries following a surgical procedure and subsequent short hospital stay. </w:t>
            </w:r>
          </w:p>
          <w:p w:rsidR="00685D8A" w:rsidRPr="00221BC3" w:rsidRDefault="00685D8A" w:rsidP="00C65339">
            <w:pPr>
              <w:spacing w:before="120" w:after="120"/>
              <w:rPr>
                <w:rFonts w:cs="Arial"/>
                <w:sz w:val="20"/>
              </w:rPr>
            </w:pPr>
            <w:r w:rsidRPr="00221BC3">
              <w:rPr>
                <w:rFonts w:cs="Arial"/>
                <w:sz w:val="20"/>
              </w:rPr>
              <w:t>Underlying development of pressure sores in the community due to 28 days sitting and sleeping in chair with feet on foot rest. Theatre/recovery time added significantly to the pressure injury on heals – blister noted day two post-discharge.</w:t>
            </w:r>
          </w:p>
        </w:tc>
        <w:tc>
          <w:tcPr>
            <w:tcW w:w="3543" w:type="dxa"/>
          </w:tcPr>
          <w:p w:rsidR="00685D8A" w:rsidRPr="00221BC3" w:rsidRDefault="00685D8A" w:rsidP="00022E31">
            <w:pPr>
              <w:spacing w:before="120" w:after="120"/>
              <w:rPr>
                <w:rFonts w:cs="Arial"/>
                <w:sz w:val="20"/>
              </w:rPr>
            </w:pPr>
            <w:r w:rsidRPr="00221BC3">
              <w:rPr>
                <w:rFonts w:cs="Arial"/>
                <w:sz w:val="20"/>
              </w:rPr>
              <w:t>Review risk assessment and monitoring.</w:t>
            </w:r>
          </w:p>
          <w:p w:rsidR="00685D8A" w:rsidRPr="00221BC3" w:rsidRDefault="00685D8A" w:rsidP="00022E31">
            <w:pPr>
              <w:spacing w:before="120" w:after="120"/>
              <w:rPr>
                <w:rFonts w:cs="Arial"/>
                <w:sz w:val="20"/>
              </w:rPr>
            </w:pPr>
            <w:r w:rsidRPr="00221BC3">
              <w:rPr>
                <w:rFonts w:cs="Arial"/>
                <w:sz w:val="20"/>
              </w:rPr>
              <w:t>Review communication between clinical teams.</w:t>
            </w:r>
          </w:p>
          <w:p w:rsidR="00685D8A" w:rsidRPr="00221BC3" w:rsidRDefault="00685D8A" w:rsidP="009F39BE">
            <w:pPr>
              <w:spacing w:before="120" w:after="120"/>
              <w:rPr>
                <w:rFonts w:cs="Arial"/>
                <w:sz w:val="20"/>
              </w:rPr>
            </w:pPr>
            <w:r w:rsidRPr="00221BC3">
              <w:rPr>
                <w:rFonts w:cs="Arial"/>
                <w:sz w:val="20"/>
              </w:rPr>
              <w:t>Formation of Pressure Injury and Prevention Team (PIPI) has been actioned.</w:t>
            </w:r>
          </w:p>
        </w:tc>
        <w:tc>
          <w:tcPr>
            <w:tcW w:w="3334" w:type="dxa"/>
          </w:tcPr>
          <w:p w:rsidR="00685D8A" w:rsidRPr="00221BC3" w:rsidRDefault="00685D8A" w:rsidP="009F39BE">
            <w:pPr>
              <w:spacing w:before="120" w:after="120"/>
              <w:jc w:val="both"/>
              <w:rPr>
                <w:rFonts w:cs="Arial"/>
                <w:sz w:val="20"/>
              </w:rPr>
            </w:pPr>
            <w:r w:rsidRPr="00221BC3">
              <w:rPr>
                <w:rFonts w:cs="Arial"/>
                <w:sz w:val="20"/>
              </w:rPr>
              <w:t>In progress.</w:t>
            </w:r>
          </w:p>
        </w:tc>
      </w:tr>
      <w:tr w:rsidR="00221BC3" w:rsidRPr="00221BC3" w:rsidTr="00247507">
        <w:tblPrEx>
          <w:tblLook w:val="01E0" w:firstRow="1" w:lastRow="1" w:firstColumn="1" w:lastColumn="1" w:noHBand="0" w:noVBand="0"/>
        </w:tblPrEx>
        <w:trPr>
          <w:cantSplit/>
        </w:trPr>
        <w:tc>
          <w:tcPr>
            <w:tcW w:w="1276" w:type="dxa"/>
          </w:tcPr>
          <w:p w:rsidR="00685D8A" w:rsidRPr="00221BC3" w:rsidRDefault="00685D8A" w:rsidP="009F39BE">
            <w:pPr>
              <w:spacing w:before="120" w:after="120"/>
              <w:rPr>
                <w:rFonts w:cs="Arial"/>
                <w:sz w:val="20"/>
              </w:rPr>
            </w:pPr>
            <w:r w:rsidRPr="00221BC3">
              <w:rPr>
                <w:rFonts w:cs="Arial"/>
                <w:sz w:val="20"/>
              </w:rPr>
              <w:t>Serious</w:t>
            </w:r>
          </w:p>
        </w:tc>
        <w:tc>
          <w:tcPr>
            <w:tcW w:w="992" w:type="dxa"/>
          </w:tcPr>
          <w:p w:rsidR="00685D8A" w:rsidRPr="00221BC3" w:rsidRDefault="00685D8A" w:rsidP="009F39BE">
            <w:pPr>
              <w:spacing w:before="120" w:after="120"/>
              <w:jc w:val="center"/>
              <w:rPr>
                <w:rFonts w:cs="Arial"/>
                <w:sz w:val="20"/>
              </w:rPr>
            </w:pPr>
            <w:r w:rsidRPr="00221BC3">
              <w:rPr>
                <w:rFonts w:cs="Arial"/>
                <w:sz w:val="20"/>
              </w:rPr>
              <w:t>4A</w:t>
            </w:r>
          </w:p>
        </w:tc>
        <w:tc>
          <w:tcPr>
            <w:tcW w:w="2268" w:type="dxa"/>
          </w:tcPr>
          <w:p w:rsidR="00685D8A" w:rsidRPr="00221BC3" w:rsidRDefault="00685D8A" w:rsidP="009F39BE">
            <w:pPr>
              <w:spacing w:before="120" w:after="120"/>
              <w:rPr>
                <w:rFonts w:cs="Arial"/>
                <w:sz w:val="20"/>
              </w:rPr>
            </w:pPr>
            <w:r w:rsidRPr="00221BC3">
              <w:rPr>
                <w:rFonts w:cs="Arial"/>
                <w:sz w:val="20"/>
              </w:rPr>
              <w:t>Administration of medication resulting in termination of a potentially viable pregnancy.</w:t>
            </w:r>
          </w:p>
        </w:tc>
        <w:tc>
          <w:tcPr>
            <w:tcW w:w="3261" w:type="dxa"/>
          </w:tcPr>
          <w:p w:rsidR="00685D8A" w:rsidRPr="00221BC3" w:rsidRDefault="00685D8A" w:rsidP="009F39BE">
            <w:pPr>
              <w:spacing w:before="120" w:after="120"/>
              <w:rPr>
                <w:rFonts w:cs="Arial"/>
                <w:sz w:val="20"/>
              </w:rPr>
            </w:pPr>
            <w:r w:rsidRPr="00221BC3">
              <w:rPr>
                <w:rFonts w:cs="Arial"/>
                <w:sz w:val="20"/>
              </w:rPr>
              <w:t>Treatment commenced based on patients presenting symptoms and diagnostic information available at the time leading to misdiagnosis of an ectopic pregnancy.</w:t>
            </w:r>
          </w:p>
        </w:tc>
        <w:tc>
          <w:tcPr>
            <w:tcW w:w="3543" w:type="dxa"/>
          </w:tcPr>
          <w:p w:rsidR="00685D8A" w:rsidRPr="00221BC3" w:rsidRDefault="00685D8A" w:rsidP="009F39BE">
            <w:pPr>
              <w:spacing w:before="120" w:after="120"/>
              <w:rPr>
                <w:rFonts w:cs="Arial"/>
                <w:sz w:val="20"/>
              </w:rPr>
            </w:pPr>
            <w:r w:rsidRPr="00221BC3">
              <w:rPr>
                <w:rFonts w:cs="Arial"/>
                <w:sz w:val="20"/>
              </w:rPr>
              <w:t>Future decisions will follow new clinical protocol.</w:t>
            </w:r>
          </w:p>
        </w:tc>
        <w:tc>
          <w:tcPr>
            <w:tcW w:w="3334" w:type="dxa"/>
          </w:tcPr>
          <w:p w:rsidR="00685D8A" w:rsidRPr="00221BC3" w:rsidRDefault="00685D8A" w:rsidP="009F39BE">
            <w:pPr>
              <w:spacing w:before="120" w:after="120"/>
              <w:jc w:val="both"/>
              <w:rPr>
                <w:rFonts w:cs="Arial"/>
                <w:sz w:val="20"/>
              </w:rPr>
            </w:pPr>
            <w:r w:rsidRPr="00221BC3">
              <w:rPr>
                <w:rFonts w:cs="Arial"/>
                <w:sz w:val="20"/>
              </w:rPr>
              <w:t>Completed.</w:t>
            </w:r>
          </w:p>
        </w:tc>
      </w:tr>
    </w:tbl>
    <w:p w:rsidR="00685D8A" w:rsidRPr="00221BC3" w:rsidRDefault="00685D8A">
      <w:pPr>
        <w:rPr>
          <w:sz w:val="20"/>
        </w:rPr>
      </w:pPr>
    </w:p>
    <w:sectPr w:rsidR="00685D8A" w:rsidRPr="00221BC3" w:rsidSect="00EC1D75">
      <w:headerReference w:type="even" r:id="rId88"/>
      <w:headerReference w:type="default" r:id="rId89"/>
      <w:headerReference w:type="first" r:id="rId90"/>
      <w:pgSz w:w="16834" w:h="11907" w:orient="landscape" w:code="9"/>
      <w:pgMar w:top="1134" w:right="1134" w:bottom="1134" w:left="1134" w:header="425" w:footer="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FC4" w:rsidRDefault="008C4FC4">
      <w:r>
        <w:separator/>
      </w:r>
    </w:p>
  </w:endnote>
  <w:endnote w:type="continuationSeparator" w:id="0">
    <w:p w:rsidR="008C4FC4" w:rsidRDefault="008C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VersoFooter"/>
      <w:rPr>
        <w:b w:val="0"/>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t>DHB Summary of Serious and Sentinel Event Report 2008/09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rsidP="002974E8">
    <w:pPr>
      <w:pStyle w:val="RectoFooter"/>
      <w:tabs>
        <w:tab w:val="clear" w:pos="8647"/>
        <w:tab w:val="clear" w:pos="9356"/>
        <w:tab w:val="right" w:pos="13892"/>
        <w:tab w:val="right" w:pos="14601"/>
      </w:tabs>
    </w:pPr>
    <w:r>
      <w:tab/>
      <w:t>Summary of DHB Serious and Sentinel Event Report 2010/11</w:t>
    </w:r>
    <w:r>
      <w:tab/>
    </w:r>
    <w:r>
      <w:rPr>
        <w:rStyle w:val="PageNumber"/>
      </w:rPr>
      <w:fldChar w:fldCharType="begin"/>
    </w:r>
    <w:r>
      <w:rPr>
        <w:rStyle w:val="PageNumber"/>
      </w:rPr>
      <w:instrText xml:space="preserve"> PAGE </w:instrText>
    </w:r>
    <w:r>
      <w:rPr>
        <w:rStyle w:val="PageNumber"/>
      </w:rPr>
      <w:fldChar w:fldCharType="separate"/>
    </w:r>
    <w:r w:rsidR="00D51073">
      <w:rPr>
        <w:rStyle w:val="PageNumber"/>
        <w:noProof/>
      </w:rPr>
      <w:t>35</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rsidP="007F31E4">
    <w:pPr>
      <w:pStyle w:val="RectoFooter"/>
      <w:tabs>
        <w:tab w:val="clear" w:pos="8647"/>
        <w:tab w:val="clear" w:pos="9356"/>
        <w:tab w:val="right" w:pos="13892"/>
        <w:tab w:val="right" w:pos="14601"/>
      </w:tabs>
    </w:pPr>
    <w:r>
      <w:tab/>
      <w:t>DHB Summary of Serious and Sentinel Event Report 2009/10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VersoFooter"/>
      <w:rPr>
        <w:b w:val="0"/>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t>DHB Summary of Serious and Sentinel Event Report 2008/09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rsidP="007F31E4">
    <w:pPr>
      <w:pStyle w:val="RectoFooter"/>
      <w:tabs>
        <w:tab w:val="clear" w:pos="8647"/>
        <w:tab w:val="clear" w:pos="9356"/>
        <w:tab w:val="right" w:pos="13892"/>
        <w:tab w:val="right" w:pos="14601"/>
      </w:tabs>
    </w:pPr>
    <w:r>
      <w:tab/>
      <w:t>DHB Summary of Serious and Sentinel Event Report 2009/10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FC4" w:rsidRDefault="008C4FC4"/>
  </w:footnote>
  <w:footnote w:type="continuationSeparator" w:id="0">
    <w:p w:rsidR="008C4FC4" w:rsidRDefault="008C4FC4">
      <w:r>
        <w:continuationSeparator/>
      </w:r>
    </w:p>
  </w:footnote>
  <w:footnote w:id="1">
    <w:p w:rsidR="009D3453" w:rsidRDefault="009D3453">
      <w:pPr>
        <w:pStyle w:val="FootnoteText"/>
      </w:pPr>
      <w:r>
        <w:rPr>
          <w:rStyle w:val="FootnoteReference"/>
        </w:rPr>
        <w:footnoteRef/>
      </w:r>
      <w:r>
        <w:t xml:space="preserve"> Some incidents involved more than one event category.</w:t>
      </w:r>
    </w:p>
  </w:footnote>
  <w:footnote w:id="2">
    <w:p w:rsidR="009D3453" w:rsidRDefault="009D3453">
      <w:pPr>
        <w:pStyle w:val="FootnoteText"/>
      </w:pPr>
      <w:r>
        <w:rPr>
          <w:rStyle w:val="FootnoteReference"/>
        </w:rPr>
        <w:footnoteRef/>
      </w:r>
      <w:r>
        <w:t xml:space="preserve"> No blood transfusion reaction events were reported in 2010/11 as serious or sentinel (SAC1 or 2) events.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r>
      <w:t>Waitemata District Health Board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r>
      <w:t>Waitemata District Health Board</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r>
      <w:t>Auckland District Health Board</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r>
      <w:t>Counties Manukau District Health Board</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r>
      <w:t>Waikato District Health Board</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r>
      <w:t>Bay of Plenty District Health Board</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r>
      <w:t>Lakes District Health Board</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r>
      <w:t>Tairawhiti District Health Board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r>
      <w:t>Taranaki District Health Board</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r>
      <w:t>Whanganui District Health Board</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r>
      <w:t>Hawke’s Bay District Health Board</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r>
      <w:t>MidCentral District Health Board</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r>
      <w:t>Wairarapa District Health Board</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r>
      <w:t>Hutt Valley District Health Board</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Pr="00414282" w:rsidRDefault="009D3453" w:rsidP="00414282">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r>
      <w:t>Capital &amp; Coast District Health Board</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r>
      <w:t>Nelson Marlborough District Health Board</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r>
      <w:t>West Coast District Health Board</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r>
      <w:t>Canterbury District Health Board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r>
      <w:t>South Canterbury District Health Board</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r>
      <w:t>Southern District Health Board</w:t>
    </w:r>
  </w:p>
  <w:p w:rsidR="009D3453" w:rsidRPr="009167AD" w:rsidRDefault="009D3453" w:rsidP="009167AD">
    <w:pPr>
      <w:pStyle w:val="Heade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r>
      <w:t>Northland District Health Board</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453" w:rsidRDefault="009D34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D6BE7E"/>
    <w:lvl w:ilvl="0">
      <w:start w:val="1"/>
      <w:numFmt w:val="bullet"/>
      <w:lvlText w:val=""/>
      <w:lvlJc w:val="left"/>
      <w:pPr>
        <w:tabs>
          <w:tab w:val="num" w:pos="360"/>
        </w:tabs>
        <w:ind w:left="360" w:hanging="360"/>
      </w:pPr>
      <w:rPr>
        <w:rFonts w:ascii="Symbol" w:hAnsi="Symbol" w:hint="default"/>
      </w:rPr>
    </w:lvl>
  </w:abstractNum>
  <w:abstractNum w:abstractNumId="1">
    <w:nsid w:val="018B4E91"/>
    <w:multiLevelType w:val="hybridMultilevel"/>
    <w:tmpl w:val="D1CAD8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2B869E9"/>
    <w:multiLevelType w:val="multilevel"/>
    <w:tmpl w:val="37644C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rPr>
    </w:lvl>
  </w:abstractNum>
  <w:abstractNum w:abstractNumId="4">
    <w:nsid w:val="04A43FD2"/>
    <w:multiLevelType w:val="multilevel"/>
    <w:tmpl w:val="0409001D"/>
    <w:styleLink w:val="TOC"/>
    <w:lvl w:ilvl="0">
      <w:start w:val="1"/>
      <w:numFmt w:val="decimal"/>
      <w:lvlText w:val="%1)"/>
      <w:lvlJc w:val="left"/>
      <w:pPr>
        <w:tabs>
          <w:tab w:val="num" w:pos="360"/>
        </w:tabs>
        <w:ind w:left="360" w:hanging="360"/>
      </w:pPr>
      <w:rPr>
        <w:rFonts w:ascii="Arial" w:hAnsi="Arial" w:cs="Times New Roman"/>
        <w:b/>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9437ED9"/>
    <w:multiLevelType w:val="hybridMultilevel"/>
    <w:tmpl w:val="37644C7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E0D2DF2"/>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11326A7F"/>
    <w:multiLevelType w:val="hybridMultilevel"/>
    <w:tmpl w:val="297CE6D0"/>
    <w:lvl w:ilvl="0" w:tplc="DA5EECE0">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15ED4858"/>
    <w:multiLevelType w:val="hybridMultilevel"/>
    <w:tmpl w:val="8D84681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1D0F126A"/>
    <w:multiLevelType w:val="hybridMultilevel"/>
    <w:tmpl w:val="23109C96"/>
    <w:lvl w:ilvl="0" w:tplc="14090001">
      <w:start w:val="1"/>
      <w:numFmt w:val="bullet"/>
      <w:lvlText w:val=""/>
      <w:lvlJc w:val="left"/>
      <w:pPr>
        <w:ind w:left="792" w:hanging="360"/>
      </w:pPr>
      <w:rPr>
        <w:rFonts w:ascii="Symbol" w:hAnsi="Symbol" w:hint="default"/>
      </w:rPr>
    </w:lvl>
    <w:lvl w:ilvl="1" w:tplc="14090003" w:tentative="1">
      <w:start w:val="1"/>
      <w:numFmt w:val="bullet"/>
      <w:lvlText w:val="o"/>
      <w:lvlJc w:val="left"/>
      <w:pPr>
        <w:ind w:left="1512" w:hanging="360"/>
      </w:pPr>
      <w:rPr>
        <w:rFonts w:ascii="Courier New" w:hAnsi="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10">
    <w:nsid w:val="216B315E"/>
    <w:multiLevelType w:val="hybridMultilevel"/>
    <w:tmpl w:val="1A5C7B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DF43871"/>
    <w:multiLevelType w:val="hybridMultilevel"/>
    <w:tmpl w:val="DF1824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33046369"/>
    <w:multiLevelType w:val="hybridMultilevel"/>
    <w:tmpl w:val="09068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C2529D9"/>
    <w:multiLevelType w:val="hybridMultilevel"/>
    <w:tmpl w:val="D0FAC7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2DD6184"/>
    <w:multiLevelType w:val="hybridMultilevel"/>
    <w:tmpl w:val="8D14D1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1B66C1D"/>
    <w:multiLevelType w:val="hybridMultilevel"/>
    <w:tmpl w:val="4A24D1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527A522D"/>
    <w:multiLevelType w:val="hybridMultilevel"/>
    <w:tmpl w:val="909656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553066EE"/>
    <w:multiLevelType w:val="hybridMultilevel"/>
    <w:tmpl w:val="670001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8532999"/>
    <w:multiLevelType w:val="hybridMultilevel"/>
    <w:tmpl w:val="1EB8DE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58CE1EF2"/>
    <w:multiLevelType w:val="hybridMultilevel"/>
    <w:tmpl w:val="CF1AB440"/>
    <w:lvl w:ilvl="0" w:tplc="08090001">
      <w:start w:val="1"/>
      <w:numFmt w:val="bullet"/>
      <w:lvlText w:val=""/>
      <w:lvlJc w:val="left"/>
      <w:pPr>
        <w:tabs>
          <w:tab w:val="num" w:pos="360"/>
        </w:tabs>
        <w:ind w:left="36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FE655F3"/>
    <w:multiLevelType w:val="hybridMultilevel"/>
    <w:tmpl w:val="7438E784"/>
    <w:lvl w:ilvl="0" w:tplc="08090001">
      <w:start w:val="1"/>
      <w:numFmt w:val="bullet"/>
      <w:lvlText w:val=""/>
      <w:lvlJc w:val="left"/>
      <w:pPr>
        <w:tabs>
          <w:tab w:val="num" w:pos="972"/>
        </w:tabs>
        <w:ind w:left="972" w:hanging="360"/>
      </w:pPr>
      <w:rPr>
        <w:rFonts w:ascii="Symbol" w:hAnsi="Symbol" w:hint="default"/>
      </w:rPr>
    </w:lvl>
    <w:lvl w:ilvl="1" w:tplc="08090003" w:tentative="1">
      <w:start w:val="1"/>
      <w:numFmt w:val="bullet"/>
      <w:lvlText w:val="o"/>
      <w:lvlJc w:val="left"/>
      <w:pPr>
        <w:tabs>
          <w:tab w:val="num" w:pos="1692"/>
        </w:tabs>
        <w:ind w:left="1692" w:hanging="360"/>
      </w:pPr>
      <w:rPr>
        <w:rFonts w:ascii="Courier New" w:hAnsi="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23">
    <w:nsid w:val="680149F7"/>
    <w:multiLevelType w:val="hybridMultilevel"/>
    <w:tmpl w:val="A89C06E2"/>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547" w:hanging="360"/>
      </w:pPr>
      <w:rPr>
        <w:rFonts w:ascii="Courier New" w:hAnsi="Courier New" w:hint="default"/>
      </w:rPr>
    </w:lvl>
    <w:lvl w:ilvl="2" w:tplc="14090005" w:tentative="1">
      <w:start w:val="1"/>
      <w:numFmt w:val="bullet"/>
      <w:lvlText w:val=""/>
      <w:lvlJc w:val="left"/>
      <w:pPr>
        <w:ind w:left="2267" w:hanging="360"/>
      </w:pPr>
      <w:rPr>
        <w:rFonts w:ascii="Wingdings" w:hAnsi="Wingdings" w:hint="default"/>
      </w:rPr>
    </w:lvl>
    <w:lvl w:ilvl="3" w:tplc="14090001" w:tentative="1">
      <w:start w:val="1"/>
      <w:numFmt w:val="bullet"/>
      <w:lvlText w:val=""/>
      <w:lvlJc w:val="left"/>
      <w:pPr>
        <w:ind w:left="2987" w:hanging="360"/>
      </w:pPr>
      <w:rPr>
        <w:rFonts w:ascii="Symbol" w:hAnsi="Symbol" w:hint="default"/>
      </w:rPr>
    </w:lvl>
    <w:lvl w:ilvl="4" w:tplc="14090003" w:tentative="1">
      <w:start w:val="1"/>
      <w:numFmt w:val="bullet"/>
      <w:lvlText w:val="o"/>
      <w:lvlJc w:val="left"/>
      <w:pPr>
        <w:ind w:left="3707" w:hanging="360"/>
      </w:pPr>
      <w:rPr>
        <w:rFonts w:ascii="Courier New" w:hAnsi="Courier New" w:hint="default"/>
      </w:rPr>
    </w:lvl>
    <w:lvl w:ilvl="5" w:tplc="14090005" w:tentative="1">
      <w:start w:val="1"/>
      <w:numFmt w:val="bullet"/>
      <w:lvlText w:val=""/>
      <w:lvlJc w:val="left"/>
      <w:pPr>
        <w:ind w:left="4427" w:hanging="360"/>
      </w:pPr>
      <w:rPr>
        <w:rFonts w:ascii="Wingdings" w:hAnsi="Wingdings" w:hint="default"/>
      </w:rPr>
    </w:lvl>
    <w:lvl w:ilvl="6" w:tplc="14090001" w:tentative="1">
      <w:start w:val="1"/>
      <w:numFmt w:val="bullet"/>
      <w:lvlText w:val=""/>
      <w:lvlJc w:val="left"/>
      <w:pPr>
        <w:ind w:left="5147" w:hanging="360"/>
      </w:pPr>
      <w:rPr>
        <w:rFonts w:ascii="Symbol" w:hAnsi="Symbol" w:hint="default"/>
      </w:rPr>
    </w:lvl>
    <w:lvl w:ilvl="7" w:tplc="14090003" w:tentative="1">
      <w:start w:val="1"/>
      <w:numFmt w:val="bullet"/>
      <w:lvlText w:val="o"/>
      <w:lvlJc w:val="left"/>
      <w:pPr>
        <w:ind w:left="5867" w:hanging="360"/>
      </w:pPr>
      <w:rPr>
        <w:rFonts w:ascii="Courier New" w:hAnsi="Courier New" w:hint="default"/>
      </w:rPr>
    </w:lvl>
    <w:lvl w:ilvl="8" w:tplc="14090005" w:tentative="1">
      <w:start w:val="1"/>
      <w:numFmt w:val="bullet"/>
      <w:lvlText w:val=""/>
      <w:lvlJc w:val="left"/>
      <w:pPr>
        <w:ind w:left="6587" w:hanging="360"/>
      </w:pPr>
      <w:rPr>
        <w:rFonts w:ascii="Wingdings" w:hAnsi="Wingdings" w:hint="default"/>
      </w:rPr>
    </w:lvl>
  </w:abstractNum>
  <w:abstractNum w:abstractNumId="24">
    <w:nsid w:val="6B765C57"/>
    <w:multiLevelType w:val="hybridMultilevel"/>
    <w:tmpl w:val="651EB944"/>
    <w:lvl w:ilvl="0" w:tplc="109C8D66">
      <w:start w:val="1"/>
      <w:numFmt w:val="bullet"/>
      <w:pStyle w:val="ListBullet"/>
      <w:lvlText w:val=""/>
      <w:lvlJc w:val="left"/>
      <w:pPr>
        <w:tabs>
          <w:tab w:val="num" w:pos="360"/>
        </w:tabs>
        <w:ind w:left="36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60C7141"/>
    <w:multiLevelType w:val="hybridMultilevel"/>
    <w:tmpl w:val="87B24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1218D3"/>
    <w:multiLevelType w:val="singleLevel"/>
    <w:tmpl w:val="5C9A0E66"/>
    <w:lvl w:ilvl="0">
      <w:start w:val="1"/>
      <w:numFmt w:val="bullet"/>
      <w:pStyle w:val="Bullet"/>
      <w:lvlText w:val=""/>
      <w:lvlJc w:val="left"/>
      <w:pPr>
        <w:tabs>
          <w:tab w:val="num" w:pos="360"/>
        </w:tabs>
        <w:ind w:left="284" w:hanging="284"/>
      </w:pPr>
      <w:rPr>
        <w:rFonts w:ascii="Symbol" w:hAnsi="Symbol" w:hint="default"/>
        <w:sz w:val="18"/>
      </w:rPr>
    </w:lvl>
  </w:abstractNum>
  <w:num w:numId="1">
    <w:abstractNumId w:val="0"/>
  </w:num>
  <w:num w:numId="2">
    <w:abstractNumId w:val="0"/>
  </w:num>
  <w:num w:numId="3">
    <w:abstractNumId w:val="0"/>
  </w:num>
  <w:num w:numId="4">
    <w:abstractNumId w:val="26"/>
  </w:num>
  <w:num w:numId="5">
    <w:abstractNumId w:val="14"/>
  </w:num>
  <w:num w:numId="6">
    <w:abstractNumId w:val="15"/>
  </w:num>
  <w:num w:numId="7">
    <w:abstractNumId w:val="3"/>
  </w:num>
  <w:num w:numId="8">
    <w:abstractNumId w:val="4"/>
  </w:num>
  <w:num w:numId="9">
    <w:abstractNumId w:val="24"/>
  </w:num>
  <w:num w:numId="10">
    <w:abstractNumId w:val="18"/>
  </w:num>
  <w:num w:numId="11">
    <w:abstractNumId w:val="1"/>
  </w:num>
  <w:num w:numId="12">
    <w:abstractNumId w:val="11"/>
  </w:num>
  <w:num w:numId="13">
    <w:abstractNumId w:val="17"/>
  </w:num>
  <w:num w:numId="14">
    <w:abstractNumId w:val="25"/>
  </w:num>
  <w:num w:numId="15">
    <w:abstractNumId w:val="22"/>
  </w:num>
  <w:num w:numId="16">
    <w:abstractNumId w:val="10"/>
  </w:num>
  <w:num w:numId="17">
    <w:abstractNumId w:val="5"/>
  </w:num>
  <w:num w:numId="18">
    <w:abstractNumId w:val="13"/>
  </w:num>
  <w:num w:numId="19">
    <w:abstractNumId w:val="8"/>
  </w:num>
  <w:num w:numId="20">
    <w:abstractNumId w:val="9"/>
  </w:num>
  <w:num w:numId="21">
    <w:abstractNumId w:val="20"/>
  </w:num>
  <w:num w:numId="22">
    <w:abstractNumId w:val="16"/>
  </w:num>
  <w:num w:numId="23">
    <w:abstractNumId w:val="23"/>
  </w:num>
  <w:num w:numId="24">
    <w:abstractNumId w:val="2"/>
  </w:num>
  <w:num w:numId="25">
    <w:abstractNumId w:val="21"/>
  </w:num>
  <w:num w:numId="26">
    <w:abstractNumId w:val="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2"/>
  </w:num>
  <w:num w:numId="31">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0219C"/>
    <w:rsid w:val="00004AA8"/>
    <w:rsid w:val="00004E7C"/>
    <w:rsid w:val="00007A94"/>
    <w:rsid w:val="00010ACC"/>
    <w:rsid w:val="00010E0B"/>
    <w:rsid w:val="000127CB"/>
    <w:rsid w:val="00015CF5"/>
    <w:rsid w:val="000163EC"/>
    <w:rsid w:val="00021BF4"/>
    <w:rsid w:val="00022E31"/>
    <w:rsid w:val="0002549F"/>
    <w:rsid w:val="00025ADA"/>
    <w:rsid w:val="000278B4"/>
    <w:rsid w:val="000314C8"/>
    <w:rsid w:val="00032A86"/>
    <w:rsid w:val="00033158"/>
    <w:rsid w:val="00033ECD"/>
    <w:rsid w:val="0003506E"/>
    <w:rsid w:val="00040767"/>
    <w:rsid w:val="00040909"/>
    <w:rsid w:val="000409A0"/>
    <w:rsid w:val="00042CCE"/>
    <w:rsid w:val="00046061"/>
    <w:rsid w:val="00050265"/>
    <w:rsid w:val="0005207A"/>
    <w:rsid w:val="0005207C"/>
    <w:rsid w:val="0005782E"/>
    <w:rsid w:val="00060ABC"/>
    <w:rsid w:val="0006769A"/>
    <w:rsid w:val="0006773D"/>
    <w:rsid w:val="000704BB"/>
    <w:rsid w:val="00070665"/>
    <w:rsid w:val="00075B78"/>
    <w:rsid w:val="0008542B"/>
    <w:rsid w:val="00093168"/>
    <w:rsid w:val="000954D7"/>
    <w:rsid w:val="00097A22"/>
    <w:rsid w:val="000A08A3"/>
    <w:rsid w:val="000A2F2A"/>
    <w:rsid w:val="000A6834"/>
    <w:rsid w:val="000B282C"/>
    <w:rsid w:val="000B76F7"/>
    <w:rsid w:val="000C15B8"/>
    <w:rsid w:val="000C20DE"/>
    <w:rsid w:val="000C5CE9"/>
    <w:rsid w:val="000C73E5"/>
    <w:rsid w:val="000D1105"/>
    <w:rsid w:val="000E5068"/>
    <w:rsid w:val="000F058D"/>
    <w:rsid w:val="000F05CE"/>
    <w:rsid w:val="000F19FC"/>
    <w:rsid w:val="000F7DCF"/>
    <w:rsid w:val="00102063"/>
    <w:rsid w:val="00105028"/>
    <w:rsid w:val="0010541C"/>
    <w:rsid w:val="00106D6E"/>
    <w:rsid w:val="0010729A"/>
    <w:rsid w:val="00107DB9"/>
    <w:rsid w:val="00111356"/>
    <w:rsid w:val="00113B8E"/>
    <w:rsid w:val="00115E0A"/>
    <w:rsid w:val="001203C6"/>
    <w:rsid w:val="00123C53"/>
    <w:rsid w:val="00124585"/>
    <w:rsid w:val="00125B49"/>
    <w:rsid w:val="00130844"/>
    <w:rsid w:val="00134A82"/>
    <w:rsid w:val="00137105"/>
    <w:rsid w:val="00142954"/>
    <w:rsid w:val="00143F89"/>
    <w:rsid w:val="001440DF"/>
    <w:rsid w:val="001444E4"/>
    <w:rsid w:val="00145BA1"/>
    <w:rsid w:val="00146F06"/>
    <w:rsid w:val="00147966"/>
    <w:rsid w:val="00147F71"/>
    <w:rsid w:val="00150DEE"/>
    <w:rsid w:val="00155B23"/>
    <w:rsid w:val="0015637F"/>
    <w:rsid w:val="001572F5"/>
    <w:rsid w:val="00161285"/>
    <w:rsid w:val="00162181"/>
    <w:rsid w:val="00163FFA"/>
    <w:rsid w:val="00166325"/>
    <w:rsid w:val="001752B8"/>
    <w:rsid w:val="00176037"/>
    <w:rsid w:val="00176D4F"/>
    <w:rsid w:val="00180049"/>
    <w:rsid w:val="001804A2"/>
    <w:rsid w:val="0019343F"/>
    <w:rsid w:val="00196B34"/>
    <w:rsid w:val="0019734A"/>
    <w:rsid w:val="001A08B1"/>
    <w:rsid w:val="001A1A82"/>
    <w:rsid w:val="001A3172"/>
    <w:rsid w:val="001A35F8"/>
    <w:rsid w:val="001A5FB9"/>
    <w:rsid w:val="001A6070"/>
    <w:rsid w:val="001B1CC4"/>
    <w:rsid w:val="001B2056"/>
    <w:rsid w:val="001B2BB3"/>
    <w:rsid w:val="001C03F5"/>
    <w:rsid w:val="001C1F53"/>
    <w:rsid w:val="001C2800"/>
    <w:rsid w:val="001C356F"/>
    <w:rsid w:val="001D080F"/>
    <w:rsid w:val="001D2E92"/>
    <w:rsid w:val="001D3374"/>
    <w:rsid w:val="001D4264"/>
    <w:rsid w:val="001D43CA"/>
    <w:rsid w:val="001D5F96"/>
    <w:rsid w:val="001E0075"/>
    <w:rsid w:val="001E0FE7"/>
    <w:rsid w:val="001E213E"/>
    <w:rsid w:val="001E6601"/>
    <w:rsid w:val="001E70D5"/>
    <w:rsid w:val="001F021F"/>
    <w:rsid w:val="001F4BF1"/>
    <w:rsid w:val="001F6DAF"/>
    <w:rsid w:val="001F722C"/>
    <w:rsid w:val="0020207C"/>
    <w:rsid w:val="00207E91"/>
    <w:rsid w:val="0021148F"/>
    <w:rsid w:val="00213E07"/>
    <w:rsid w:val="0021477F"/>
    <w:rsid w:val="002156B2"/>
    <w:rsid w:val="002207D5"/>
    <w:rsid w:val="00220DA2"/>
    <w:rsid w:val="00221BC3"/>
    <w:rsid w:val="00222111"/>
    <w:rsid w:val="0022276F"/>
    <w:rsid w:val="00223CBE"/>
    <w:rsid w:val="00226438"/>
    <w:rsid w:val="002278AA"/>
    <w:rsid w:val="00227A56"/>
    <w:rsid w:val="00231122"/>
    <w:rsid w:val="00232C28"/>
    <w:rsid w:val="00237AA9"/>
    <w:rsid w:val="00242381"/>
    <w:rsid w:val="002426F1"/>
    <w:rsid w:val="00246A01"/>
    <w:rsid w:val="00247507"/>
    <w:rsid w:val="00247A3E"/>
    <w:rsid w:val="00247B26"/>
    <w:rsid w:val="00247F06"/>
    <w:rsid w:val="00253FF1"/>
    <w:rsid w:val="002554DD"/>
    <w:rsid w:val="00255DD8"/>
    <w:rsid w:val="00263E5C"/>
    <w:rsid w:val="00264D51"/>
    <w:rsid w:val="002651CE"/>
    <w:rsid w:val="00265BC9"/>
    <w:rsid w:val="00266E5E"/>
    <w:rsid w:val="00267996"/>
    <w:rsid w:val="00271279"/>
    <w:rsid w:val="00283BDB"/>
    <w:rsid w:val="00284354"/>
    <w:rsid w:val="00284D90"/>
    <w:rsid w:val="00285184"/>
    <w:rsid w:val="002874DB"/>
    <w:rsid w:val="0029034A"/>
    <w:rsid w:val="00291C12"/>
    <w:rsid w:val="002921ED"/>
    <w:rsid w:val="00292961"/>
    <w:rsid w:val="00292C5A"/>
    <w:rsid w:val="002974E8"/>
    <w:rsid w:val="00297D49"/>
    <w:rsid w:val="002A49D9"/>
    <w:rsid w:val="002A51BF"/>
    <w:rsid w:val="002B4006"/>
    <w:rsid w:val="002B4BDE"/>
    <w:rsid w:val="002B60A0"/>
    <w:rsid w:val="002B63BB"/>
    <w:rsid w:val="002B6451"/>
    <w:rsid w:val="002C0CF4"/>
    <w:rsid w:val="002C0DA8"/>
    <w:rsid w:val="002C55E2"/>
    <w:rsid w:val="002C5987"/>
    <w:rsid w:val="002D1CA7"/>
    <w:rsid w:val="002D426E"/>
    <w:rsid w:val="002D56C8"/>
    <w:rsid w:val="002D73B9"/>
    <w:rsid w:val="002E27A3"/>
    <w:rsid w:val="002E2E77"/>
    <w:rsid w:val="002E46B6"/>
    <w:rsid w:val="002E645F"/>
    <w:rsid w:val="002E6BAD"/>
    <w:rsid w:val="002F0AB6"/>
    <w:rsid w:val="002F2133"/>
    <w:rsid w:val="002F2E15"/>
    <w:rsid w:val="002F4550"/>
    <w:rsid w:val="00303877"/>
    <w:rsid w:val="00304233"/>
    <w:rsid w:val="00306760"/>
    <w:rsid w:val="003068CC"/>
    <w:rsid w:val="00307330"/>
    <w:rsid w:val="003104F4"/>
    <w:rsid w:val="00315E00"/>
    <w:rsid w:val="0031604D"/>
    <w:rsid w:val="00325012"/>
    <w:rsid w:val="00327E63"/>
    <w:rsid w:val="00330CBC"/>
    <w:rsid w:val="003364EE"/>
    <w:rsid w:val="0034065A"/>
    <w:rsid w:val="00343148"/>
    <w:rsid w:val="00343422"/>
    <w:rsid w:val="00344B33"/>
    <w:rsid w:val="00345DE1"/>
    <w:rsid w:val="003531A4"/>
    <w:rsid w:val="0035538C"/>
    <w:rsid w:val="00355D54"/>
    <w:rsid w:val="0035623C"/>
    <w:rsid w:val="00362C08"/>
    <w:rsid w:val="00375921"/>
    <w:rsid w:val="00375A6C"/>
    <w:rsid w:val="00377797"/>
    <w:rsid w:val="00382702"/>
    <w:rsid w:val="0038468F"/>
    <w:rsid w:val="003855A6"/>
    <w:rsid w:val="00386607"/>
    <w:rsid w:val="003912FB"/>
    <w:rsid w:val="003959B2"/>
    <w:rsid w:val="003A0F49"/>
    <w:rsid w:val="003A468F"/>
    <w:rsid w:val="003A5FEA"/>
    <w:rsid w:val="003A60F4"/>
    <w:rsid w:val="003C6900"/>
    <w:rsid w:val="003D1C5C"/>
    <w:rsid w:val="003D1E62"/>
    <w:rsid w:val="003D52AC"/>
    <w:rsid w:val="003D57B5"/>
    <w:rsid w:val="003D656D"/>
    <w:rsid w:val="003E0469"/>
    <w:rsid w:val="003E20B0"/>
    <w:rsid w:val="003E6C9E"/>
    <w:rsid w:val="003F218C"/>
    <w:rsid w:val="003F658E"/>
    <w:rsid w:val="003F6ADF"/>
    <w:rsid w:val="003F6CAA"/>
    <w:rsid w:val="004016FE"/>
    <w:rsid w:val="0040457C"/>
    <w:rsid w:val="00404ED9"/>
    <w:rsid w:val="00406E14"/>
    <w:rsid w:val="00407213"/>
    <w:rsid w:val="00410356"/>
    <w:rsid w:val="0041052A"/>
    <w:rsid w:val="00413787"/>
    <w:rsid w:val="00414282"/>
    <w:rsid w:val="00414872"/>
    <w:rsid w:val="00415534"/>
    <w:rsid w:val="00421A18"/>
    <w:rsid w:val="00421CD2"/>
    <w:rsid w:val="00421DA8"/>
    <w:rsid w:val="00422481"/>
    <w:rsid w:val="004236E9"/>
    <w:rsid w:val="00426E1B"/>
    <w:rsid w:val="00430259"/>
    <w:rsid w:val="0044262D"/>
    <w:rsid w:val="00444A96"/>
    <w:rsid w:val="00460006"/>
    <w:rsid w:val="0046030E"/>
    <w:rsid w:val="00461C57"/>
    <w:rsid w:val="004629C4"/>
    <w:rsid w:val="00464C2F"/>
    <w:rsid w:val="0046596D"/>
    <w:rsid w:val="00474EA8"/>
    <w:rsid w:val="004822CC"/>
    <w:rsid w:val="00484A2C"/>
    <w:rsid w:val="00492693"/>
    <w:rsid w:val="004931B2"/>
    <w:rsid w:val="004978D0"/>
    <w:rsid w:val="00497A78"/>
    <w:rsid w:val="004A129D"/>
    <w:rsid w:val="004A7D64"/>
    <w:rsid w:val="004B1B4F"/>
    <w:rsid w:val="004B299B"/>
    <w:rsid w:val="004C016F"/>
    <w:rsid w:val="004C4893"/>
    <w:rsid w:val="004C51B3"/>
    <w:rsid w:val="004D4683"/>
    <w:rsid w:val="004D71FA"/>
    <w:rsid w:val="004E08AA"/>
    <w:rsid w:val="004E1A50"/>
    <w:rsid w:val="004E2430"/>
    <w:rsid w:val="004E2CDE"/>
    <w:rsid w:val="004E7AC8"/>
    <w:rsid w:val="004F0153"/>
    <w:rsid w:val="004F32DF"/>
    <w:rsid w:val="004F6038"/>
    <w:rsid w:val="00502606"/>
    <w:rsid w:val="0050418E"/>
    <w:rsid w:val="0050635B"/>
    <w:rsid w:val="00506840"/>
    <w:rsid w:val="00506FB0"/>
    <w:rsid w:val="005136BD"/>
    <w:rsid w:val="00520607"/>
    <w:rsid w:val="00525791"/>
    <w:rsid w:val="00525887"/>
    <w:rsid w:val="00526ACE"/>
    <w:rsid w:val="00531AF1"/>
    <w:rsid w:val="00531DE2"/>
    <w:rsid w:val="005347B9"/>
    <w:rsid w:val="0053667C"/>
    <w:rsid w:val="005445F5"/>
    <w:rsid w:val="0054464B"/>
    <w:rsid w:val="0054702B"/>
    <w:rsid w:val="005556E9"/>
    <w:rsid w:val="00557BD7"/>
    <w:rsid w:val="00557D60"/>
    <w:rsid w:val="0056028D"/>
    <w:rsid w:val="00561BA7"/>
    <w:rsid w:val="005640D0"/>
    <w:rsid w:val="00566D65"/>
    <w:rsid w:val="00571FD5"/>
    <w:rsid w:val="00572793"/>
    <w:rsid w:val="0057603C"/>
    <w:rsid w:val="005762D3"/>
    <w:rsid w:val="005816A6"/>
    <w:rsid w:val="00581E54"/>
    <w:rsid w:val="00584639"/>
    <w:rsid w:val="00587115"/>
    <w:rsid w:val="00587B9D"/>
    <w:rsid w:val="00590699"/>
    <w:rsid w:val="00591889"/>
    <w:rsid w:val="005958B6"/>
    <w:rsid w:val="005A0FB8"/>
    <w:rsid w:val="005A253E"/>
    <w:rsid w:val="005A2663"/>
    <w:rsid w:val="005A2C90"/>
    <w:rsid w:val="005A2FAA"/>
    <w:rsid w:val="005A31B0"/>
    <w:rsid w:val="005A5352"/>
    <w:rsid w:val="005A58F5"/>
    <w:rsid w:val="005B0A13"/>
    <w:rsid w:val="005B39FC"/>
    <w:rsid w:val="005B51D6"/>
    <w:rsid w:val="005C2123"/>
    <w:rsid w:val="005C2726"/>
    <w:rsid w:val="005C5762"/>
    <w:rsid w:val="005C6C6B"/>
    <w:rsid w:val="005C777B"/>
    <w:rsid w:val="005D2A1E"/>
    <w:rsid w:val="005D62E2"/>
    <w:rsid w:val="005D72CE"/>
    <w:rsid w:val="005E36A9"/>
    <w:rsid w:val="005E426F"/>
    <w:rsid w:val="005E556F"/>
    <w:rsid w:val="005E64E0"/>
    <w:rsid w:val="005F3E1C"/>
    <w:rsid w:val="0060125B"/>
    <w:rsid w:val="006029E0"/>
    <w:rsid w:val="006115F3"/>
    <w:rsid w:val="00612769"/>
    <w:rsid w:val="00613293"/>
    <w:rsid w:val="0062395F"/>
    <w:rsid w:val="006251B0"/>
    <w:rsid w:val="00633078"/>
    <w:rsid w:val="0063543C"/>
    <w:rsid w:val="00636CFE"/>
    <w:rsid w:val="00643869"/>
    <w:rsid w:val="006447EB"/>
    <w:rsid w:val="006516BD"/>
    <w:rsid w:val="00651FD8"/>
    <w:rsid w:val="006525DF"/>
    <w:rsid w:val="006529E8"/>
    <w:rsid w:val="00656CC0"/>
    <w:rsid w:val="006579E6"/>
    <w:rsid w:val="00660F60"/>
    <w:rsid w:val="00661421"/>
    <w:rsid w:val="00661EC6"/>
    <w:rsid w:val="00662167"/>
    <w:rsid w:val="00663C00"/>
    <w:rsid w:val="006676D7"/>
    <w:rsid w:val="00673D43"/>
    <w:rsid w:val="00682671"/>
    <w:rsid w:val="00685D8A"/>
    <w:rsid w:val="00686400"/>
    <w:rsid w:val="0069261D"/>
    <w:rsid w:val="0069325A"/>
    <w:rsid w:val="00694895"/>
    <w:rsid w:val="00694F00"/>
    <w:rsid w:val="006951C2"/>
    <w:rsid w:val="006A166F"/>
    <w:rsid w:val="006A2634"/>
    <w:rsid w:val="006A2706"/>
    <w:rsid w:val="006A3D34"/>
    <w:rsid w:val="006A4A91"/>
    <w:rsid w:val="006A6CE8"/>
    <w:rsid w:val="006B011D"/>
    <w:rsid w:val="006B06E9"/>
    <w:rsid w:val="006B4639"/>
    <w:rsid w:val="006B4735"/>
    <w:rsid w:val="006B605D"/>
    <w:rsid w:val="006C02DA"/>
    <w:rsid w:val="006C20A2"/>
    <w:rsid w:val="006C280C"/>
    <w:rsid w:val="006C5EF9"/>
    <w:rsid w:val="006C78EB"/>
    <w:rsid w:val="006D1660"/>
    <w:rsid w:val="006D2D54"/>
    <w:rsid w:val="006D412F"/>
    <w:rsid w:val="006D5381"/>
    <w:rsid w:val="006D6687"/>
    <w:rsid w:val="006D7491"/>
    <w:rsid w:val="006E292E"/>
    <w:rsid w:val="006E29E7"/>
    <w:rsid w:val="006E3954"/>
    <w:rsid w:val="006E426E"/>
    <w:rsid w:val="006E5EC4"/>
    <w:rsid w:val="006E60D4"/>
    <w:rsid w:val="006F2FB2"/>
    <w:rsid w:val="006F41A7"/>
    <w:rsid w:val="006F64E6"/>
    <w:rsid w:val="00702854"/>
    <w:rsid w:val="00705FDD"/>
    <w:rsid w:val="00706376"/>
    <w:rsid w:val="007067A7"/>
    <w:rsid w:val="00712886"/>
    <w:rsid w:val="00713ADB"/>
    <w:rsid w:val="00714260"/>
    <w:rsid w:val="007153F3"/>
    <w:rsid w:val="00716B4A"/>
    <w:rsid w:val="0071752A"/>
    <w:rsid w:val="00720E3C"/>
    <w:rsid w:val="00720E6F"/>
    <w:rsid w:val="00721F6F"/>
    <w:rsid w:val="007243F1"/>
    <w:rsid w:val="00724F21"/>
    <w:rsid w:val="00725E96"/>
    <w:rsid w:val="007275BC"/>
    <w:rsid w:val="00727FE6"/>
    <w:rsid w:val="00730235"/>
    <w:rsid w:val="0073197C"/>
    <w:rsid w:val="007322D9"/>
    <w:rsid w:val="007339B5"/>
    <w:rsid w:val="00741D51"/>
    <w:rsid w:val="00741D5E"/>
    <w:rsid w:val="00742208"/>
    <w:rsid w:val="00744926"/>
    <w:rsid w:val="007455C6"/>
    <w:rsid w:val="00747AEF"/>
    <w:rsid w:val="00750292"/>
    <w:rsid w:val="00752058"/>
    <w:rsid w:val="00756CE5"/>
    <w:rsid w:val="00760F36"/>
    <w:rsid w:val="00761A78"/>
    <w:rsid w:val="00764859"/>
    <w:rsid w:val="0076674B"/>
    <w:rsid w:val="0077394F"/>
    <w:rsid w:val="00774112"/>
    <w:rsid w:val="00777276"/>
    <w:rsid w:val="00781938"/>
    <w:rsid w:val="00783234"/>
    <w:rsid w:val="00783265"/>
    <w:rsid w:val="00790165"/>
    <w:rsid w:val="007906D4"/>
    <w:rsid w:val="0079114A"/>
    <w:rsid w:val="00793755"/>
    <w:rsid w:val="00795278"/>
    <w:rsid w:val="00795B34"/>
    <w:rsid w:val="007960E9"/>
    <w:rsid w:val="007A230F"/>
    <w:rsid w:val="007A2B33"/>
    <w:rsid w:val="007B0381"/>
    <w:rsid w:val="007B1EFE"/>
    <w:rsid w:val="007B4DA3"/>
    <w:rsid w:val="007B543B"/>
    <w:rsid w:val="007B69A8"/>
    <w:rsid w:val="007D0392"/>
    <w:rsid w:val="007D446A"/>
    <w:rsid w:val="007D48A3"/>
    <w:rsid w:val="007E0D10"/>
    <w:rsid w:val="007E3722"/>
    <w:rsid w:val="007E4116"/>
    <w:rsid w:val="007E647B"/>
    <w:rsid w:val="007E7246"/>
    <w:rsid w:val="007E7560"/>
    <w:rsid w:val="007F134F"/>
    <w:rsid w:val="007F26FC"/>
    <w:rsid w:val="007F31E4"/>
    <w:rsid w:val="007F3308"/>
    <w:rsid w:val="007F6979"/>
    <w:rsid w:val="007F6D30"/>
    <w:rsid w:val="0080038D"/>
    <w:rsid w:val="00800776"/>
    <w:rsid w:val="00804538"/>
    <w:rsid w:val="00806321"/>
    <w:rsid w:val="008064D7"/>
    <w:rsid w:val="008171EA"/>
    <w:rsid w:val="00827AC3"/>
    <w:rsid w:val="008305E8"/>
    <w:rsid w:val="00831DC8"/>
    <w:rsid w:val="008320EB"/>
    <w:rsid w:val="00832470"/>
    <w:rsid w:val="00833CCB"/>
    <w:rsid w:val="00837756"/>
    <w:rsid w:val="00840F97"/>
    <w:rsid w:val="0084330C"/>
    <w:rsid w:val="00843664"/>
    <w:rsid w:val="008438C7"/>
    <w:rsid w:val="00845082"/>
    <w:rsid w:val="00846711"/>
    <w:rsid w:val="00846ED4"/>
    <w:rsid w:val="00854222"/>
    <w:rsid w:val="00854CC3"/>
    <w:rsid w:val="008553F3"/>
    <w:rsid w:val="008577EC"/>
    <w:rsid w:val="00861CF1"/>
    <w:rsid w:val="00867C0C"/>
    <w:rsid w:val="0087152D"/>
    <w:rsid w:val="00872E33"/>
    <w:rsid w:val="00873E5F"/>
    <w:rsid w:val="00874E56"/>
    <w:rsid w:val="00877518"/>
    <w:rsid w:val="0088348E"/>
    <w:rsid w:val="0088466B"/>
    <w:rsid w:val="0088639A"/>
    <w:rsid w:val="00886CA8"/>
    <w:rsid w:val="0089029D"/>
    <w:rsid w:val="008911ED"/>
    <w:rsid w:val="00893D98"/>
    <w:rsid w:val="008A1FC5"/>
    <w:rsid w:val="008A2712"/>
    <w:rsid w:val="008A4578"/>
    <w:rsid w:val="008A4851"/>
    <w:rsid w:val="008A509A"/>
    <w:rsid w:val="008A6673"/>
    <w:rsid w:val="008A7DE0"/>
    <w:rsid w:val="008B1612"/>
    <w:rsid w:val="008B2E37"/>
    <w:rsid w:val="008B36BE"/>
    <w:rsid w:val="008B4F82"/>
    <w:rsid w:val="008B5D76"/>
    <w:rsid w:val="008B7205"/>
    <w:rsid w:val="008B7655"/>
    <w:rsid w:val="008C1071"/>
    <w:rsid w:val="008C4FC4"/>
    <w:rsid w:val="008C71C1"/>
    <w:rsid w:val="008C7467"/>
    <w:rsid w:val="008C7646"/>
    <w:rsid w:val="008C7FE0"/>
    <w:rsid w:val="008D24FF"/>
    <w:rsid w:val="008D381D"/>
    <w:rsid w:val="008D75E3"/>
    <w:rsid w:val="008D7671"/>
    <w:rsid w:val="008E18B1"/>
    <w:rsid w:val="008E34ED"/>
    <w:rsid w:val="008E6305"/>
    <w:rsid w:val="008E7826"/>
    <w:rsid w:val="008F26CA"/>
    <w:rsid w:val="008F2C6D"/>
    <w:rsid w:val="008F3C3B"/>
    <w:rsid w:val="00901127"/>
    <w:rsid w:val="0090289A"/>
    <w:rsid w:val="00902F55"/>
    <w:rsid w:val="009109FF"/>
    <w:rsid w:val="009134B2"/>
    <w:rsid w:val="009167AD"/>
    <w:rsid w:val="00920B68"/>
    <w:rsid w:val="00922B87"/>
    <w:rsid w:val="00922C1E"/>
    <w:rsid w:val="00925FAA"/>
    <w:rsid w:val="009310FE"/>
    <w:rsid w:val="00932BCD"/>
    <w:rsid w:val="00932D69"/>
    <w:rsid w:val="00932F15"/>
    <w:rsid w:val="0093690D"/>
    <w:rsid w:val="00942347"/>
    <w:rsid w:val="009438D7"/>
    <w:rsid w:val="009450C2"/>
    <w:rsid w:val="0094519F"/>
    <w:rsid w:val="00953379"/>
    <w:rsid w:val="00954A23"/>
    <w:rsid w:val="009565F2"/>
    <w:rsid w:val="00962634"/>
    <w:rsid w:val="00964980"/>
    <w:rsid w:val="0096652F"/>
    <w:rsid w:val="009669C6"/>
    <w:rsid w:val="00971B03"/>
    <w:rsid w:val="0097241E"/>
    <w:rsid w:val="00982EFD"/>
    <w:rsid w:val="009845AD"/>
    <w:rsid w:val="00987E2D"/>
    <w:rsid w:val="009919F0"/>
    <w:rsid w:val="0099451C"/>
    <w:rsid w:val="0099582F"/>
    <w:rsid w:val="009A1158"/>
    <w:rsid w:val="009A1E74"/>
    <w:rsid w:val="009A50E9"/>
    <w:rsid w:val="009A6E55"/>
    <w:rsid w:val="009B037D"/>
    <w:rsid w:val="009B0516"/>
    <w:rsid w:val="009B0E0E"/>
    <w:rsid w:val="009B71A1"/>
    <w:rsid w:val="009B735D"/>
    <w:rsid w:val="009C33AF"/>
    <w:rsid w:val="009C33DB"/>
    <w:rsid w:val="009C4264"/>
    <w:rsid w:val="009C6100"/>
    <w:rsid w:val="009D1252"/>
    <w:rsid w:val="009D272B"/>
    <w:rsid w:val="009D3453"/>
    <w:rsid w:val="009D3552"/>
    <w:rsid w:val="009D3D72"/>
    <w:rsid w:val="009D60B8"/>
    <w:rsid w:val="009D7D35"/>
    <w:rsid w:val="009E3CD9"/>
    <w:rsid w:val="009E3F6F"/>
    <w:rsid w:val="009E4715"/>
    <w:rsid w:val="009E4D44"/>
    <w:rsid w:val="009E714C"/>
    <w:rsid w:val="009F2033"/>
    <w:rsid w:val="009F3005"/>
    <w:rsid w:val="009F39BE"/>
    <w:rsid w:val="009F3B21"/>
    <w:rsid w:val="009F712A"/>
    <w:rsid w:val="009F793F"/>
    <w:rsid w:val="00A00774"/>
    <w:rsid w:val="00A00AAC"/>
    <w:rsid w:val="00A02252"/>
    <w:rsid w:val="00A03037"/>
    <w:rsid w:val="00A0315E"/>
    <w:rsid w:val="00A03917"/>
    <w:rsid w:val="00A03E0C"/>
    <w:rsid w:val="00A0491E"/>
    <w:rsid w:val="00A05B37"/>
    <w:rsid w:val="00A05CE5"/>
    <w:rsid w:val="00A060FE"/>
    <w:rsid w:val="00A07CBF"/>
    <w:rsid w:val="00A11227"/>
    <w:rsid w:val="00A11841"/>
    <w:rsid w:val="00A12C35"/>
    <w:rsid w:val="00A14943"/>
    <w:rsid w:val="00A14BC0"/>
    <w:rsid w:val="00A329C1"/>
    <w:rsid w:val="00A3682C"/>
    <w:rsid w:val="00A43083"/>
    <w:rsid w:val="00A43933"/>
    <w:rsid w:val="00A47690"/>
    <w:rsid w:val="00A4789A"/>
    <w:rsid w:val="00A479F3"/>
    <w:rsid w:val="00A50C56"/>
    <w:rsid w:val="00A553CE"/>
    <w:rsid w:val="00A55CD5"/>
    <w:rsid w:val="00A57D4E"/>
    <w:rsid w:val="00A64330"/>
    <w:rsid w:val="00A67E48"/>
    <w:rsid w:val="00A73A37"/>
    <w:rsid w:val="00A77200"/>
    <w:rsid w:val="00A77A44"/>
    <w:rsid w:val="00A83131"/>
    <w:rsid w:val="00A831BE"/>
    <w:rsid w:val="00A91496"/>
    <w:rsid w:val="00A915F4"/>
    <w:rsid w:val="00A91F02"/>
    <w:rsid w:val="00A93BDF"/>
    <w:rsid w:val="00A9436F"/>
    <w:rsid w:val="00A95053"/>
    <w:rsid w:val="00A95CFE"/>
    <w:rsid w:val="00A97174"/>
    <w:rsid w:val="00A976A2"/>
    <w:rsid w:val="00AA240E"/>
    <w:rsid w:val="00AA49C3"/>
    <w:rsid w:val="00AA7309"/>
    <w:rsid w:val="00AA7AA9"/>
    <w:rsid w:val="00AB467F"/>
    <w:rsid w:val="00AB7600"/>
    <w:rsid w:val="00AC0AC6"/>
    <w:rsid w:val="00AC1362"/>
    <w:rsid w:val="00AC4AB3"/>
    <w:rsid w:val="00AD3E76"/>
    <w:rsid w:val="00AE2C7C"/>
    <w:rsid w:val="00AE451B"/>
    <w:rsid w:val="00AE710F"/>
    <w:rsid w:val="00AE7D9C"/>
    <w:rsid w:val="00AF40FD"/>
    <w:rsid w:val="00AF61A6"/>
    <w:rsid w:val="00AF6254"/>
    <w:rsid w:val="00AF69F8"/>
    <w:rsid w:val="00B0118B"/>
    <w:rsid w:val="00B02439"/>
    <w:rsid w:val="00B051D0"/>
    <w:rsid w:val="00B06EF1"/>
    <w:rsid w:val="00B14049"/>
    <w:rsid w:val="00B1524F"/>
    <w:rsid w:val="00B155E8"/>
    <w:rsid w:val="00B1574D"/>
    <w:rsid w:val="00B17A86"/>
    <w:rsid w:val="00B22278"/>
    <w:rsid w:val="00B2303A"/>
    <w:rsid w:val="00B23AC6"/>
    <w:rsid w:val="00B2417B"/>
    <w:rsid w:val="00B24F70"/>
    <w:rsid w:val="00B2577D"/>
    <w:rsid w:val="00B2592D"/>
    <w:rsid w:val="00B30AE0"/>
    <w:rsid w:val="00B36495"/>
    <w:rsid w:val="00B3722D"/>
    <w:rsid w:val="00B401FC"/>
    <w:rsid w:val="00B40605"/>
    <w:rsid w:val="00B4646F"/>
    <w:rsid w:val="00B51F4D"/>
    <w:rsid w:val="00B5558C"/>
    <w:rsid w:val="00B56659"/>
    <w:rsid w:val="00B56A3D"/>
    <w:rsid w:val="00B64E8B"/>
    <w:rsid w:val="00B65F2E"/>
    <w:rsid w:val="00B6782F"/>
    <w:rsid w:val="00B706A8"/>
    <w:rsid w:val="00B71AFC"/>
    <w:rsid w:val="00B72BF6"/>
    <w:rsid w:val="00B74699"/>
    <w:rsid w:val="00B7551A"/>
    <w:rsid w:val="00B8287A"/>
    <w:rsid w:val="00B84E43"/>
    <w:rsid w:val="00B912AF"/>
    <w:rsid w:val="00BA02DF"/>
    <w:rsid w:val="00BA4109"/>
    <w:rsid w:val="00BB0950"/>
    <w:rsid w:val="00BB15B2"/>
    <w:rsid w:val="00BB4DDE"/>
    <w:rsid w:val="00BB5317"/>
    <w:rsid w:val="00BB5E87"/>
    <w:rsid w:val="00BC3D30"/>
    <w:rsid w:val="00BC71D8"/>
    <w:rsid w:val="00BC7B10"/>
    <w:rsid w:val="00BD6BCC"/>
    <w:rsid w:val="00BD78C1"/>
    <w:rsid w:val="00BE30CE"/>
    <w:rsid w:val="00BE41C3"/>
    <w:rsid w:val="00BE56B2"/>
    <w:rsid w:val="00BE5730"/>
    <w:rsid w:val="00BF0538"/>
    <w:rsid w:val="00BF0D7C"/>
    <w:rsid w:val="00BF1AA6"/>
    <w:rsid w:val="00BF20A5"/>
    <w:rsid w:val="00BF3CC4"/>
    <w:rsid w:val="00BF4400"/>
    <w:rsid w:val="00BF5D9C"/>
    <w:rsid w:val="00BF6F3A"/>
    <w:rsid w:val="00C01857"/>
    <w:rsid w:val="00C10699"/>
    <w:rsid w:val="00C16FB1"/>
    <w:rsid w:val="00C20116"/>
    <w:rsid w:val="00C204DE"/>
    <w:rsid w:val="00C224FB"/>
    <w:rsid w:val="00C26F83"/>
    <w:rsid w:val="00C27871"/>
    <w:rsid w:val="00C35CA7"/>
    <w:rsid w:val="00C4131B"/>
    <w:rsid w:val="00C50814"/>
    <w:rsid w:val="00C5194A"/>
    <w:rsid w:val="00C53FDD"/>
    <w:rsid w:val="00C55DEF"/>
    <w:rsid w:val="00C60520"/>
    <w:rsid w:val="00C61447"/>
    <w:rsid w:val="00C61AB2"/>
    <w:rsid w:val="00C65339"/>
    <w:rsid w:val="00C6580E"/>
    <w:rsid w:val="00C6700A"/>
    <w:rsid w:val="00C70CC1"/>
    <w:rsid w:val="00C73CDE"/>
    <w:rsid w:val="00C77B3D"/>
    <w:rsid w:val="00C81258"/>
    <w:rsid w:val="00C81B37"/>
    <w:rsid w:val="00C86248"/>
    <w:rsid w:val="00C87815"/>
    <w:rsid w:val="00C9019C"/>
    <w:rsid w:val="00C90A5E"/>
    <w:rsid w:val="00C91DCC"/>
    <w:rsid w:val="00C9797C"/>
    <w:rsid w:val="00C97DFE"/>
    <w:rsid w:val="00CA0322"/>
    <w:rsid w:val="00CA0993"/>
    <w:rsid w:val="00CA1052"/>
    <w:rsid w:val="00CA1E4E"/>
    <w:rsid w:val="00CA75D5"/>
    <w:rsid w:val="00CB124B"/>
    <w:rsid w:val="00CC004E"/>
    <w:rsid w:val="00CC3925"/>
    <w:rsid w:val="00CC48FC"/>
    <w:rsid w:val="00CD27A9"/>
    <w:rsid w:val="00CD2825"/>
    <w:rsid w:val="00CD61D4"/>
    <w:rsid w:val="00CD6BBC"/>
    <w:rsid w:val="00CD741A"/>
    <w:rsid w:val="00CD7A4B"/>
    <w:rsid w:val="00CE1260"/>
    <w:rsid w:val="00CE244A"/>
    <w:rsid w:val="00CE3B06"/>
    <w:rsid w:val="00CE58F6"/>
    <w:rsid w:val="00CE6EAC"/>
    <w:rsid w:val="00CF1747"/>
    <w:rsid w:val="00CF44D3"/>
    <w:rsid w:val="00CF751B"/>
    <w:rsid w:val="00D0107C"/>
    <w:rsid w:val="00D027D9"/>
    <w:rsid w:val="00D06D1B"/>
    <w:rsid w:val="00D123B0"/>
    <w:rsid w:val="00D1307E"/>
    <w:rsid w:val="00D1380D"/>
    <w:rsid w:val="00D14081"/>
    <w:rsid w:val="00D15C92"/>
    <w:rsid w:val="00D17EDB"/>
    <w:rsid w:val="00D25825"/>
    <w:rsid w:val="00D2590A"/>
    <w:rsid w:val="00D33AFD"/>
    <w:rsid w:val="00D35A1B"/>
    <w:rsid w:val="00D3610C"/>
    <w:rsid w:val="00D36C74"/>
    <w:rsid w:val="00D4149E"/>
    <w:rsid w:val="00D4630B"/>
    <w:rsid w:val="00D4655A"/>
    <w:rsid w:val="00D51073"/>
    <w:rsid w:val="00D529C0"/>
    <w:rsid w:val="00D55C46"/>
    <w:rsid w:val="00D55D1E"/>
    <w:rsid w:val="00D61816"/>
    <w:rsid w:val="00D6256F"/>
    <w:rsid w:val="00D662C8"/>
    <w:rsid w:val="00D75365"/>
    <w:rsid w:val="00D77B2C"/>
    <w:rsid w:val="00D855F3"/>
    <w:rsid w:val="00D93232"/>
    <w:rsid w:val="00D9402F"/>
    <w:rsid w:val="00D94B64"/>
    <w:rsid w:val="00D95620"/>
    <w:rsid w:val="00DA064C"/>
    <w:rsid w:val="00DA3AEE"/>
    <w:rsid w:val="00DA4023"/>
    <w:rsid w:val="00DA4B0A"/>
    <w:rsid w:val="00DA5CE6"/>
    <w:rsid w:val="00DA6D64"/>
    <w:rsid w:val="00DB51B4"/>
    <w:rsid w:val="00DB7334"/>
    <w:rsid w:val="00DC0D73"/>
    <w:rsid w:val="00DC1E1D"/>
    <w:rsid w:val="00DC5F44"/>
    <w:rsid w:val="00DD6FB6"/>
    <w:rsid w:val="00DD7985"/>
    <w:rsid w:val="00DE247C"/>
    <w:rsid w:val="00DE4643"/>
    <w:rsid w:val="00DE7CF3"/>
    <w:rsid w:val="00DE7DBC"/>
    <w:rsid w:val="00DF065B"/>
    <w:rsid w:val="00DF2889"/>
    <w:rsid w:val="00DF3AF4"/>
    <w:rsid w:val="00DF463A"/>
    <w:rsid w:val="00DF5461"/>
    <w:rsid w:val="00E06DD1"/>
    <w:rsid w:val="00E109E1"/>
    <w:rsid w:val="00E122D6"/>
    <w:rsid w:val="00E1620C"/>
    <w:rsid w:val="00E164E4"/>
    <w:rsid w:val="00E22677"/>
    <w:rsid w:val="00E23459"/>
    <w:rsid w:val="00E311C5"/>
    <w:rsid w:val="00E34503"/>
    <w:rsid w:val="00E40D31"/>
    <w:rsid w:val="00E45A15"/>
    <w:rsid w:val="00E47792"/>
    <w:rsid w:val="00E51EBD"/>
    <w:rsid w:val="00E5207F"/>
    <w:rsid w:val="00E52D76"/>
    <w:rsid w:val="00E53234"/>
    <w:rsid w:val="00E533AA"/>
    <w:rsid w:val="00E53D2E"/>
    <w:rsid w:val="00E53D89"/>
    <w:rsid w:val="00E55A82"/>
    <w:rsid w:val="00E563DF"/>
    <w:rsid w:val="00E56831"/>
    <w:rsid w:val="00E60282"/>
    <w:rsid w:val="00E6211C"/>
    <w:rsid w:val="00E64674"/>
    <w:rsid w:val="00E71DB4"/>
    <w:rsid w:val="00E77634"/>
    <w:rsid w:val="00E77C20"/>
    <w:rsid w:val="00E8096A"/>
    <w:rsid w:val="00E81545"/>
    <w:rsid w:val="00E81922"/>
    <w:rsid w:val="00E82BB8"/>
    <w:rsid w:val="00E82C1B"/>
    <w:rsid w:val="00E90170"/>
    <w:rsid w:val="00E9521F"/>
    <w:rsid w:val="00EA0C20"/>
    <w:rsid w:val="00EA52F1"/>
    <w:rsid w:val="00EB092D"/>
    <w:rsid w:val="00EB096F"/>
    <w:rsid w:val="00EB1856"/>
    <w:rsid w:val="00EB405C"/>
    <w:rsid w:val="00EB49CB"/>
    <w:rsid w:val="00EB5AE3"/>
    <w:rsid w:val="00EB6965"/>
    <w:rsid w:val="00EB6EF2"/>
    <w:rsid w:val="00EC1D75"/>
    <w:rsid w:val="00EC29DE"/>
    <w:rsid w:val="00EC40E6"/>
    <w:rsid w:val="00EC46B3"/>
    <w:rsid w:val="00EC4FC6"/>
    <w:rsid w:val="00EC50CE"/>
    <w:rsid w:val="00EC5AF2"/>
    <w:rsid w:val="00EC5B34"/>
    <w:rsid w:val="00EC5E65"/>
    <w:rsid w:val="00EC7187"/>
    <w:rsid w:val="00ED06A4"/>
    <w:rsid w:val="00ED4289"/>
    <w:rsid w:val="00ED5042"/>
    <w:rsid w:val="00ED5D61"/>
    <w:rsid w:val="00ED6970"/>
    <w:rsid w:val="00EE1EEB"/>
    <w:rsid w:val="00EE2ADA"/>
    <w:rsid w:val="00EE4C00"/>
    <w:rsid w:val="00EE73A9"/>
    <w:rsid w:val="00EF1555"/>
    <w:rsid w:val="00EF605E"/>
    <w:rsid w:val="00F01A48"/>
    <w:rsid w:val="00F0253E"/>
    <w:rsid w:val="00F0649D"/>
    <w:rsid w:val="00F118E2"/>
    <w:rsid w:val="00F158C9"/>
    <w:rsid w:val="00F27100"/>
    <w:rsid w:val="00F361A2"/>
    <w:rsid w:val="00F41F83"/>
    <w:rsid w:val="00F448DD"/>
    <w:rsid w:val="00F45AE8"/>
    <w:rsid w:val="00F4792E"/>
    <w:rsid w:val="00F53F8E"/>
    <w:rsid w:val="00F60E72"/>
    <w:rsid w:val="00F629CB"/>
    <w:rsid w:val="00F62E7E"/>
    <w:rsid w:val="00F638F5"/>
    <w:rsid w:val="00F63E56"/>
    <w:rsid w:val="00F6410F"/>
    <w:rsid w:val="00F66377"/>
    <w:rsid w:val="00F67061"/>
    <w:rsid w:val="00F714F5"/>
    <w:rsid w:val="00F71B2A"/>
    <w:rsid w:val="00F71E6C"/>
    <w:rsid w:val="00F73050"/>
    <w:rsid w:val="00F74E71"/>
    <w:rsid w:val="00F756B5"/>
    <w:rsid w:val="00F82104"/>
    <w:rsid w:val="00F84AEC"/>
    <w:rsid w:val="00F90503"/>
    <w:rsid w:val="00F94391"/>
    <w:rsid w:val="00F95328"/>
    <w:rsid w:val="00FA0ACD"/>
    <w:rsid w:val="00FA3FEB"/>
    <w:rsid w:val="00FA4E4B"/>
    <w:rsid w:val="00FB0579"/>
    <w:rsid w:val="00FB0FE1"/>
    <w:rsid w:val="00FB4FA3"/>
    <w:rsid w:val="00FC5D25"/>
    <w:rsid w:val="00FC744B"/>
    <w:rsid w:val="00FD2A15"/>
    <w:rsid w:val="00FD418D"/>
    <w:rsid w:val="00FD47FB"/>
    <w:rsid w:val="00FD4AF7"/>
    <w:rsid w:val="00FD5A2F"/>
    <w:rsid w:val="00FD60C4"/>
    <w:rsid w:val="00FE20D1"/>
    <w:rsid w:val="00FE32E0"/>
    <w:rsid w:val="00FE56D5"/>
    <w:rsid w:val="00FE601F"/>
    <w:rsid w:val="00FE6950"/>
    <w:rsid w:val="00FE7F6A"/>
    <w:rsid w:val="00FF0109"/>
    <w:rsid w:val="00FF2E4B"/>
    <w:rsid w:val="00FF2E7F"/>
    <w:rsid w:val="00FF3789"/>
    <w:rsid w:val="00FF45FD"/>
    <w:rsid w:val="00FF606F"/>
    <w:rsid w:val="00FF77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1C1"/>
    <w:rPr>
      <w:rFonts w:ascii="Arial" w:hAnsi="Arial"/>
      <w:sz w:val="24"/>
      <w:lang w:eastAsia="en-GB"/>
    </w:rPr>
  </w:style>
  <w:style w:type="paragraph" w:styleId="Heading1">
    <w:name w:val="heading 1"/>
    <w:basedOn w:val="Normal"/>
    <w:next w:val="Normal"/>
    <w:link w:val="Heading1Char"/>
    <w:uiPriority w:val="99"/>
    <w:qFormat/>
    <w:rsid w:val="0077394F"/>
    <w:pPr>
      <w:spacing w:after="240"/>
      <w:outlineLvl w:val="0"/>
    </w:pPr>
    <w:rPr>
      <w:b/>
      <w:sz w:val="36"/>
    </w:rPr>
  </w:style>
  <w:style w:type="paragraph" w:styleId="Heading2">
    <w:name w:val="heading 2"/>
    <w:basedOn w:val="Normal"/>
    <w:next w:val="Normal"/>
    <w:link w:val="Heading2Char"/>
    <w:uiPriority w:val="99"/>
    <w:qFormat/>
    <w:rsid w:val="00B7551A"/>
    <w:pPr>
      <w:keepNext/>
      <w:spacing w:before="120" w:after="120"/>
      <w:ind w:left="709" w:hanging="709"/>
      <w:outlineLvl w:val="1"/>
    </w:pPr>
    <w:rPr>
      <w:b/>
      <w:sz w:val="28"/>
    </w:rPr>
  </w:style>
  <w:style w:type="paragraph" w:styleId="Heading3">
    <w:name w:val="heading 3"/>
    <w:basedOn w:val="Normal"/>
    <w:next w:val="Normal"/>
    <w:link w:val="Heading3Char"/>
    <w:uiPriority w:val="99"/>
    <w:qFormat/>
    <w:rsid w:val="00B7551A"/>
    <w:pPr>
      <w:keepNext/>
      <w:spacing w:before="120" w:after="120"/>
      <w:ind w:left="709" w:hanging="709"/>
      <w:outlineLvl w:val="2"/>
    </w:pPr>
    <w:rPr>
      <w:b/>
    </w:rPr>
  </w:style>
  <w:style w:type="paragraph" w:styleId="Heading4">
    <w:name w:val="heading 4"/>
    <w:basedOn w:val="Normal"/>
    <w:next w:val="Normal"/>
    <w:link w:val="Heading4Char"/>
    <w:uiPriority w:val="99"/>
    <w:qFormat/>
    <w:rsid w:val="00B7551A"/>
    <w:pPr>
      <w:keepNext/>
      <w:spacing w:before="120" w:after="120"/>
      <w:outlineLvl w:val="3"/>
    </w:pPr>
    <w:rPr>
      <w:rFonts w:ascii="Arial Narrow" w:hAnsi="Arial Narrow"/>
      <w:b/>
      <w:sz w:val="26"/>
    </w:rPr>
  </w:style>
  <w:style w:type="paragraph" w:styleId="Heading5">
    <w:name w:val="heading 5"/>
    <w:basedOn w:val="Normal"/>
    <w:next w:val="Normal"/>
    <w:link w:val="Heading5Char"/>
    <w:uiPriority w:val="99"/>
    <w:qFormat/>
    <w:rsid w:val="00C16FB1"/>
    <w:pPr>
      <w:keepNext/>
      <w:spacing w:before="120" w:after="120"/>
      <w:outlineLvl w:val="4"/>
    </w:pPr>
    <w:rPr>
      <w:rFonts w:ascii="Arial Narrow" w:hAnsi="Arial Narrow"/>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445F5"/>
    <w:rPr>
      <w:rFonts w:ascii="Cambria" w:hAnsi="Cambria" w:cs="Times New Roman"/>
      <w:b/>
      <w:bCs/>
      <w:kern w:val="32"/>
      <w:sz w:val="32"/>
      <w:szCs w:val="32"/>
      <w:lang w:eastAsia="en-GB"/>
    </w:rPr>
  </w:style>
  <w:style w:type="character" w:customStyle="1" w:styleId="Heading2Char">
    <w:name w:val="Heading 2 Char"/>
    <w:link w:val="Heading2"/>
    <w:uiPriority w:val="99"/>
    <w:semiHidden/>
    <w:locked/>
    <w:rsid w:val="005445F5"/>
    <w:rPr>
      <w:rFonts w:ascii="Cambria" w:hAnsi="Cambria" w:cs="Times New Roman"/>
      <w:b/>
      <w:bCs/>
      <w:i/>
      <w:iCs/>
      <w:sz w:val="28"/>
      <w:szCs w:val="28"/>
      <w:lang w:eastAsia="en-GB"/>
    </w:rPr>
  </w:style>
  <w:style w:type="character" w:customStyle="1" w:styleId="Heading3Char">
    <w:name w:val="Heading 3 Char"/>
    <w:link w:val="Heading3"/>
    <w:uiPriority w:val="99"/>
    <w:semiHidden/>
    <w:locked/>
    <w:rsid w:val="005445F5"/>
    <w:rPr>
      <w:rFonts w:ascii="Cambria" w:hAnsi="Cambria" w:cs="Times New Roman"/>
      <w:b/>
      <w:bCs/>
      <w:sz w:val="26"/>
      <w:szCs w:val="26"/>
      <w:lang w:eastAsia="en-GB"/>
    </w:rPr>
  </w:style>
  <w:style w:type="character" w:customStyle="1" w:styleId="Heading4Char">
    <w:name w:val="Heading 4 Char"/>
    <w:link w:val="Heading4"/>
    <w:uiPriority w:val="99"/>
    <w:semiHidden/>
    <w:locked/>
    <w:rsid w:val="005445F5"/>
    <w:rPr>
      <w:rFonts w:ascii="Calibri" w:hAnsi="Calibri" w:cs="Times New Roman"/>
      <w:b/>
      <w:bCs/>
      <w:sz w:val="28"/>
      <w:szCs w:val="28"/>
      <w:lang w:eastAsia="en-GB"/>
    </w:rPr>
  </w:style>
  <w:style w:type="character" w:customStyle="1" w:styleId="Heading5Char">
    <w:name w:val="Heading 5 Char"/>
    <w:link w:val="Heading5"/>
    <w:uiPriority w:val="99"/>
    <w:semiHidden/>
    <w:locked/>
    <w:rsid w:val="005445F5"/>
    <w:rPr>
      <w:rFonts w:ascii="Calibri" w:hAnsi="Calibri" w:cs="Times New Roman"/>
      <w:b/>
      <w:bCs/>
      <w:i/>
      <w:iCs/>
      <w:sz w:val="26"/>
      <w:szCs w:val="26"/>
      <w:lang w:eastAsia="en-GB"/>
    </w:rPr>
  </w:style>
  <w:style w:type="paragraph" w:styleId="TOC1">
    <w:name w:val="toc 1"/>
    <w:basedOn w:val="Normal"/>
    <w:next w:val="Normal"/>
    <w:uiPriority w:val="99"/>
    <w:semiHidden/>
    <w:rsid w:val="00EC4FC6"/>
    <w:pPr>
      <w:tabs>
        <w:tab w:val="left" w:pos="567"/>
        <w:tab w:val="right" w:pos="9356"/>
      </w:tabs>
      <w:spacing w:before="240"/>
      <w:ind w:left="567" w:right="567" w:hanging="567"/>
    </w:pPr>
    <w:rPr>
      <w:sz w:val="28"/>
    </w:rPr>
  </w:style>
  <w:style w:type="paragraph" w:styleId="TOC2">
    <w:name w:val="toc 2"/>
    <w:basedOn w:val="Normal"/>
    <w:next w:val="Normal"/>
    <w:uiPriority w:val="99"/>
    <w:semiHidden/>
    <w:rsid w:val="00C16FB1"/>
    <w:pPr>
      <w:tabs>
        <w:tab w:val="right" w:pos="9356"/>
      </w:tabs>
      <w:spacing w:before="60"/>
      <w:ind w:left="567" w:right="567"/>
    </w:pPr>
    <w:rPr>
      <w:sz w:val="20"/>
    </w:rPr>
  </w:style>
  <w:style w:type="paragraph" w:styleId="TOC3">
    <w:name w:val="toc 3"/>
    <w:basedOn w:val="Normal"/>
    <w:next w:val="Normal"/>
    <w:uiPriority w:val="99"/>
    <w:semiHidden/>
    <w:rsid w:val="00C16FB1"/>
    <w:pPr>
      <w:tabs>
        <w:tab w:val="right" w:pos="9356"/>
      </w:tabs>
      <w:spacing w:before="60"/>
      <w:ind w:left="1134" w:right="567" w:hanging="1134"/>
    </w:pPr>
    <w:rPr>
      <w:sz w:val="20"/>
    </w:rPr>
  </w:style>
  <w:style w:type="paragraph" w:customStyle="1" w:styleId="Bullet">
    <w:name w:val="Bullet"/>
    <w:basedOn w:val="Normal"/>
    <w:uiPriority w:val="99"/>
    <w:rsid w:val="00C16FB1"/>
    <w:pPr>
      <w:numPr>
        <w:numId w:val="4"/>
      </w:numPr>
      <w:tabs>
        <w:tab w:val="clear" w:pos="360"/>
        <w:tab w:val="left" w:pos="284"/>
      </w:tabs>
      <w:spacing w:before="120"/>
    </w:pPr>
  </w:style>
  <w:style w:type="paragraph" w:styleId="Quote">
    <w:name w:val="Quote"/>
    <w:basedOn w:val="Normal"/>
    <w:next w:val="Normal"/>
    <w:link w:val="QuoteChar"/>
    <w:uiPriority w:val="99"/>
    <w:qFormat/>
    <w:rsid w:val="00C16FB1"/>
    <w:pPr>
      <w:spacing w:before="120"/>
      <w:ind w:left="284" w:right="284"/>
    </w:pPr>
  </w:style>
  <w:style w:type="character" w:customStyle="1" w:styleId="QuoteChar">
    <w:name w:val="Quote Char"/>
    <w:link w:val="Quote"/>
    <w:uiPriority w:val="99"/>
    <w:locked/>
    <w:rsid w:val="005445F5"/>
    <w:rPr>
      <w:rFonts w:ascii="Arial" w:hAnsi="Arial" w:cs="Times New Roman"/>
      <w:i/>
      <w:iCs/>
      <w:color w:val="000000"/>
      <w:sz w:val="20"/>
      <w:szCs w:val="20"/>
      <w:lang w:eastAsia="en-GB"/>
    </w:rPr>
  </w:style>
  <w:style w:type="paragraph" w:styleId="FootnoteText">
    <w:name w:val="footnote text"/>
    <w:basedOn w:val="Normal"/>
    <w:link w:val="FootnoteTextChar"/>
    <w:uiPriority w:val="99"/>
    <w:semiHidden/>
    <w:rsid w:val="00C16FB1"/>
    <w:pPr>
      <w:spacing w:before="60"/>
      <w:ind w:left="284" w:hanging="284"/>
    </w:pPr>
    <w:rPr>
      <w:sz w:val="20"/>
    </w:rPr>
  </w:style>
  <w:style w:type="character" w:customStyle="1" w:styleId="FootnoteTextChar">
    <w:name w:val="Footnote Text Char"/>
    <w:link w:val="FootnoteText"/>
    <w:uiPriority w:val="99"/>
    <w:semiHidden/>
    <w:locked/>
    <w:rsid w:val="005445F5"/>
    <w:rPr>
      <w:rFonts w:ascii="Arial" w:hAnsi="Arial" w:cs="Times New Roman"/>
      <w:sz w:val="20"/>
      <w:szCs w:val="20"/>
      <w:lang w:eastAsia="en-GB"/>
    </w:rPr>
  </w:style>
  <w:style w:type="paragraph" w:styleId="Header">
    <w:name w:val="header"/>
    <w:basedOn w:val="Normal"/>
    <w:link w:val="HeaderChar"/>
    <w:uiPriority w:val="99"/>
    <w:rsid w:val="007F31E4"/>
    <w:pPr>
      <w:jc w:val="right"/>
    </w:pPr>
    <w:rPr>
      <w:sz w:val="20"/>
    </w:rPr>
  </w:style>
  <w:style w:type="character" w:customStyle="1" w:styleId="HeaderChar">
    <w:name w:val="Header Char"/>
    <w:link w:val="Header"/>
    <w:uiPriority w:val="99"/>
    <w:locked/>
    <w:rsid w:val="00B23AC6"/>
    <w:rPr>
      <w:rFonts w:ascii="Arial" w:hAnsi="Arial" w:cs="Times New Roman"/>
      <w:lang w:eastAsia="en-GB"/>
    </w:rPr>
  </w:style>
  <w:style w:type="paragraph" w:styleId="Title">
    <w:name w:val="Title"/>
    <w:basedOn w:val="Normal"/>
    <w:next w:val="Normal"/>
    <w:link w:val="TitleChar"/>
    <w:uiPriority w:val="99"/>
    <w:qFormat/>
    <w:rsid w:val="003A5FEA"/>
    <w:rPr>
      <w:b/>
      <w:sz w:val="64"/>
    </w:rPr>
  </w:style>
  <w:style w:type="character" w:customStyle="1" w:styleId="TitleChar">
    <w:name w:val="Title Char"/>
    <w:link w:val="Title"/>
    <w:uiPriority w:val="99"/>
    <w:locked/>
    <w:rsid w:val="005445F5"/>
    <w:rPr>
      <w:rFonts w:ascii="Cambria" w:hAnsi="Cambria" w:cs="Times New Roman"/>
      <w:b/>
      <w:bCs/>
      <w:kern w:val="28"/>
      <w:sz w:val="32"/>
      <w:szCs w:val="32"/>
      <w:lang w:eastAsia="en-GB"/>
    </w:rPr>
  </w:style>
  <w:style w:type="paragraph" w:customStyle="1" w:styleId="Imprint">
    <w:name w:val="Imprint"/>
    <w:basedOn w:val="Normal"/>
    <w:next w:val="Normal"/>
    <w:uiPriority w:val="99"/>
    <w:rsid w:val="00C16FB1"/>
    <w:pPr>
      <w:spacing w:after="240"/>
      <w:jc w:val="center"/>
    </w:pPr>
  </w:style>
  <w:style w:type="paragraph" w:styleId="Footer">
    <w:name w:val="footer"/>
    <w:basedOn w:val="Normal"/>
    <w:link w:val="FooterChar"/>
    <w:uiPriority w:val="99"/>
    <w:rsid w:val="003A5FEA"/>
    <w:rPr>
      <w:b/>
      <w:sz w:val="18"/>
    </w:rPr>
  </w:style>
  <w:style w:type="character" w:customStyle="1" w:styleId="FooterChar">
    <w:name w:val="Footer Char"/>
    <w:link w:val="Footer"/>
    <w:uiPriority w:val="99"/>
    <w:semiHidden/>
    <w:locked/>
    <w:rsid w:val="005445F5"/>
    <w:rPr>
      <w:rFonts w:ascii="Arial" w:hAnsi="Arial" w:cs="Times New Roman"/>
      <w:sz w:val="20"/>
      <w:szCs w:val="20"/>
      <w:lang w:eastAsia="en-GB"/>
    </w:rPr>
  </w:style>
  <w:style w:type="character" w:styleId="PageNumber">
    <w:name w:val="page number"/>
    <w:uiPriority w:val="99"/>
    <w:rsid w:val="003A5FEA"/>
    <w:rPr>
      <w:rFonts w:ascii="Arial" w:hAnsi="Arial" w:cs="Times New Roman"/>
      <w:b/>
      <w:sz w:val="28"/>
    </w:rPr>
  </w:style>
  <w:style w:type="paragraph" w:customStyle="1" w:styleId="VersoFooter">
    <w:name w:val="Verso Footer"/>
    <w:basedOn w:val="Footer"/>
    <w:uiPriority w:val="99"/>
    <w:rsid w:val="00C16FB1"/>
    <w:pPr>
      <w:pBdr>
        <w:top w:val="single" w:sz="4" w:space="1" w:color="auto"/>
      </w:pBdr>
      <w:tabs>
        <w:tab w:val="left" w:pos="709"/>
      </w:tabs>
    </w:pPr>
    <w:rPr>
      <w:sz w:val="20"/>
    </w:rPr>
  </w:style>
  <w:style w:type="paragraph" w:customStyle="1" w:styleId="RectoFooter">
    <w:name w:val="Recto Footer"/>
    <w:basedOn w:val="Footer"/>
    <w:uiPriority w:val="99"/>
    <w:rsid w:val="00C16FB1"/>
    <w:pPr>
      <w:pBdr>
        <w:top w:val="single" w:sz="4" w:space="1" w:color="auto"/>
      </w:pBdr>
      <w:tabs>
        <w:tab w:val="right" w:pos="8647"/>
        <w:tab w:val="right" w:pos="9356"/>
      </w:tabs>
    </w:pPr>
    <w:rPr>
      <w:sz w:val="20"/>
    </w:rPr>
  </w:style>
  <w:style w:type="paragraph" w:customStyle="1" w:styleId="Figure">
    <w:name w:val="Figure"/>
    <w:basedOn w:val="Normal"/>
    <w:next w:val="Normal"/>
    <w:uiPriority w:val="99"/>
    <w:rsid w:val="00C16FB1"/>
    <w:pPr>
      <w:keepNext/>
      <w:spacing w:before="120" w:after="120"/>
      <w:ind w:left="1134" w:hanging="1134"/>
    </w:pPr>
    <w:rPr>
      <w:b/>
      <w:sz w:val="22"/>
    </w:rPr>
  </w:style>
  <w:style w:type="character" w:styleId="FootnoteReference">
    <w:name w:val="footnote reference"/>
    <w:uiPriority w:val="99"/>
    <w:semiHidden/>
    <w:rsid w:val="00C16FB1"/>
    <w:rPr>
      <w:rFonts w:cs="Times New Roman"/>
      <w:vertAlign w:val="superscript"/>
    </w:rPr>
  </w:style>
  <w:style w:type="paragraph" w:customStyle="1" w:styleId="Table">
    <w:name w:val="Table"/>
    <w:basedOn w:val="Figure"/>
    <w:uiPriority w:val="99"/>
    <w:rsid w:val="00C16FB1"/>
  </w:style>
  <w:style w:type="paragraph" w:customStyle="1" w:styleId="Dash">
    <w:name w:val="Dash"/>
    <w:basedOn w:val="Bullet"/>
    <w:uiPriority w:val="99"/>
    <w:rsid w:val="00702854"/>
    <w:pPr>
      <w:numPr>
        <w:numId w:val="5"/>
      </w:numPr>
      <w:tabs>
        <w:tab w:val="clear" w:pos="284"/>
      </w:tabs>
      <w:spacing w:before="60"/>
    </w:pPr>
  </w:style>
  <w:style w:type="paragraph" w:customStyle="1" w:styleId="TableText">
    <w:name w:val="TableText"/>
    <w:basedOn w:val="Normal"/>
    <w:uiPriority w:val="99"/>
    <w:rsid w:val="007F6979"/>
    <w:pPr>
      <w:spacing w:before="60" w:after="60"/>
    </w:pPr>
    <w:rPr>
      <w:sz w:val="18"/>
    </w:rPr>
  </w:style>
  <w:style w:type="paragraph" w:customStyle="1" w:styleId="TableBullet">
    <w:name w:val="TableBullet"/>
    <w:basedOn w:val="TableText"/>
    <w:uiPriority w:val="99"/>
    <w:rsid w:val="00292C5A"/>
    <w:pPr>
      <w:numPr>
        <w:numId w:val="7"/>
      </w:numPr>
      <w:spacing w:before="0"/>
    </w:pPr>
  </w:style>
  <w:style w:type="paragraph" w:customStyle="1" w:styleId="Box">
    <w:name w:val="Box"/>
    <w:basedOn w:val="Normal"/>
    <w:uiPriority w:val="99"/>
    <w:rsid w:val="00C16FB1"/>
    <w:pPr>
      <w:pBdr>
        <w:top w:val="single" w:sz="4" w:space="12" w:color="auto"/>
        <w:left w:val="single" w:sz="4" w:space="12" w:color="auto"/>
        <w:bottom w:val="single" w:sz="4" w:space="12" w:color="auto"/>
        <w:right w:val="single" w:sz="4" w:space="12" w:color="auto"/>
      </w:pBdr>
      <w:spacing w:before="120"/>
      <w:ind w:left="284" w:right="284"/>
    </w:pPr>
    <w:rPr>
      <w:sz w:val="22"/>
    </w:rPr>
  </w:style>
  <w:style w:type="paragraph" w:customStyle="1" w:styleId="BoxHeading">
    <w:name w:val="BoxHeading"/>
    <w:basedOn w:val="Box"/>
    <w:uiPriority w:val="99"/>
    <w:rsid w:val="00C16FB1"/>
    <w:rPr>
      <w:b/>
      <w:sz w:val="24"/>
    </w:rPr>
  </w:style>
  <w:style w:type="paragraph" w:customStyle="1" w:styleId="BoxBullet">
    <w:name w:val="BoxBullet"/>
    <w:basedOn w:val="Box"/>
    <w:uiPriority w:val="99"/>
    <w:rsid w:val="00C16FB1"/>
    <w:pPr>
      <w:spacing w:before="60"/>
      <w:ind w:left="568" w:hanging="284"/>
    </w:pPr>
  </w:style>
  <w:style w:type="paragraph" w:customStyle="1" w:styleId="IntroHead">
    <w:name w:val="IntroHead"/>
    <w:basedOn w:val="Heading1"/>
    <w:next w:val="Normal"/>
    <w:uiPriority w:val="99"/>
    <w:rsid w:val="00C16FB1"/>
    <w:pPr>
      <w:outlineLvl w:val="9"/>
    </w:pPr>
  </w:style>
  <w:style w:type="paragraph" w:customStyle="1" w:styleId="Source">
    <w:name w:val="Source"/>
    <w:basedOn w:val="Figure"/>
    <w:next w:val="Normal"/>
    <w:uiPriority w:val="99"/>
    <w:rsid w:val="00C16FB1"/>
    <w:pPr>
      <w:keepNext w:val="0"/>
      <w:spacing w:before="80" w:after="0"/>
      <w:ind w:left="0" w:firstLine="0"/>
    </w:pPr>
    <w:rPr>
      <w:b w:val="0"/>
      <w:sz w:val="20"/>
    </w:rPr>
  </w:style>
  <w:style w:type="paragraph" w:customStyle="1" w:styleId="Subhead">
    <w:name w:val="Subhead"/>
    <w:basedOn w:val="Normal"/>
    <w:next w:val="Normal"/>
    <w:uiPriority w:val="99"/>
    <w:rsid w:val="00147F71"/>
    <w:rPr>
      <w:sz w:val="48"/>
    </w:rPr>
  </w:style>
  <w:style w:type="character" w:styleId="Hyperlink">
    <w:name w:val="Hyperlink"/>
    <w:uiPriority w:val="99"/>
    <w:rsid w:val="00C16FB1"/>
    <w:rPr>
      <w:rFonts w:cs="Times New Roman"/>
      <w:color w:val="auto"/>
      <w:u w:val="none"/>
    </w:rPr>
  </w:style>
  <w:style w:type="paragraph" w:customStyle="1" w:styleId="References">
    <w:name w:val="References"/>
    <w:basedOn w:val="Normal"/>
    <w:uiPriority w:val="99"/>
    <w:rsid w:val="00C16FB1"/>
    <w:pPr>
      <w:spacing w:after="180"/>
    </w:pPr>
    <w:rPr>
      <w:sz w:val="22"/>
    </w:rPr>
  </w:style>
  <w:style w:type="character" w:styleId="CommentReference">
    <w:name w:val="annotation reference"/>
    <w:uiPriority w:val="99"/>
    <w:semiHidden/>
    <w:rsid w:val="006B4639"/>
    <w:rPr>
      <w:rFonts w:cs="Times New Roman"/>
      <w:sz w:val="16"/>
    </w:rPr>
  </w:style>
  <w:style w:type="paragraph" w:customStyle="1" w:styleId="Note">
    <w:name w:val="Note"/>
    <w:basedOn w:val="Normal"/>
    <w:next w:val="Normal"/>
    <w:uiPriority w:val="99"/>
    <w:rsid w:val="00C16FB1"/>
    <w:pPr>
      <w:spacing w:before="80"/>
      <w:ind w:left="284" w:hanging="284"/>
    </w:pPr>
    <w:rPr>
      <w:sz w:val="20"/>
    </w:rPr>
  </w:style>
  <w:style w:type="paragraph" w:styleId="CommentText">
    <w:name w:val="annotation text"/>
    <w:basedOn w:val="Normal"/>
    <w:link w:val="CommentTextChar"/>
    <w:uiPriority w:val="99"/>
    <w:semiHidden/>
    <w:rsid w:val="006B4639"/>
    <w:rPr>
      <w:sz w:val="20"/>
    </w:rPr>
  </w:style>
  <w:style w:type="character" w:customStyle="1" w:styleId="CommentTextChar">
    <w:name w:val="Comment Text Char"/>
    <w:link w:val="CommentText"/>
    <w:uiPriority w:val="99"/>
    <w:semiHidden/>
    <w:locked/>
    <w:rsid w:val="00DC5F44"/>
    <w:rPr>
      <w:rFonts w:ascii="Arial" w:hAnsi="Arial" w:cs="Times New Roman"/>
      <w:lang w:eastAsia="en-GB"/>
    </w:rPr>
  </w:style>
  <w:style w:type="paragraph" w:styleId="CommentSubject">
    <w:name w:val="annotation subject"/>
    <w:basedOn w:val="CommentText"/>
    <w:next w:val="CommentText"/>
    <w:link w:val="CommentSubjectChar"/>
    <w:uiPriority w:val="99"/>
    <w:semiHidden/>
    <w:rsid w:val="006B4639"/>
    <w:rPr>
      <w:b/>
      <w:bCs/>
    </w:rPr>
  </w:style>
  <w:style w:type="character" w:customStyle="1" w:styleId="CommentSubjectChar">
    <w:name w:val="Comment Subject Char"/>
    <w:link w:val="CommentSubject"/>
    <w:uiPriority w:val="99"/>
    <w:semiHidden/>
    <w:locked/>
    <w:rsid w:val="005445F5"/>
    <w:rPr>
      <w:rFonts w:ascii="Arial" w:hAnsi="Arial" w:cs="Times New Roman"/>
      <w:b/>
      <w:bCs/>
      <w:sz w:val="20"/>
      <w:szCs w:val="20"/>
      <w:lang w:eastAsia="en-GB"/>
    </w:rPr>
  </w:style>
  <w:style w:type="paragraph" w:styleId="BalloonText">
    <w:name w:val="Balloon Text"/>
    <w:basedOn w:val="Normal"/>
    <w:link w:val="BalloonTextChar"/>
    <w:uiPriority w:val="99"/>
    <w:semiHidden/>
    <w:rsid w:val="006B4639"/>
    <w:rPr>
      <w:rFonts w:ascii="Tahoma" w:hAnsi="Tahoma"/>
      <w:sz w:val="16"/>
      <w:szCs w:val="16"/>
    </w:rPr>
  </w:style>
  <w:style w:type="character" w:customStyle="1" w:styleId="BalloonTextChar">
    <w:name w:val="Balloon Text Char"/>
    <w:link w:val="BalloonText"/>
    <w:uiPriority w:val="99"/>
    <w:semiHidden/>
    <w:locked/>
    <w:rsid w:val="00D529C0"/>
    <w:rPr>
      <w:rFonts w:ascii="Tahoma" w:hAnsi="Tahoma" w:cs="Times New Roman"/>
      <w:sz w:val="16"/>
      <w:lang w:eastAsia="en-GB"/>
    </w:rPr>
  </w:style>
  <w:style w:type="paragraph" w:customStyle="1" w:styleId="Style">
    <w:name w:val="Style"/>
    <w:basedOn w:val="Normal"/>
    <w:uiPriority w:val="99"/>
    <w:rsid w:val="009438D7"/>
    <w:pPr>
      <w:spacing w:after="160" w:line="240" w:lineRule="exact"/>
    </w:pPr>
    <w:rPr>
      <w:rFonts w:ascii="Verdana" w:hAnsi="Verdana"/>
      <w:sz w:val="20"/>
      <w:lang w:val="en-US" w:eastAsia="en-US"/>
    </w:rPr>
  </w:style>
  <w:style w:type="paragraph" w:customStyle="1" w:styleId="TableDash">
    <w:name w:val="TableDash"/>
    <w:basedOn w:val="TableText"/>
    <w:uiPriority w:val="99"/>
    <w:rsid w:val="0010541C"/>
    <w:pPr>
      <w:numPr>
        <w:numId w:val="6"/>
      </w:numPr>
      <w:spacing w:before="40" w:after="0"/>
    </w:pPr>
    <w:rPr>
      <w:sz w:val="20"/>
      <w:szCs w:val="22"/>
    </w:rPr>
  </w:style>
  <w:style w:type="table" w:styleId="TableGrid">
    <w:name w:val="Table Grid"/>
    <w:basedOn w:val="TableNormal"/>
    <w:uiPriority w:val="99"/>
    <w:rsid w:val="00093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2395F"/>
    <w:pPr>
      <w:ind w:left="720"/>
    </w:pPr>
    <w:rPr>
      <w:rFonts w:cs="Arial"/>
      <w:sz w:val="22"/>
      <w:szCs w:val="24"/>
      <w:lang w:eastAsia="en-US"/>
    </w:rPr>
  </w:style>
  <w:style w:type="paragraph" w:customStyle="1" w:styleId="CharChar2">
    <w:name w:val="Char Char2"/>
    <w:basedOn w:val="Normal"/>
    <w:uiPriority w:val="99"/>
    <w:rsid w:val="00F45AE8"/>
    <w:pPr>
      <w:spacing w:after="160" w:line="240" w:lineRule="exact"/>
    </w:pPr>
    <w:rPr>
      <w:rFonts w:ascii="Verdana" w:hAnsi="Verdana"/>
      <w:sz w:val="20"/>
      <w:lang w:val="en-US" w:eastAsia="en-US"/>
    </w:rPr>
  </w:style>
  <w:style w:type="paragraph" w:styleId="BodyText">
    <w:name w:val="Body Text"/>
    <w:basedOn w:val="Normal"/>
    <w:link w:val="BodyTextChar"/>
    <w:uiPriority w:val="99"/>
    <w:rsid w:val="00297D49"/>
    <w:rPr>
      <w:sz w:val="22"/>
      <w:szCs w:val="22"/>
      <w:lang w:val="en-GB" w:eastAsia="en-US"/>
    </w:rPr>
  </w:style>
  <w:style w:type="character" w:customStyle="1" w:styleId="BodyTextChar">
    <w:name w:val="Body Text Char"/>
    <w:link w:val="BodyText"/>
    <w:uiPriority w:val="99"/>
    <w:locked/>
    <w:rsid w:val="00297D49"/>
    <w:rPr>
      <w:rFonts w:ascii="Arial" w:hAnsi="Arial" w:cs="Times New Roman"/>
      <w:sz w:val="22"/>
      <w:lang w:val="en-GB" w:eastAsia="en-US"/>
    </w:rPr>
  </w:style>
  <w:style w:type="paragraph" w:styleId="ListBullet">
    <w:name w:val="List Bullet"/>
    <w:basedOn w:val="Normal"/>
    <w:uiPriority w:val="99"/>
    <w:rsid w:val="00FD47FB"/>
    <w:pPr>
      <w:numPr>
        <w:numId w:val="9"/>
      </w:numPr>
      <w:ind w:left="0" w:firstLine="0"/>
    </w:pPr>
    <w:rPr>
      <w:sz w:val="22"/>
    </w:rPr>
  </w:style>
  <w:style w:type="numbering" w:customStyle="1" w:styleId="TOC">
    <w:name w:val="TOC"/>
    <w:rsid w:val="007C1816"/>
    <w:pPr>
      <w:numPr>
        <w:numId w:val="8"/>
      </w:numPr>
    </w:pPr>
  </w:style>
  <w:style w:type="paragraph" w:styleId="Revision">
    <w:name w:val="Revision"/>
    <w:hidden/>
    <w:uiPriority w:val="99"/>
    <w:semiHidden/>
    <w:rsid w:val="0029034A"/>
    <w:rPr>
      <w:rFonts w:ascii="Arial" w:hAnsi="Arial"/>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1C1"/>
    <w:rPr>
      <w:rFonts w:ascii="Arial" w:hAnsi="Arial"/>
      <w:sz w:val="24"/>
      <w:lang w:eastAsia="en-GB"/>
    </w:rPr>
  </w:style>
  <w:style w:type="paragraph" w:styleId="Heading1">
    <w:name w:val="heading 1"/>
    <w:basedOn w:val="Normal"/>
    <w:next w:val="Normal"/>
    <w:link w:val="Heading1Char"/>
    <w:uiPriority w:val="99"/>
    <w:qFormat/>
    <w:rsid w:val="0077394F"/>
    <w:pPr>
      <w:spacing w:after="240"/>
      <w:outlineLvl w:val="0"/>
    </w:pPr>
    <w:rPr>
      <w:b/>
      <w:sz w:val="36"/>
    </w:rPr>
  </w:style>
  <w:style w:type="paragraph" w:styleId="Heading2">
    <w:name w:val="heading 2"/>
    <w:basedOn w:val="Normal"/>
    <w:next w:val="Normal"/>
    <w:link w:val="Heading2Char"/>
    <w:uiPriority w:val="99"/>
    <w:qFormat/>
    <w:rsid w:val="00B7551A"/>
    <w:pPr>
      <w:keepNext/>
      <w:spacing w:before="120" w:after="120"/>
      <w:ind w:left="709" w:hanging="709"/>
      <w:outlineLvl w:val="1"/>
    </w:pPr>
    <w:rPr>
      <w:b/>
      <w:sz w:val="28"/>
    </w:rPr>
  </w:style>
  <w:style w:type="paragraph" w:styleId="Heading3">
    <w:name w:val="heading 3"/>
    <w:basedOn w:val="Normal"/>
    <w:next w:val="Normal"/>
    <w:link w:val="Heading3Char"/>
    <w:uiPriority w:val="99"/>
    <w:qFormat/>
    <w:rsid w:val="00B7551A"/>
    <w:pPr>
      <w:keepNext/>
      <w:spacing w:before="120" w:after="120"/>
      <w:ind w:left="709" w:hanging="709"/>
      <w:outlineLvl w:val="2"/>
    </w:pPr>
    <w:rPr>
      <w:b/>
    </w:rPr>
  </w:style>
  <w:style w:type="paragraph" w:styleId="Heading4">
    <w:name w:val="heading 4"/>
    <w:basedOn w:val="Normal"/>
    <w:next w:val="Normal"/>
    <w:link w:val="Heading4Char"/>
    <w:uiPriority w:val="99"/>
    <w:qFormat/>
    <w:rsid w:val="00B7551A"/>
    <w:pPr>
      <w:keepNext/>
      <w:spacing w:before="120" w:after="120"/>
      <w:outlineLvl w:val="3"/>
    </w:pPr>
    <w:rPr>
      <w:rFonts w:ascii="Arial Narrow" w:hAnsi="Arial Narrow"/>
      <w:b/>
      <w:sz w:val="26"/>
    </w:rPr>
  </w:style>
  <w:style w:type="paragraph" w:styleId="Heading5">
    <w:name w:val="heading 5"/>
    <w:basedOn w:val="Normal"/>
    <w:next w:val="Normal"/>
    <w:link w:val="Heading5Char"/>
    <w:uiPriority w:val="99"/>
    <w:qFormat/>
    <w:rsid w:val="00C16FB1"/>
    <w:pPr>
      <w:keepNext/>
      <w:spacing w:before="120" w:after="120"/>
      <w:outlineLvl w:val="4"/>
    </w:pPr>
    <w:rPr>
      <w:rFonts w:ascii="Arial Narrow" w:hAnsi="Arial Narrow"/>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445F5"/>
    <w:rPr>
      <w:rFonts w:ascii="Cambria" w:hAnsi="Cambria" w:cs="Times New Roman"/>
      <w:b/>
      <w:bCs/>
      <w:kern w:val="32"/>
      <w:sz w:val="32"/>
      <w:szCs w:val="32"/>
      <w:lang w:eastAsia="en-GB"/>
    </w:rPr>
  </w:style>
  <w:style w:type="character" w:customStyle="1" w:styleId="Heading2Char">
    <w:name w:val="Heading 2 Char"/>
    <w:link w:val="Heading2"/>
    <w:uiPriority w:val="99"/>
    <w:semiHidden/>
    <w:locked/>
    <w:rsid w:val="005445F5"/>
    <w:rPr>
      <w:rFonts w:ascii="Cambria" w:hAnsi="Cambria" w:cs="Times New Roman"/>
      <w:b/>
      <w:bCs/>
      <w:i/>
      <w:iCs/>
      <w:sz w:val="28"/>
      <w:szCs w:val="28"/>
      <w:lang w:eastAsia="en-GB"/>
    </w:rPr>
  </w:style>
  <w:style w:type="character" w:customStyle="1" w:styleId="Heading3Char">
    <w:name w:val="Heading 3 Char"/>
    <w:link w:val="Heading3"/>
    <w:uiPriority w:val="99"/>
    <w:semiHidden/>
    <w:locked/>
    <w:rsid w:val="005445F5"/>
    <w:rPr>
      <w:rFonts w:ascii="Cambria" w:hAnsi="Cambria" w:cs="Times New Roman"/>
      <w:b/>
      <w:bCs/>
      <w:sz w:val="26"/>
      <w:szCs w:val="26"/>
      <w:lang w:eastAsia="en-GB"/>
    </w:rPr>
  </w:style>
  <w:style w:type="character" w:customStyle="1" w:styleId="Heading4Char">
    <w:name w:val="Heading 4 Char"/>
    <w:link w:val="Heading4"/>
    <w:uiPriority w:val="99"/>
    <w:semiHidden/>
    <w:locked/>
    <w:rsid w:val="005445F5"/>
    <w:rPr>
      <w:rFonts w:ascii="Calibri" w:hAnsi="Calibri" w:cs="Times New Roman"/>
      <w:b/>
      <w:bCs/>
      <w:sz w:val="28"/>
      <w:szCs w:val="28"/>
      <w:lang w:eastAsia="en-GB"/>
    </w:rPr>
  </w:style>
  <w:style w:type="character" w:customStyle="1" w:styleId="Heading5Char">
    <w:name w:val="Heading 5 Char"/>
    <w:link w:val="Heading5"/>
    <w:uiPriority w:val="99"/>
    <w:semiHidden/>
    <w:locked/>
    <w:rsid w:val="005445F5"/>
    <w:rPr>
      <w:rFonts w:ascii="Calibri" w:hAnsi="Calibri" w:cs="Times New Roman"/>
      <w:b/>
      <w:bCs/>
      <w:i/>
      <w:iCs/>
      <w:sz w:val="26"/>
      <w:szCs w:val="26"/>
      <w:lang w:eastAsia="en-GB"/>
    </w:rPr>
  </w:style>
  <w:style w:type="paragraph" w:styleId="TOC1">
    <w:name w:val="toc 1"/>
    <w:basedOn w:val="Normal"/>
    <w:next w:val="Normal"/>
    <w:uiPriority w:val="99"/>
    <w:semiHidden/>
    <w:rsid w:val="00EC4FC6"/>
    <w:pPr>
      <w:tabs>
        <w:tab w:val="left" w:pos="567"/>
        <w:tab w:val="right" w:pos="9356"/>
      </w:tabs>
      <w:spacing w:before="240"/>
      <w:ind w:left="567" w:right="567" w:hanging="567"/>
    </w:pPr>
    <w:rPr>
      <w:sz w:val="28"/>
    </w:rPr>
  </w:style>
  <w:style w:type="paragraph" w:styleId="TOC2">
    <w:name w:val="toc 2"/>
    <w:basedOn w:val="Normal"/>
    <w:next w:val="Normal"/>
    <w:uiPriority w:val="99"/>
    <w:semiHidden/>
    <w:rsid w:val="00C16FB1"/>
    <w:pPr>
      <w:tabs>
        <w:tab w:val="right" w:pos="9356"/>
      </w:tabs>
      <w:spacing w:before="60"/>
      <w:ind w:left="567" w:right="567"/>
    </w:pPr>
    <w:rPr>
      <w:sz w:val="20"/>
    </w:rPr>
  </w:style>
  <w:style w:type="paragraph" w:styleId="TOC3">
    <w:name w:val="toc 3"/>
    <w:basedOn w:val="Normal"/>
    <w:next w:val="Normal"/>
    <w:uiPriority w:val="99"/>
    <w:semiHidden/>
    <w:rsid w:val="00C16FB1"/>
    <w:pPr>
      <w:tabs>
        <w:tab w:val="right" w:pos="9356"/>
      </w:tabs>
      <w:spacing w:before="60"/>
      <w:ind w:left="1134" w:right="567" w:hanging="1134"/>
    </w:pPr>
    <w:rPr>
      <w:sz w:val="20"/>
    </w:rPr>
  </w:style>
  <w:style w:type="paragraph" w:customStyle="1" w:styleId="Bullet">
    <w:name w:val="Bullet"/>
    <w:basedOn w:val="Normal"/>
    <w:uiPriority w:val="99"/>
    <w:rsid w:val="00C16FB1"/>
    <w:pPr>
      <w:numPr>
        <w:numId w:val="4"/>
      </w:numPr>
      <w:tabs>
        <w:tab w:val="clear" w:pos="360"/>
        <w:tab w:val="left" w:pos="284"/>
      </w:tabs>
      <w:spacing w:before="120"/>
    </w:pPr>
  </w:style>
  <w:style w:type="paragraph" w:styleId="Quote">
    <w:name w:val="Quote"/>
    <w:basedOn w:val="Normal"/>
    <w:next w:val="Normal"/>
    <w:link w:val="QuoteChar"/>
    <w:uiPriority w:val="99"/>
    <w:qFormat/>
    <w:rsid w:val="00C16FB1"/>
    <w:pPr>
      <w:spacing w:before="120"/>
      <w:ind w:left="284" w:right="284"/>
    </w:pPr>
  </w:style>
  <w:style w:type="character" w:customStyle="1" w:styleId="QuoteChar">
    <w:name w:val="Quote Char"/>
    <w:link w:val="Quote"/>
    <w:uiPriority w:val="99"/>
    <w:locked/>
    <w:rsid w:val="005445F5"/>
    <w:rPr>
      <w:rFonts w:ascii="Arial" w:hAnsi="Arial" w:cs="Times New Roman"/>
      <w:i/>
      <w:iCs/>
      <w:color w:val="000000"/>
      <w:sz w:val="20"/>
      <w:szCs w:val="20"/>
      <w:lang w:eastAsia="en-GB"/>
    </w:rPr>
  </w:style>
  <w:style w:type="paragraph" w:styleId="FootnoteText">
    <w:name w:val="footnote text"/>
    <w:basedOn w:val="Normal"/>
    <w:link w:val="FootnoteTextChar"/>
    <w:uiPriority w:val="99"/>
    <w:semiHidden/>
    <w:rsid w:val="00C16FB1"/>
    <w:pPr>
      <w:spacing w:before="60"/>
      <w:ind w:left="284" w:hanging="284"/>
    </w:pPr>
    <w:rPr>
      <w:sz w:val="20"/>
    </w:rPr>
  </w:style>
  <w:style w:type="character" w:customStyle="1" w:styleId="FootnoteTextChar">
    <w:name w:val="Footnote Text Char"/>
    <w:link w:val="FootnoteText"/>
    <w:uiPriority w:val="99"/>
    <w:semiHidden/>
    <w:locked/>
    <w:rsid w:val="005445F5"/>
    <w:rPr>
      <w:rFonts w:ascii="Arial" w:hAnsi="Arial" w:cs="Times New Roman"/>
      <w:sz w:val="20"/>
      <w:szCs w:val="20"/>
      <w:lang w:eastAsia="en-GB"/>
    </w:rPr>
  </w:style>
  <w:style w:type="paragraph" w:styleId="Header">
    <w:name w:val="header"/>
    <w:basedOn w:val="Normal"/>
    <w:link w:val="HeaderChar"/>
    <w:uiPriority w:val="99"/>
    <w:rsid w:val="007F31E4"/>
    <w:pPr>
      <w:jc w:val="right"/>
    </w:pPr>
    <w:rPr>
      <w:sz w:val="20"/>
    </w:rPr>
  </w:style>
  <w:style w:type="character" w:customStyle="1" w:styleId="HeaderChar">
    <w:name w:val="Header Char"/>
    <w:link w:val="Header"/>
    <w:uiPriority w:val="99"/>
    <w:locked/>
    <w:rsid w:val="00B23AC6"/>
    <w:rPr>
      <w:rFonts w:ascii="Arial" w:hAnsi="Arial" w:cs="Times New Roman"/>
      <w:lang w:eastAsia="en-GB"/>
    </w:rPr>
  </w:style>
  <w:style w:type="paragraph" w:styleId="Title">
    <w:name w:val="Title"/>
    <w:basedOn w:val="Normal"/>
    <w:next w:val="Normal"/>
    <w:link w:val="TitleChar"/>
    <w:uiPriority w:val="99"/>
    <w:qFormat/>
    <w:rsid w:val="003A5FEA"/>
    <w:rPr>
      <w:b/>
      <w:sz w:val="64"/>
    </w:rPr>
  </w:style>
  <w:style w:type="character" w:customStyle="1" w:styleId="TitleChar">
    <w:name w:val="Title Char"/>
    <w:link w:val="Title"/>
    <w:uiPriority w:val="99"/>
    <w:locked/>
    <w:rsid w:val="005445F5"/>
    <w:rPr>
      <w:rFonts w:ascii="Cambria" w:hAnsi="Cambria" w:cs="Times New Roman"/>
      <w:b/>
      <w:bCs/>
      <w:kern w:val="28"/>
      <w:sz w:val="32"/>
      <w:szCs w:val="32"/>
      <w:lang w:eastAsia="en-GB"/>
    </w:rPr>
  </w:style>
  <w:style w:type="paragraph" w:customStyle="1" w:styleId="Imprint">
    <w:name w:val="Imprint"/>
    <w:basedOn w:val="Normal"/>
    <w:next w:val="Normal"/>
    <w:uiPriority w:val="99"/>
    <w:rsid w:val="00C16FB1"/>
    <w:pPr>
      <w:spacing w:after="240"/>
      <w:jc w:val="center"/>
    </w:pPr>
  </w:style>
  <w:style w:type="paragraph" w:styleId="Footer">
    <w:name w:val="footer"/>
    <w:basedOn w:val="Normal"/>
    <w:link w:val="FooterChar"/>
    <w:uiPriority w:val="99"/>
    <w:rsid w:val="003A5FEA"/>
    <w:rPr>
      <w:b/>
      <w:sz w:val="18"/>
    </w:rPr>
  </w:style>
  <w:style w:type="character" w:customStyle="1" w:styleId="FooterChar">
    <w:name w:val="Footer Char"/>
    <w:link w:val="Footer"/>
    <w:uiPriority w:val="99"/>
    <w:semiHidden/>
    <w:locked/>
    <w:rsid w:val="005445F5"/>
    <w:rPr>
      <w:rFonts w:ascii="Arial" w:hAnsi="Arial" w:cs="Times New Roman"/>
      <w:sz w:val="20"/>
      <w:szCs w:val="20"/>
      <w:lang w:eastAsia="en-GB"/>
    </w:rPr>
  </w:style>
  <w:style w:type="character" w:styleId="PageNumber">
    <w:name w:val="page number"/>
    <w:uiPriority w:val="99"/>
    <w:rsid w:val="003A5FEA"/>
    <w:rPr>
      <w:rFonts w:ascii="Arial" w:hAnsi="Arial" w:cs="Times New Roman"/>
      <w:b/>
      <w:sz w:val="28"/>
    </w:rPr>
  </w:style>
  <w:style w:type="paragraph" w:customStyle="1" w:styleId="VersoFooter">
    <w:name w:val="Verso Footer"/>
    <w:basedOn w:val="Footer"/>
    <w:uiPriority w:val="99"/>
    <w:rsid w:val="00C16FB1"/>
    <w:pPr>
      <w:pBdr>
        <w:top w:val="single" w:sz="4" w:space="1" w:color="auto"/>
      </w:pBdr>
      <w:tabs>
        <w:tab w:val="left" w:pos="709"/>
      </w:tabs>
    </w:pPr>
    <w:rPr>
      <w:sz w:val="20"/>
    </w:rPr>
  </w:style>
  <w:style w:type="paragraph" w:customStyle="1" w:styleId="RectoFooter">
    <w:name w:val="Recto Footer"/>
    <w:basedOn w:val="Footer"/>
    <w:uiPriority w:val="99"/>
    <w:rsid w:val="00C16FB1"/>
    <w:pPr>
      <w:pBdr>
        <w:top w:val="single" w:sz="4" w:space="1" w:color="auto"/>
      </w:pBdr>
      <w:tabs>
        <w:tab w:val="right" w:pos="8647"/>
        <w:tab w:val="right" w:pos="9356"/>
      </w:tabs>
    </w:pPr>
    <w:rPr>
      <w:sz w:val="20"/>
    </w:rPr>
  </w:style>
  <w:style w:type="paragraph" w:customStyle="1" w:styleId="Figure">
    <w:name w:val="Figure"/>
    <w:basedOn w:val="Normal"/>
    <w:next w:val="Normal"/>
    <w:uiPriority w:val="99"/>
    <w:rsid w:val="00C16FB1"/>
    <w:pPr>
      <w:keepNext/>
      <w:spacing w:before="120" w:after="120"/>
      <w:ind w:left="1134" w:hanging="1134"/>
    </w:pPr>
    <w:rPr>
      <w:b/>
      <w:sz w:val="22"/>
    </w:rPr>
  </w:style>
  <w:style w:type="character" w:styleId="FootnoteReference">
    <w:name w:val="footnote reference"/>
    <w:uiPriority w:val="99"/>
    <w:semiHidden/>
    <w:rsid w:val="00C16FB1"/>
    <w:rPr>
      <w:rFonts w:cs="Times New Roman"/>
      <w:vertAlign w:val="superscript"/>
    </w:rPr>
  </w:style>
  <w:style w:type="paragraph" w:customStyle="1" w:styleId="Table">
    <w:name w:val="Table"/>
    <w:basedOn w:val="Figure"/>
    <w:uiPriority w:val="99"/>
    <w:rsid w:val="00C16FB1"/>
  </w:style>
  <w:style w:type="paragraph" w:customStyle="1" w:styleId="Dash">
    <w:name w:val="Dash"/>
    <w:basedOn w:val="Bullet"/>
    <w:uiPriority w:val="99"/>
    <w:rsid w:val="00702854"/>
    <w:pPr>
      <w:numPr>
        <w:numId w:val="5"/>
      </w:numPr>
      <w:tabs>
        <w:tab w:val="clear" w:pos="284"/>
      </w:tabs>
      <w:spacing w:before="60"/>
    </w:pPr>
  </w:style>
  <w:style w:type="paragraph" w:customStyle="1" w:styleId="TableText">
    <w:name w:val="TableText"/>
    <w:basedOn w:val="Normal"/>
    <w:uiPriority w:val="99"/>
    <w:rsid w:val="007F6979"/>
    <w:pPr>
      <w:spacing w:before="60" w:after="60"/>
    </w:pPr>
    <w:rPr>
      <w:sz w:val="18"/>
    </w:rPr>
  </w:style>
  <w:style w:type="paragraph" w:customStyle="1" w:styleId="TableBullet">
    <w:name w:val="TableBullet"/>
    <w:basedOn w:val="TableText"/>
    <w:uiPriority w:val="99"/>
    <w:rsid w:val="00292C5A"/>
    <w:pPr>
      <w:numPr>
        <w:numId w:val="7"/>
      </w:numPr>
      <w:spacing w:before="0"/>
    </w:pPr>
  </w:style>
  <w:style w:type="paragraph" w:customStyle="1" w:styleId="Box">
    <w:name w:val="Box"/>
    <w:basedOn w:val="Normal"/>
    <w:uiPriority w:val="99"/>
    <w:rsid w:val="00C16FB1"/>
    <w:pPr>
      <w:pBdr>
        <w:top w:val="single" w:sz="4" w:space="12" w:color="auto"/>
        <w:left w:val="single" w:sz="4" w:space="12" w:color="auto"/>
        <w:bottom w:val="single" w:sz="4" w:space="12" w:color="auto"/>
        <w:right w:val="single" w:sz="4" w:space="12" w:color="auto"/>
      </w:pBdr>
      <w:spacing w:before="120"/>
      <w:ind w:left="284" w:right="284"/>
    </w:pPr>
    <w:rPr>
      <w:sz w:val="22"/>
    </w:rPr>
  </w:style>
  <w:style w:type="paragraph" w:customStyle="1" w:styleId="BoxHeading">
    <w:name w:val="BoxHeading"/>
    <w:basedOn w:val="Box"/>
    <w:uiPriority w:val="99"/>
    <w:rsid w:val="00C16FB1"/>
    <w:rPr>
      <w:b/>
      <w:sz w:val="24"/>
    </w:rPr>
  </w:style>
  <w:style w:type="paragraph" w:customStyle="1" w:styleId="BoxBullet">
    <w:name w:val="BoxBullet"/>
    <w:basedOn w:val="Box"/>
    <w:uiPriority w:val="99"/>
    <w:rsid w:val="00C16FB1"/>
    <w:pPr>
      <w:spacing w:before="60"/>
      <w:ind w:left="568" w:hanging="284"/>
    </w:pPr>
  </w:style>
  <w:style w:type="paragraph" w:customStyle="1" w:styleId="IntroHead">
    <w:name w:val="IntroHead"/>
    <w:basedOn w:val="Heading1"/>
    <w:next w:val="Normal"/>
    <w:uiPriority w:val="99"/>
    <w:rsid w:val="00C16FB1"/>
    <w:pPr>
      <w:outlineLvl w:val="9"/>
    </w:pPr>
  </w:style>
  <w:style w:type="paragraph" w:customStyle="1" w:styleId="Source">
    <w:name w:val="Source"/>
    <w:basedOn w:val="Figure"/>
    <w:next w:val="Normal"/>
    <w:uiPriority w:val="99"/>
    <w:rsid w:val="00C16FB1"/>
    <w:pPr>
      <w:keepNext w:val="0"/>
      <w:spacing w:before="80" w:after="0"/>
      <w:ind w:left="0" w:firstLine="0"/>
    </w:pPr>
    <w:rPr>
      <w:b w:val="0"/>
      <w:sz w:val="20"/>
    </w:rPr>
  </w:style>
  <w:style w:type="paragraph" w:customStyle="1" w:styleId="Subhead">
    <w:name w:val="Subhead"/>
    <w:basedOn w:val="Normal"/>
    <w:next w:val="Normal"/>
    <w:uiPriority w:val="99"/>
    <w:rsid w:val="00147F71"/>
    <w:rPr>
      <w:sz w:val="48"/>
    </w:rPr>
  </w:style>
  <w:style w:type="character" w:styleId="Hyperlink">
    <w:name w:val="Hyperlink"/>
    <w:uiPriority w:val="99"/>
    <w:rsid w:val="00C16FB1"/>
    <w:rPr>
      <w:rFonts w:cs="Times New Roman"/>
      <w:color w:val="auto"/>
      <w:u w:val="none"/>
    </w:rPr>
  </w:style>
  <w:style w:type="paragraph" w:customStyle="1" w:styleId="References">
    <w:name w:val="References"/>
    <w:basedOn w:val="Normal"/>
    <w:uiPriority w:val="99"/>
    <w:rsid w:val="00C16FB1"/>
    <w:pPr>
      <w:spacing w:after="180"/>
    </w:pPr>
    <w:rPr>
      <w:sz w:val="22"/>
    </w:rPr>
  </w:style>
  <w:style w:type="character" w:styleId="CommentReference">
    <w:name w:val="annotation reference"/>
    <w:uiPriority w:val="99"/>
    <w:semiHidden/>
    <w:rsid w:val="006B4639"/>
    <w:rPr>
      <w:rFonts w:cs="Times New Roman"/>
      <w:sz w:val="16"/>
    </w:rPr>
  </w:style>
  <w:style w:type="paragraph" w:customStyle="1" w:styleId="Note">
    <w:name w:val="Note"/>
    <w:basedOn w:val="Normal"/>
    <w:next w:val="Normal"/>
    <w:uiPriority w:val="99"/>
    <w:rsid w:val="00C16FB1"/>
    <w:pPr>
      <w:spacing w:before="80"/>
      <w:ind w:left="284" w:hanging="284"/>
    </w:pPr>
    <w:rPr>
      <w:sz w:val="20"/>
    </w:rPr>
  </w:style>
  <w:style w:type="paragraph" w:styleId="CommentText">
    <w:name w:val="annotation text"/>
    <w:basedOn w:val="Normal"/>
    <w:link w:val="CommentTextChar"/>
    <w:uiPriority w:val="99"/>
    <w:semiHidden/>
    <w:rsid w:val="006B4639"/>
    <w:rPr>
      <w:sz w:val="20"/>
    </w:rPr>
  </w:style>
  <w:style w:type="character" w:customStyle="1" w:styleId="CommentTextChar">
    <w:name w:val="Comment Text Char"/>
    <w:link w:val="CommentText"/>
    <w:uiPriority w:val="99"/>
    <w:semiHidden/>
    <w:locked/>
    <w:rsid w:val="00DC5F44"/>
    <w:rPr>
      <w:rFonts w:ascii="Arial" w:hAnsi="Arial" w:cs="Times New Roman"/>
      <w:lang w:eastAsia="en-GB"/>
    </w:rPr>
  </w:style>
  <w:style w:type="paragraph" w:styleId="CommentSubject">
    <w:name w:val="annotation subject"/>
    <w:basedOn w:val="CommentText"/>
    <w:next w:val="CommentText"/>
    <w:link w:val="CommentSubjectChar"/>
    <w:uiPriority w:val="99"/>
    <w:semiHidden/>
    <w:rsid w:val="006B4639"/>
    <w:rPr>
      <w:b/>
      <w:bCs/>
    </w:rPr>
  </w:style>
  <w:style w:type="character" w:customStyle="1" w:styleId="CommentSubjectChar">
    <w:name w:val="Comment Subject Char"/>
    <w:link w:val="CommentSubject"/>
    <w:uiPriority w:val="99"/>
    <w:semiHidden/>
    <w:locked/>
    <w:rsid w:val="005445F5"/>
    <w:rPr>
      <w:rFonts w:ascii="Arial" w:hAnsi="Arial" w:cs="Times New Roman"/>
      <w:b/>
      <w:bCs/>
      <w:sz w:val="20"/>
      <w:szCs w:val="20"/>
      <w:lang w:eastAsia="en-GB"/>
    </w:rPr>
  </w:style>
  <w:style w:type="paragraph" w:styleId="BalloonText">
    <w:name w:val="Balloon Text"/>
    <w:basedOn w:val="Normal"/>
    <w:link w:val="BalloonTextChar"/>
    <w:uiPriority w:val="99"/>
    <w:semiHidden/>
    <w:rsid w:val="006B4639"/>
    <w:rPr>
      <w:rFonts w:ascii="Tahoma" w:hAnsi="Tahoma"/>
      <w:sz w:val="16"/>
      <w:szCs w:val="16"/>
    </w:rPr>
  </w:style>
  <w:style w:type="character" w:customStyle="1" w:styleId="BalloonTextChar">
    <w:name w:val="Balloon Text Char"/>
    <w:link w:val="BalloonText"/>
    <w:uiPriority w:val="99"/>
    <w:semiHidden/>
    <w:locked/>
    <w:rsid w:val="00D529C0"/>
    <w:rPr>
      <w:rFonts w:ascii="Tahoma" w:hAnsi="Tahoma" w:cs="Times New Roman"/>
      <w:sz w:val="16"/>
      <w:lang w:eastAsia="en-GB"/>
    </w:rPr>
  </w:style>
  <w:style w:type="paragraph" w:customStyle="1" w:styleId="Style">
    <w:name w:val="Style"/>
    <w:basedOn w:val="Normal"/>
    <w:uiPriority w:val="99"/>
    <w:rsid w:val="009438D7"/>
    <w:pPr>
      <w:spacing w:after="160" w:line="240" w:lineRule="exact"/>
    </w:pPr>
    <w:rPr>
      <w:rFonts w:ascii="Verdana" w:hAnsi="Verdana"/>
      <w:sz w:val="20"/>
      <w:lang w:val="en-US" w:eastAsia="en-US"/>
    </w:rPr>
  </w:style>
  <w:style w:type="paragraph" w:customStyle="1" w:styleId="TableDash">
    <w:name w:val="TableDash"/>
    <w:basedOn w:val="TableText"/>
    <w:uiPriority w:val="99"/>
    <w:rsid w:val="0010541C"/>
    <w:pPr>
      <w:numPr>
        <w:numId w:val="6"/>
      </w:numPr>
      <w:spacing w:before="40" w:after="0"/>
    </w:pPr>
    <w:rPr>
      <w:sz w:val="20"/>
      <w:szCs w:val="22"/>
    </w:rPr>
  </w:style>
  <w:style w:type="table" w:styleId="TableGrid">
    <w:name w:val="Table Grid"/>
    <w:basedOn w:val="TableNormal"/>
    <w:uiPriority w:val="99"/>
    <w:rsid w:val="00093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2395F"/>
    <w:pPr>
      <w:ind w:left="720"/>
    </w:pPr>
    <w:rPr>
      <w:rFonts w:cs="Arial"/>
      <w:sz w:val="22"/>
      <w:szCs w:val="24"/>
      <w:lang w:eastAsia="en-US"/>
    </w:rPr>
  </w:style>
  <w:style w:type="paragraph" w:customStyle="1" w:styleId="CharChar2">
    <w:name w:val="Char Char2"/>
    <w:basedOn w:val="Normal"/>
    <w:uiPriority w:val="99"/>
    <w:rsid w:val="00F45AE8"/>
    <w:pPr>
      <w:spacing w:after="160" w:line="240" w:lineRule="exact"/>
    </w:pPr>
    <w:rPr>
      <w:rFonts w:ascii="Verdana" w:hAnsi="Verdana"/>
      <w:sz w:val="20"/>
      <w:lang w:val="en-US" w:eastAsia="en-US"/>
    </w:rPr>
  </w:style>
  <w:style w:type="paragraph" w:styleId="BodyText">
    <w:name w:val="Body Text"/>
    <w:basedOn w:val="Normal"/>
    <w:link w:val="BodyTextChar"/>
    <w:uiPriority w:val="99"/>
    <w:rsid w:val="00297D49"/>
    <w:rPr>
      <w:sz w:val="22"/>
      <w:szCs w:val="22"/>
      <w:lang w:val="en-GB" w:eastAsia="en-US"/>
    </w:rPr>
  </w:style>
  <w:style w:type="character" w:customStyle="1" w:styleId="BodyTextChar">
    <w:name w:val="Body Text Char"/>
    <w:link w:val="BodyText"/>
    <w:uiPriority w:val="99"/>
    <w:locked/>
    <w:rsid w:val="00297D49"/>
    <w:rPr>
      <w:rFonts w:ascii="Arial" w:hAnsi="Arial" w:cs="Times New Roman"/>
      <w:sz w:val="22"/>
      <w:lang w:val="en-GB" w:eastAsia="en-US"/>
    </w:rPr>
  </w:style>
  <w:style w:type="paragraph" w:styleId="ListBullet">
    <w:name w:val="List Bullet"/>
    <w:basedOn w:val="Normal"/>
    <w:uiPriority w:val="99"/>
    <w:rsid w:val="00FD47FB"/>
    <w:pPr>
      <w:numPr>
        <w:numId w:val="9"/>
      </w:numPr>
      <w:ind w:left="0" w:firstLine="0"/>
    </w:pPr>
    <w:rPr>
      <w:sz w:val="22"/>
    </w:rPr>
  </w:style>
  <w:style w:type="numbering" w:customStyle="1" w:styleId="TOC">
    <w:name w:val="TOC"/>
    <w:rsid w:val="007C1816"/>
    <w:pPr>
      <w:numPr>
        <w:numId w:val="8"/>
      </w:numPr>
    </w:pPr>
  </w:style>
  <w:style w:type="paragraph" w:styleId="Revision">
    <w:name w:val="Revision"/>
    <w:hidden/>
    <w:uiPriority w:val="99"/>
    <w:semiHidden/>
    <w:rsid w:val="0029034A"/>
    <w:rPr>
      <w:rFonts w:ascii="Arial" w:hAnsi="Arial"/>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12642">
      <w:bodyDiv w:val="1"/>
      <w:marLeft w:val="0"/>
      <w:marRight w:val="0"/>
      <w:marTop w:val="0"/>
      <w:marBottom w:val="0"/>
      <w:divBdr>
        <w:top w:val="none" w:sz="0" w:space="0" w:color="auto"/>
        <w:left w:val="none" w:sz="0" w:space="0" w:color="auto"/>
        <w:bottom w:val="none" w:sz="0" w:space="0" w:color="auto"/>
        <w:right w:val="none" w:sz="0" w:space="0" w:color="auto"/>
      </w:divBdr>
    </w:div>
    <w:div w:id="544558478">
      <w:bodyDiv w:val="1"/>
      <w:marLeft w:val="0"/>
      <w:marRight w:val="0"/>
      <w:marTop w:val="0"/>
      <w:marBottom w:val="0"/>
      <w:divBdr>
        <w:top w:val="none" w:sz="0" w:space="0" w:color="auto"/>
        <w:left w:val="none" w:sz="0" w:space="0" w:color="auto"/>
        <w:bottom w:val="none" w:sz="0" w:space="0" w:color="auto"/>
        <w:right w:val="none" w:sz="0" w:space="0" w:color="auto"/>
      </w:divBdr>
    </w:div>
    <w:div w:id="809176492">
      <w:bodyDiv w:val="1"/>
      <w:marLeft w:val="0"/>
      <w:marRight w:val="0"/>
      <w:marTop w:val="0"/>
      <w:marBottom w:val="0"/>
      <w:divBdr>
        <w:top w:val="none" w:sz="0" w:space="0" w:color="auto"/>
        <w:left w:val="none" w:sz="0" w:space="0" w:color="auto"/>
        <w:bottom w:val="none" w:sz="0" w:space="0" w:color="auto"/>
        <w:right w:val="none" w:sz="0" w:space="0" w:color="auto"/>
      </w:divBdr>
    </w:div>
    <w:div w:id="1660764580">
      <w:marLeft w:val="0"/>
      <w:marRight w:val="0"/>
      <w:marTop w:val="0"/>
      <w:marBottom w:val="0"/>
      <w:divBdr>
        <w:top w:val="none" w:sz="0" w:space="0" w:color="auto"/>
        <w:left w:val="none" w:sz="0" w:space="0" w:color="auto"/>
        <w:bottom w:val="none" w:sz="0" w:space="0" w:color="auto"/>
        <w:right w:val="none" w:sz="0" w:space="0" w:color="auto"/>
      </w:divBdr>
    </w:div>
    <w:div w:id="1660764581">
      <w:marLeft w:val="0"/>
      <w:marRight w:val="0"/>
      <w:marTop w:val="0"/>
      <w:marBottom w:val="0"/>
      <w:divBdr>
        <w:top w:val="none" w:sz="0" w:space="0" w:color="auto"/>
        <w:left w:val="none" w:sz="0" w:space="0" w:color="auto"/>
        <w:bottom w:val="none" w:sz="0" w:space="0" w:color="auto"/>
        <w:right w:val="none" w:sz="0" w:space="0" w:color="auto"/>
      </w:divBdr>
    </w:div>
    <w:div w:id="1660764582">
      <w:marLeft w:val="0"/>
      <w:marRight w:val="0"/>
      <w:marTop w:val="0"/>
      <w:marBottom w:val="0"/>
      <w:divBdr>
        <w:top w:val="none" w:sz="0" w:space="0" w:color="auto"/>
        <w:left w:val="none" w:sz="0" w:space="0" w:color="auto"/>
        <w:bottom w:val="none" w:sz="0" w:space="0" w:color="auto"/>
        <w:right w:val="none" w:sz="0" w:space="0" w:color="auto"/>
      </w:divBdr>
    </w:div>
    <w:div w:id="1660764583">
      <w:marLeft w:val="0"/>
      <w:marRight w:val="0"/>
      <w:marTop w:val="0"/>
      <w:marBottom w:val="0"/>
      <w:divBdr>
        <w:top w:val="none" w:sz="0" w:space="0" w:color="auto"/>
        <w:left w:val="none" w:sz="0" w:space="0" w:color="auto"/>
        <w:bottom w:val="none" w:sz="0" w:space="0" w:color="auto"/>
        <w:right w:val="none" w:sz="0" w:space="0" w:color="auto"/>
      </w:divBdr>
    </w:div>
    <w:div w:id="1660764584">
      <w:marLeft w:val="0"/>
      <w:marRight w:val="0"/>
      <w:marTop w:val="0"/>
      <w:marBottom w:val="0"/>
      <w:divBdr>
        <w:top w:val="none" w:sz="0" w:space="0" w:color="auto"/>
        <w:left w:val="none" w:sz="0" w:space="0" w:color="auto"/>
        <w:bottom w:val="none" w:sz="0" w:space="0" w:color="auto"/>
        <w:right w:val="none" w:sz="0" w:space="0" w:color="auto"/>
      </w:divBdr>
    </w:div>
    <w:div w:id="1660764585">
      <w:marLeft w:val="0"/>
      <w:marRight w:val="0"/>
      <w:marTop w:val="0"/>
      <w:marBottom w:val="0"/>
      <w:divBdr>
        <w:top w:val="none" w:sz="0" w:space="0" w:color="auto"/>
        <w:left w:val="none" w:sz="0" w:space="0" w:color="auto"/>
        <w:bottom w:val="none" w:sz="0" w:space="0" w:color="auto"/>
        <w:right w:val="none" w:sz="0" w:space="0" w:color="auto"/>
      </w:divBdr>
    </w:div>
    <w:div w:id="1660764586">
      <w:marLeft w:val="0"/>
      <w:marRight w:val="0"/>
      <w:marTop w:val="0"/>
      <w:marBottom w:val="0"/>
      <w:divBdr>
        <w:top w:val="none" w:sz="0" w:space="0" w:color="auto"/>
        <w:left w:val="none" w:sz="0" w:space="0" w:color="auto"/>
        <w:bottom w:val="none" w:sz="0" w:space="0" w:color="auto"/>
        <w:right w:val="none" w:sz="0" w:space="0" w:color="auto"/>
      </w:divBdr>
    </w:div>
    <w:div w:id="1660764587">
      <w:marLeft w:val="0"/>
      <w:marRight w:val="0"/>
      <w:marTop w:val="0"/>
      <w:marBottom w:val="0"/>
      <w:divBdr>
        <w:top w:val="none" w:sz="0" w:space="0" w:color="auto"/>
        <w:left w:val="none" w:sz="0" w:space="0" w:color="auto"/>
        <w:bottom w:val="none" w:sz="0" w:space="0" w:color="auto"/>
        <w:right w:val="none" w:sz="0" w:space="0" w:color="auto"/>
      </w:divBdr>
    </w:div>
    <w:div w:id="1660764588">
      <w:marLeft w:val="0"/>
      <w:marRight w:val="0"/>
      <w:marTop w:val="0"/>
      <w:marBottom w:val="0"/>
      <w:divBdr>
        <w:top w:val="none" w:sz="0" w:space="0" w:color="auto"/>
        <w:left w:val="none" w:sz="0" w:space="0" w:color="auto"/>
        <w:bottom w:val="none" w:sz="0" w:space="0" w:color="auto"/>
        <w:right w:val="none" w:sz="0" w:space="0" w:color="auto"/>
      </w:divBdr>
    </w:div>
    <w:div w:id="1660764589">
      <w:marLeft w:val="0"/>
      <w:marRight w:val="0"/>
      <w:marTop w:val="0"/>
      <w:marBottom w:val="0"/>
      <w:divBdr>
        <w:top w:val="none" w:sz="0" w:space="0" w:color="auto"/>
        <w:left w:val="none" w:sz="0" w:space="0" w:color="auto"/>
        <w:bottom w:val="none" w:sz="0" w:space="0" w:color="auto"/>
        <w:right w:val="none" w:sz="0" w:space="0" w:color="auto"/>
      </w:divBdr>
    </w:div>
    <w:div w:id="1660764590">
      <w:marLeft w:val="0"/>
      <w:marRight w:val="0"/>
      <w:marTop w:val="0"/>
      <w:marBottom w:val="0"/>
      <w:divBdr>
        <w:top w:val="none" w:sz="0" w:space="0" w:color="auto"/>
        <w:left w:val="none" w:sz="0" w:space="0" w:color="auto"/>
        <w:bottom w:val="none" w:sz="0" w:space="0" w:color="auto"/>
        <w:right w:val="none" w:sz="0" w:space="0" w:color="auto"/>
      </w:divBdr>
    </w:div>
    <w:div w:id="1660764591">
      <w:marLeft w:val="0"/>
      <w:marRight w:val="0"/>
      <w:marTop w:val="0"/>
      <w:marBottom w:val="0"/>
      <w:divBdr>
        <w:top w:val="none" w:sz="0" w:space="0" w:color="auto"/>
        <w:left w:val="none" w:sz="0" w:space="0" w:color="auto"/>
        <w:bottom w:val="none" w:sz="0" w:space="0" w:color="auto"/>
        <w:right w:val="none" w:sz="0" w:space="0" w:color="auto"/>
      </w:divBdr>
    </w:div>
    <w:div w:id="1660764592">
      <w:marLeft w:val="0"/>
      <w:marRight w:val="0"/>
      <w:marTop w:val="0"/>
      <w:marBottom w:val="0"/>
      <w:divBdr>
        <w:top w:val="none" w:sz="0" w:space="0" w:color="auto"/>
        <w:left w:val="none" w:sz="0" w:space="0" w:color="auto"/>
        <w:bottom w:val="none" w:sz="0" w:space="0" w:color="auto"/>
        <w:right w:val="none" w:sz="0" w:space="0" w:color="auto"/>
      </w:divBdr>
    </w:div>
    <w:div w:id="1660764593">
      <w:marLeft w:val="0"/>
      <w:marRight w:val="0"/>
      <w:marTop w:val="0"/>
      <w:marBottom w:val="0"/>
      <w:divBdr>
        <w:top w:val="none" w:sz="0" w:space="0" w:color="auto"/>
        <w:left w:val="none" w:sz="0" w:space="0" w:color="auto"/>
        <w:bottom w:val="none" w:sz="0" w:space="0" w:color="auto"/>
        <w:right w:val="none" w:sz="0" w:space="0" w:color="auto"/>
      </w:divBdr>
    </w:div>
    <w:div w:id="1660764594">
      <w:marLeft w:val="0"/>
      <w:marRight w:val="0"/>
      <w:marTop w:val="0"/>
      <w:marBottom w:val="0"/>
      <w:divBdr>
        <w:top w:val="none" w:sz="0" w:space="0" w:color="auto"/>
        <w:left w:val="none" w:sz="0" w:space="0" w:color="auto"/>
        <w:bottom w:val="none" w:sz="0" w:space="0" w:color="auto"/>
        <w:right w:val="none" w:sz="0" w:space="0" w:color="auto"/>
      </w:divBdr>
    </w:div>
    <w:div w:id="1660764595">
      <w:marLeft w:val="0"/>
      <w:marRight w:val="0"/>
      <w:marTop w:val="0"/>
      <w:marBottom w:val="0"/>
      <w:divBdr>
        <w:top w:val="none" w:sz="0" w:space="0" w:color="auto"/>
        <w:left w:val="none" w:sz="0" w:space="0" w:color="auto"/>
        <w:bottom w:val="none" w:sz="0" w:space="0" w:color="auto"/>
        <w:right w:val="none" w:sz="0" w:space="0" w:color="auto"/>
      </w:divBdr>
    </w:div>
    <w:div w:id="1660764596">
      <w:marLeft w:val="0"/>
      <w:marRight w:val="0"/>
      <w:marTop w:val="0"/>
      <w:marBottom w:val="0"/>
      <w:divBdr>
        <w:top w:val="none" w:sz="0" w:space="0" w:color="auto"/>
        <w:left w:val="none" w:sz="0" w:space="0" w:color="auto"/>
        <w:bottom w:val="none" w:sz="0" w:space="0" w:color="auto"/>
        <w:right w:val="none" w:sz="0" w:space="0" w:color="auto"/>
      </w:divBdr>
    </w:div>
    <w:div w:id="1660764597">
      <w:marLeft w:val="0"/>
      <w:marRight w:val="0"/>
      <w:marTop w:val="0"/>
      <w:marBottom w:val="0"/>
      <w:divBdr>
        <w:top w:val="none" w:sz="0" w:space="0" w:color="auto"/>
        <w:left w:val="none" w:sz="0" w:space="0" w:color="auto"/>
        <w:bottom w:val="none" w:sz="0" w:space="0" w:color="auto"/>
        <w:right w:val="none" w:sz="0" w:space="0" w:color="auto"/>
      </w:divBdr>
    </w:div>
    <w:div w:id="1660764598">
      <w:marLeft w:val="0"/>
      <w:marRight w:val="0"/>
      <w:marTop w:val="0"/>
      <w:marBottom w:val="0"/>
      <w:divBdr>
        <w:top w:val="none" w:sz="0" w:space="0" w:color="auto"/>
        <w:left w:val="none" w:sz="0" w:space="0" w:color="auto"/>
        <w:bottom w:val="none" w:sz="0" w:space="0" w:color="auto"/>
        <w:right w:val="none" w:sz="0" w:space="0" w:color="auto"/>
      </w:divBdr>
    </w:div>
    <w:div w:id="1660764599">
      <w:marLeft w:val="0"/>
      <w:marRight w:val="0"/>
      <w:marTop w:val="0"/>
      <w:marBottom w:val="0"/>
      <w:divBdr>
        <w:top w:val="none" w:sz="0" w:space="0" w:color="auto"/>
        <w:left w:val="none" w:sz="0" w:space="0" w:color="auto"/>
        <w:bottom w:val="none" w:sz="0" w:space="0" w:color="auto"/>
        <w:right w:val="none" w:sz="0" w:space="0" w:color="auto"/>
      </w:divBdr>
    </w:div>
    <w:div w:id="1660764600">
      <w:marLeft w:val="0"/>
      <w:marRight w:val="0"/>
      <w:marTop w:val="0"/>
      <w:marBottom w:val="0"/>
      <w:divBdr>
        <w:top w:val="none" w:sz="0" w:space="0" w:color="auto"/>
        <w:left w:val="none" w:sz="0" w:space="0" w:color="auto"/>
        <w:bottom w:val="none" w:sz="0" w:space="0" w:color="auto"/>
        <w:right w:val="none" w:sz="0" w:space="0" w:color="auto"/>
      </w:divBdr>
    </w:div>
    <w:div w:id="1660764601">
      <w:marLeft w:val="0"/>
      <w:marRight w:val="0"/>
      <w:marTop w:val="0"/>
      <w:marBottom w:val="0"/>
      <w:divBdr>
        <w:top w:val="none" w:sz="0" w:space="0" w:color="auto"/>
        <w:left w:val="none" w:sz="0" w:space="0" w:color="auto"/>
        <w:bottom w:val="none" w:sz="0" w:space="0" w:color="auto"/>
        <w:right w:val="none" w:sz="0" w:space="0" w:color="auto"/>
      </w:divBdr>
    </w:div>
    <w:div w:id="1660764602">
      <w:marLeft w:val="0"/>
      <w:marRight w:val="0"/>
      <w:marTop w:val="0"/>
      <w:marBottom w:val="0"/>
      <w:divBdr>
        <w:top w:val="none" w:sz="0" w:space="0" w:color="auto"/>
        <w:left w:val="none" w:sz="0" w:space="0" w:color="auto"/>
        <w:bottom w:val="none" w:sz="0" w:space="0" w:color="auto"/>
        <w:right w:val="none" w:sz="0" w:space="0" w:color="auto"/>
      </w:divBdr>
    </w:div>
    <w:div w:id="1660764603">
      <w:marLeft w:val="0"/>
      <w:marRight w:val="0"/>
      <w:marTop w:val="0"/>
      <w:marBottom w:val="0"/>
      <w:divBdr>
        <w:top w:val="none" w:sz="0" w:space="0" w:color="auto"/>
        <w:left w:val="none" w:sz="0" w:space="0" w:color="auto"/>
        <w:bottom w:val="none" w:sz="0" w:space="0" w:color="auto"/>
        <w:right w:val="none" w:sz="0" w:space="0" w:color="auto"/>
      </w:divBdr>
    </w:div>
    <w:div w:id="1660764604">
      <w:marLeft w:val="0"/>
      <w:marRight w:val="0"/>
      <w:marTop w:val="0"/>
      <w:marBottom w:val="0"/>
      <w:divBdr>
        <w:top w:val="none" w:sz="0" w:space="0" w:color="auto"/>
        <w:left w:val="none" w:sz="0" w:space="0" w:color="auto"/>
        <w:bottom w:val="none" w:sz="0" w:space="0" w:color="auto"/>
        <w:right w:val="none" w:sz="0" w:space="0" w:color="auto"/>
      </w:divBdr>
    </w:div>
    <w:div w:id="1660764605">
      <w:marLeft w:val="0"/>
      <w:marRight w:val="0"/>
      <w:marTop w:val="0"/>
      <w:marBottom w:val="0"/>
      <w:divBdr>
        <w:top w:val="none" w:sz="0" w:space="0" w:color="auto"/>
        <w:left w:val="none" w:sz="0" w:space="0" w:color="auto"/>
        <w:bottom w:val="none" w:sz="0" w:space="0" w:color="auto"/>
        <w:right w:val="none" w:sz="0" w:space="0" w:color="auto"/>
      </w:divBdr>
    </w:div>
    <w:div w:id="1660764606">
      <w:marLeft w:val="0"/>
      <w:marRight w:val="0"/>
      <w:marTop w:val="0"/>
      <w:marBottom w:val="0"/>
      <w:divBdr>
        <w:top w:val="none" w:sz="0" w:space="0" w:color="auto"/>
        <w:left w:val="none" w:sz="0" w:space="0" w:color="auto"/>
        <w:bottom w:val="none" w:sz="0" w:space="0" w:color="auto"/>
        <w:right w:val="none" w:sz="0" w:space="0" w:color="auto"/>
      </w:divBdr>
    </w:div>
    <w:div w:id="1660764607">
      <w:marLeft w:val="0"/>
      <w:marRight w:val="0"/>
      <w:marTop w:val="0"/>
      <w:marBottom w:val="0"/>
      <w:divBdr>
        <w:top w:val="none" w:sz="0" w:space="0" w:color="auto"/>
        <w:left w:val="none" w:sz="0" w:space="0" w:color="auto"/>
        <w:bottom w:val="none" w:sz="0" w:space="0" w:color="auto"/>
        <w:right w:val="none" w:sz="0" w:space="0" w:color="auto"/>
      </w:divBdr>
    </w:div>
    <w:div w:id="1660764608">
      <w:marLeft w:val="0"/>
      <w:marRight w:val="0"/>
      <w:marTop w:val="0"/>
      <w:marBottom w:val="0"/>
      <w:divBdr>
        <w:top w:val="none" w:sz="0" w:space="0" w:color="auto"/>
        <w:left w:val="none" w:sz="0" w:space="0" w:color="auto"/>
        <w:bottom w:val="none" w:sz="0" w:space="0" w:color="auto"/>
        <w:right w:val="none" w:sz="0" w:space="0" w:color="auto"/>
      </w:divBdr>
    </w:div>
    <w:div w:id="1660764609">
      <w:marLeft w:val="0"/>
      <w:marRight w:val="0"/>
      <w:marTop w:val="0"/>
      <w:marBottom w:val="0"/>
      <w:divBdr>
        <w:top w:val="none" w:sz="0" w:space="0" w:color="auto"/>
        <w:left w:val="none" w:sz="0" w:space="0" w:color="auto"/>
        <w:bottom w:val="none" w:sz="0" w:space="0" w:color="auto"/>
        <w:right w:val="none" w:sz="0" w:space="0" w:color="auto"/>
      </w:divBdr>
    </w:div>
    <w:div w:id="1660764610">
      <w:marLeft w:val="0"/>
      <w:marRight w:val="0"/>
      <w:marTop w:val="0"/>
      <w:marBottom w:val="0"/>
      <w:divBdr>
        <w:top w:val="none" w:sz="0" w:space="0" w:color="auto"/>
        <w:left w:val="none" w:sz="0" w:space="0" w:color="auto"/>
        <w:bottom w:val="none" w:sz="0" w:space="0" w:color="auto"/>
        <w:right w:val="none" w:sz="0" w:space="0" w:color="auto"/>
      </w:divBdr>
    </w:div>
    <w:div w:id="1660764611">
      <w:marLeft w:val="0"/>
      <w:marRight w:val="0"/>
      <w:marTop w:val="0"/>
      <w:marBottom w:val="0"/>
      <w:divBdr>
        <w:top w:val="none" w:sz="0" w:space="0" w:color="auto"/>
        <w:left w:val="none" w:sz="0" w:space="0" w:color="auto"/>
        <w:bottom w:val="none" w:sz="0" w:space="0" w:color="auto"/>
        <w:right w:val="none" w:sz="0" w:space="0" w:color="auto"/>
      </w:divBdr>
    </w:div>
    <w:div w:id="1660764612">
      <w:marLeft w:val="0"/>
      <w:marRight w:val="0"/>
      <w:marTop w:val="0"/>
      <w:marBottom w:val="0"/>
      <w:divBdr>
        <w:top w:val="none" w:sz="0" w:space="0" w:color="auto"/>
        <w:left w:val="none" w:sz="0" w:space="0" w:color="auto"/>
        <w:bottom w:val="none" w:sz="0" w:space="0" w:color="auto"/>
        <w:right w:val="none" w:sz="0" w:space="0" w:color="auto"/>
      </w:divBdr>
    </w:div>
    <w:div w:id="1660764613">
      <w:marLeft w:val="0"/>
      <w:marRight w:val="0"/>
      <w:marTop w:val="0"/>
      <w:marBottom w:val="0"/>
      <w:divBdr>
        <w:top w:val="none" w:sz="0" w:space="0" w:color="auto"/>
        <w:left w:val="none" w:sz="0" w:space="0" w:color="auto"/>
        <w:bottom w:val="none" w:sz="0" w:space="0" w:color="auto"/>
        <w:right w:val="none" w:sz="0" w:space="0" w:color="auto"/>
      </w:divBdr>
    </w:div>
    <w:div w:id="1660764614">
      <w:marLeft w:val="0"/>
      <w:marRight w:val="0"/>
      <w:marTop w:val="0"/>
      <w:marBottom w:val="0"/>
      <w:divBdr>
        <w:top w:val="none" w:sz="0" w:space="0" w:color="auto"/>
        <w:left w:val="none" w:sz="0" w:space="0" w:color="auto"/>
        <w:bottom w:val="none" w:sz="0" w:space="0" w:color="auto"/>
        <w:right w:val="none" w:sz="0" w:space="0" w:color="auto"/>
      </w:divBdr>
    </w:div>
    <w:div w:id="1660764615">
      <w:marLeft w:val="0"/>
      <w:marRight w:val="0"/>
      <w:marTop w:val="0"/>
      <w:marBottom w:val="0"/>
      <w:divBdr>
        <w:top w:val="none" w:sz="0" w:space="0" w:color="auto"/>
        <w:left w:val="none" w:sz="0" w:space="0" w:color="auto"/>
        <w:bottom w:val="none" w:sz="0" w:space="0" w:color="auto"/>
        <w:right w:val="none" w:sz="0" w:space="0" w:color="auto"/>
      </w:divBdr>
    </w:div>
    <w:div w:id="1660764616">
      <w:marLeft w:val="0"/>
      <w:marRight w:val="0"/>
      <w:marTop w:val="0"/>
      <w:marBottom w:val="0"/>
      <w:divBdr>
        <w:top w:val="none" w:sz="0" w:space="0" w:color="auto"/>
        <w:left w:val="none" w:sz="0" w:space="0" w:color="auto"/>
        <w:bottom w:val="none" w:sz="0" w:space="0" w:color="auto"/>
        <w:right w:val="none" w:sz="0" w:space="0" w:color="auto"/>
      </w:divBdr>
    </w:div>
    <w:div w:id="1660764617">
      <w:marLeft w:val="0"/>
      <w:marRight w:val="0"/>
      <w:marTop w:val="0"/>
      <w:marBottom w:val="0"/>
      <w:divBdr>
        <w:top w:val="none" w:sz="0" w:space="0" w:color="auto"/>
        <w:left w:val="none" w:sz="0" w:space="0" w:color="auto"/>
        <w:bottom w:val="none" w:sz="0" w:space="0" w:color="auto"/>
        <w:right w:val="none" w:sz="0" w:space="0" w:color="auto"/>
      </w:divBdr>
    </w:div>
    <w:div w:id="1660764618">
      <w:marLeft w:val="0"/>
      <w:marRight w:val="0"/>
      <w:marTop w:val="0"/>
      <w:marBottom w:val="0"/>
      <w:divBdr>
        <w:top w:val="none" w:sz="0" w:space="0" w:color="auto"/>
        <w:left w:val="none" w:sz="0" w:space="0" w:color="auto"/>
        <w:bottom w:val="none" w:sz="0" w:space="0" w:color="auto"/>
        <w:right w:val="none" w:sz="0" w:space="0" w:color="auto"/>
      </w:divBdr>
    </w:div>
    <w:div w:id="1660764619">
      <w:marLeft w:val="0"/>
      <w:marRight w:val="0"/>
      <w:marTop w:val="0"/>
      <w:marBottom w:val="0"/>
      <w:divBdr>
        <w:top w:val="none" w:sz="0" w:space="0" w:color="auto"/>
        <w:left w:val="none" w:sz="0" w:space="0" w:color="auto"/>
        <w:bottom w:val="none" w:sz="0" w:space="0" w:color="auto"/>
        <w:right w:val="none" w:sz="0" w:space="0" w:color="auto"/>
      </w:divBdr>
    </w:div>
    <w:div w:id="1660764620">
      <w:marLeft w:val="0"/>
      <w:marRight w:val="0"/>
      <w:marTop w:val="0"/>
      <w:marBottom w:val="0"/>
      <w:divBdr>
        <w:top w:val="none" w:sz="0" w:space="0" w:color="auto"/>
        <w:left w:val="none" w:sz="0" w:space="0" w:color="auto"/>
        <w:bottom w:val="none" w:sz="0" w:space="0" w:color="auto"/>
        <w:right w:val="none" w:sz="0" w:space="0" w:color="auto"/>
      </w:divBdr>
    </w:div>
    <w:div w:id="1660764621">
      <w:marLeft w:val="0"/>
      <w:marRight w:val="0"/>
      <w:marTop w:val="0"/>
      <w:marBottom w:val="0"/>
      <w:divBdr>
        <w:top w:val="none" w:sz="0" w:space="0" w:color="auto"/>
        <w:left w:val="none" w:sz="0" w:space="0" w:color="auto"/>
        <w:bottom w:val="none" w:sz="0" w:space="0" w:color="auto"/>
        <w:right w:val="none" w:sz="0" w:space="0" w:color="auto"/>
      </w:divBdr>
    </w:div>
    <w:div w:id="1660764622">
      <w:marLeft w:val="0"/>
      <w:marRight w:val="0"/>
      <w:marTop w:val="0"/>
      <w:marBottom w:val="0"/>
      <w:divBdr>
        <w:top w:val="none" w:sz="0" w:space="0" w:color="auto"/>
        <w:left w:val="none" w:sz="0" w:space="0" w:color="auto"/>
        <w:bottom w:val="none" w:sz="0" w:space="0" w:color="auto"/>
        <w:right w:val="none" w:sz="0" w:space="0" w:color="auto"/>
      </w:divBdr>
    </w:div>
    <w:div w:id="1660764623">
      <w:marLeft w:val="0"/>
      <w:marRight w:val="0"/>
      <w:marTop w:val="0"/>
      <w:marBottom w:val="0"/>
      <w:divBdr>
        <w:top w:val="none" w:sz="0" w:space="0" w:color="auto"/>
        <w:left w:val="none" w:sz="0" w:space="0" w:color="auto"/>
        <w:bottom w:val="none" w:sz="0" w:space="0" w:color="auto"/>
        <w:right w:val="none" w:sz="0" w:space="0" w:color="auto"/>
      </w:divBdr>
    </w:div>
    <w:div w:id="1660764624">
      <w:marLeft w:val="0"/>
      <w:marRight w:val="0"/>
      <w:marTop w:val="0"/>
      <w:marBottom w:val="0"/>
      <w:divBdr>
        <w:top w:val="none" w:sz="0" w:space="0" w:color="auto"/>
        <w:left w:val="none" w:sz="0" w:space="0" w:color="auto"/>
        <w:bottom w:val="none" w:sz="0" w:space="0" w:color="auto"/>
        <w:right w:val="none" w:sz="0" w:space="0" w:color="auto"/>
      </w:divBdr>
    </w:div>
    <w:div w:id="1660764625">
      <w:marLeft w:val="0"/>
      <w:marRight w:val="0"/>
      <w:marTop w:val="0"/>
      <w:marBottom w:val="0"/>
      <w:divBdr>
        <w:top w:val="none" w:sz="0" w:space="0" w:color="auto"/>
        <w:left w:val="none" w:sz="0" w:space="0" w:color="auto"/>
        <w:bottom w:val="none" w:sz="0" w:space="0" w:color="auto"/>
        <w:right w:val="none" w:sz="0" w:space="0" w:color="auto"/>
      </w:divBdr>
    </w:div>
    <w:div w:id="1660764626">
      <w:marLeft w:val="0"/>
      <w:marRight w:val="0"/>
      <w:marTop w:val="0"/>
      <w:marBottom w:val="0"/>
      <w:divBdr>
        <w:top w:val="none" w:sz="0" w:space="0" w:color="auto"/>
        <w:left w:val="none" w:sz="0" w:space="0" w:color="auto"/>
        <w:bottom w:val="none" w:sz="0" w:space="0" w:color="auto"/>
        <w:right w:val="none" w:sz="0" w:space="0" w:color="auto"/>
      </w:divBdr>
    </w:div>
    <w:div w:id="1660764627">
      <w:marLeft w:val="0"/>
      <w:marRight w:val="0"/>
      <w:marTop w:val="0"/>
      <w:marBottom w:val="0"/>
      <w:divBdr>
        <w:top w:val="none" w:sz="0" w:space="0" w:color="auto"/>
        <w:left w:val="none" w:sz="0" w:space="0" w:color="auto"/>
        <w:bottom w:val="none" w:sz="0" w:space="0" w:color="auto"/>
        <w:right w:val="none" w:sz="0" w:space="0" w:color="auto"/>
      </w:divBdr>
    </w:div>
    <w:div w:id="1660764628">
      <w:marLeft w:val="0"/>
      <w:marRight w:val="0"/>
      <w:marTop w:val="0"/>
      <w:marBottom w:val="0"/>
      <w:divBdr>
        <w:top w:val="none" w:sz="0" w:space="0" w:color="auto"/>
        <w:left w:val="none" w:sz="0" w:space="0" w:color="auto"/>
        <w:bottom w:val="none" w:sz="0" w:space="0" w:color="auto"/>
        <w:right w:val="none" w:sz="0" w:space="0" w:color="auto"/>
      </w:divBdr>
    </w:div>
    <w:div w:id="1660764629">
      <w:marLeft w:val="0"/>
      <w:marRight w:val="0"/>
      <w:marTop w:val="0"/>
      <w:marBottom w:val="0"/>
      <w:divBdr>
        <w:top w:val="none" w:sz="0" w:space="0" w:color="auto"/>
        <w:left w:val="none" w:sz="0" w:space="0" w:color="auto"/>
        <w:bottom w:val="none" w:sz="0" w:space="0" w:color="auto"/>
        <w:right w:val="none" w:sz="0" w:space="0" w:color="auto"/>
      </w:divBdr>
    </w:div>
    <w:div w:id="1660764630">
      <w:marLeft w:val="0"/>
      <w:marRight w:val="0"/>
      <w:marTop w:val="0"/>
      <w:marBottom w:val="0"/>
      <w:divBdr>
        <w:top w:val="none" w:sz="0" w:space="0" w:color="auto"/>
        <w:left w:val="none" w:sz="0" w:space="0" w:color="auto"/>
        <w:bottom w:val="none" w:sz="0" w:space="0" w:color="auto"/>
        <w:right w:val="none" w:sz="0" w:space="0" w:color="auto"/>
      </w:divBdr>
    </w:div>
    <w:div w:id="1660764631">
      <w:marLeft w:val="0"/>
      <w:marRight w:val="0"/>
      <w:marTop w:val="0"/>
      <w:marBottom w:val="0"/>
      <w:divBdr>
        <w:top w:val="none" w:sz="0" w:space="0" w:color="auto"/>
        <w:left w:val="none" w:sz="0" w:space="0" w:color="auto"/>
        <w:bottom w:val="none" w:sz="0" w:space="0" w:color="auto"/>
        <w:right w:val="none" w:sz="0" w:space="0" w:color="auto"/>
      </w:divBdr>
    </w:div>
    <w:div w:id="1660764632">
      <w:marLeft w:val="0"/>
      <w:marRight w:val="0"/>
      <w:marTop w:val="0"/>
      <w:marBottom w:val="0"/>
      <w:divBdr>
        <w:top w:val="none" w:sz="0" w:space="0" w:color="auto"/>
        <w:left w:val="none" w:sz="0" w:space="0" w:color="auto"/>
        <w:bottom w:val="none" w:sz="0" w:space="0" w:color="auto"/>
        <w:right w:val="none" w:sz="0" w:space="0" w:color="auto"/>
      </w:divBdr>
    </w:div>
    <w:div w:id="1660764633">
      <w:marLeft w:val="0"/>
      <w:marRight w:val="0"/>
      <w:marTop w:val="0"/>
      <w:marBottom w:val="0"/>
      <w:divBdr>
        <w:top w:val="none" w:sz="0" w:space="0" w:color="auto"/>
        <w:left w:val="none" w:sz="0" w:space="0" w:color="auto"/>
        <w:bottom w:val="none" w:sz="0" w:space="0" w:color="auto"/>
        <w:right w:val="none" w:sz="0" w:space="0" w:color="auto"/>
      </w:divBdr>
    </w:div>
    <w:div w:id="1660764634">
      <w:marLeft w:val="0"/>
      <w:marRight w:val="0"/>
      <w:marTop w:val="0"/>
      <w:marBottom w:val="0"/>
      <w:divBdr>
        <w:top w:val="none" w:sz="0" w:space="0" w:color="auto"/>
        <w:left w:val="none" w:sz="0" w:space="0" w:color="auto"/>
        <w:bottom w:val="none" w:sz="0" w:space="0" w:color="auto"/>
        <w:right w:val="none" w:sz="0" w:space="0" w:color="auto"/>
      </w:divBdr>
    </w:div>
    <w:div w:id="1660764635">
      <w:marLeft w:val="0"/>
      <w:marRight w:val="0"/>
      <w:marTop w:val="0"/>
      <w:marBottom w:val="0"/>
      <w:divBdr>
        <w:top w:val="none" w:sz="0" w:space="0" w:color="auto"/>
        <w:left w:val="none" w:sz="0" w:space="0" w:color="auto"/>
        <w:bottom w:val="none" w:sz="0" w:space="0" w:color="auto"/>
        <w:right w:val="none" w:sz="0" w:space="0" w:color="auto"/>
      </w:divBdr>
    </w:div>
    <w:div w:id="1660764636">
      <w:marLeft w:val="0"/>
      <w:marRight w:val="0"/>
      <w:marTop w:val="0"/>
      <w:marBottom w:val="0"/>
      <w:divBdr>
        <w:top w:val="none" w:sz="0" w:space="0" w:color="auto"/>
        <w:left w:val="none" w:sz="0" w:space="0" w:color="auto"/>
        <w:bottom w:val="none" w:sz="0" w:space="0" w:color="auto"/>
        <w:right w:val="none" w:sz="0" w:space="0" w:color="auto"/>
      </w:divBdr>
    </w:div>
    <w:div w:id="18326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7.xml"/><Relationship Id="rId21" Type="http://schemas.openxmlformats.org/officeDocument/2006/relationships/footer" Target="footer4.xml"/><Relationship Id="rId34" Type="http://schemas.openxmlformats.org/officeDocument/2006/relationships/hyperlink" Target="file:///C:\Users\mpitt\AppData\Local\Microsoft\Windows\Temporary%20Internet%20Files\Content.Outlook\UW5RAL1B\www.adhb.govt.nz\" TargetMode="External"/><Relationship Id="rId42" Type="http://schemas.openxmlformats.org/officeDocument/2006/relationships/hyperlink" Target="http://www.gosh.nhs.uk/clinical_information/clinical_guidelines/cpg_guideline_00012/" TargetMode="External"/><Relationship Id="rId47" Type="http://schemas.openxmlformats.org/officeDocument/2006/relationships/header" Target="header23.xml"/><Relationship Id="rId50" Type="http://schemas.openxmlformats.org/officeDocument/2006/relationships/header" Target="header26.xml"/><Relationship Id="rId55" Type="http://schemas.openxmlformats.org/officeDocument/2006/relationships/header" Target="header31.xml"/><Relationship Id="rId63" Type="http://schemas.openxmlformats.org/officeDocument/2006/relationships/header" Target="header39.xml"/><Relationship Id="rId68" Type="http://schemas.openxmlformats.org/officeDocument/2006/relationships/header" Target="header44.xml"/><Relationship Id="rId76" Type="http://schemas.openxmlformats.org/officeDocument/2006/relationships/header" Target="header52.xml"/><Relationship Id="rId84" Type="http://schemas.openxmlformats.org/officeDocument/2006/relationships/header" Target="header60.xml"/><Relationship Id="rId89" Type="http://schemas.openxmlformats.org/officeDocument/2006/relationships/header" Target="header65.xml"/><Relationship Id="rId7" Type="http://schemas.openxmlformats.org/officeDocument/2006/relationships/styles" Target="styles.xml"/><Relationship Id="rId71" Type="http://schemas.openxmlformats.org/officeDocument/2006/relationships/header" Target="header47.xm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10.xml"/><Relationship Id="rId11" Type="http://schemas.openxmlformats.org/officeDocument/2006/relationships/footnotes" Target="footnotes.xml"/><Relationship Id="rId24" Type="http://schemas.openxmlformats.org/officeDocument/2006/relationships/hyperlink" Target="file:///C:\Users\mpitt\AppData\Local\Microsoft\Windows\Temporary%20Internet%20Files\Content.Outlook\UW5RAL1B\www.northlanddhb.org.nz" TargetMode="Externa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1.xml"/><Relationship Id="rId53" Type="http://schemas.openxmlformats.org/officeDocument/2006/relationships/header" Target="header29.xml"/><Relationship Id="rId58" Type="http://schemas.openxmlformats.org/officeDocument/2006/relationships/header" Target="header34.xml"/><Relationship Id="rId66" Type="http://schemas.openxmlformats.org/officeDocument/2006/relationships/header" Target="header42.xml"/><Relationship Id="rId74" Type="http://schemas.openxmlformats.org/officeDocument/2006/relationships/header" Target="header50.xml"/><Relationship Id="rId79" Type="http://schemas.openxmlformats.org/officeDocument/2006/relationships/header" Target="header55.xml"/><Relationship Id="rId87" Type="http://schemas.openxmlformats.org/officeDocument/2006/relationships/header" Target="header63.xml"/><Relationship Id="rId5" Type="http://schemas.openxmlformats.org/officeDocument/2006/relationships/customXml" Target="../customXml/item5.xml"/><Relationship Id="rId61" Type="http://schemas.openxmlformats.org/officeDocument/2006/relationships/header" Target="header37.xml"/><Relationship Id="rId82" Type="http://schemas.openxmlformats.org/officeDocument/2006/relationships/header" Target="header58.xml"/><Relationship Id="rId90" Type="http://schemas.openxmlformats.org/officeDocument/2006/relationships/header" Target="header66.xml"/><Relationship Id="rId19" Type="http://schemas.openxmlformats.org/officeDocument/2006/relationships/header" Target="header5.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header" Target="header19.xml"/><Relationship Id="rId48" Type="http://schemas.openxmlformats.org/officeDocument/2006/relationships/header" Target="header24.xml"/><Relationship Id="rId56" Type="http://schemas.openxmlformats.org/officeDocument/2006/relationships/header" Target="header32.xml"/><Relationship Id="rId64" Type="http://schemas.openxmlformats.org/officeDocument/2006/relationships/header" Target="header40.xml"/><Relationship Id="rId69" Type="http://schemas.openxmlformats.org/officeDocument/2006/relationships/header" Target="header45.xml"/><Relationship Id="rId77" Type="http://schemas.openxmlformats.org/officeDocument/2006/relationships/header" Target="header53.xml"/><Relationship Id="rId8" Type="http://schemas.microsoft.com/office/2007/relationships/stylesWithEffects" Target="stylesWithEffects.xml"/><Relationship Id="rId51" Type="http://schemas.openxmlformats.org/officeDocument/2006/relationships/header" Target="header27.xml"/><Relationship Id="rId72" Type="http://schemas.openxmlformats.org/officeDocument/2006/relationships/header" Target="header48.xml"/><Relationship Id="rId80" Type="http://schemas.openxmlformats.org/officeDocument/2006/relationships/header" Target="header56.xml"/><Relationship Id="rId85" Type="http://schemas.openxmlformats.org/officeDocument/2006/relationships/header" Target="header6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7.xml"/><Relationship Id="rId38" Type="http://schemas.openxmlformats.org/officeDocument/2006/relationships/header" Target="header16.xml"/><Relationship Id="rId46" Type="http://schemas.openxmlformats.org/officeDocument/2006/relationships/header" Target="header22.xml"/><Relationship Id="rId59" Type="http://schemas.openxmlformats.org/officeDocument/2006/relationships/header" Target="header35.xml"/><Relationship Id="rId67" Type="http://schemas.openxmlformats.org/officeDocument/2006/relationships/header" Target="header43.xml"/><Relationship Id="rId20" Type="http://schemas.openxmlformats.org/officeDocument/2006/relationships/footer" Target="footer3.xml"/><Relationship Id="rId41" Type="http://schemas.openxmlformats.org/officeDocument/2006/relationships/hyperlink" Target="http://www.waikatodhb.health.nz/quality" TargetMode="External"/><Relationship Id="rId54" Type="http://schemas.openxmlformats.org/officeDocument/2006/relationships/header" Target="header30.xml"/><Relationship Id="rId62" Type="http://schemas.openxmlformats.org/officeDocument/2006/relationships/header" Target="header38.xml"/><Relationship Id="rId70" Type="http://schemas.openxmlformats.org/officeDocument/2006/relationships/header" Target="header46.xml"/><Relationship Id="rId75" Type="http://schemas.openxmlformats.org/officeDocument/2006/relationships/header" Target="header51.xml"/><Relationship Id="rId83" Type="http://schemas.openxmlformats.org/officeDocument/2006/relationships/header" Target="header59.xml"/><Relationship Id="rId88" Type="http://schemas.openxmlformats.org/officeDocument/2006/relationships/header" Target="header64.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file:///C:\Users\mpitt\AppData\Local\Microsoft\Windows\Temporary%20Internet%20Files\Content.Outlook\UW5RAL1B\www.waitematadhb.govt.nz\" TargetMode="External"/><Relationship Id="rId36" Type="http://schemas.openxmlformats.org/officeDocument/2006/relationships/header" Target="header14.xml"/><Relationship Id="rId49" Type="http://schemas.openxmlformats.org/officeDocument/2006/relationships/header" Target="header25.xml"/><Relationship Id="rId57" Type="http://schemas.openxmlformats.org/officeDocument/2006/relationships/header" Target="header33.xml"/><Relationship Id="rId10" Type="http://schemas.openxmlformats.org/officeDocument/2006/relationships/webSettings" Target="webSettings.xml"/><Relationship Id="rId31" Type="http://schemas.openxmlformats.org/officeDocument/2006/relationships/footer" Target="footer6.xml"/><Relationship Id="rId44" Type="http://schemas.openxmlformats.org/officeDocument/2006/relationships/header" Target="header20.xml"/><Relationship Id="rId52" Type="http://schemas.openxmlformats.org/officeDocument/2006/relationships/header" Target="header28.xml"/><Relationship Id="rId60" Type="http://schemas.openxmlformats.org/officeDocument/2006/relationships/header" Target="header36.xml"/><Relationship Id="rId65" Type="http://schemas.openxmlformats.org/officeDocument/2006/relationships/header" Target="header41.xml"/><Relationship Id="rId73" Type="http://schemas.openxmlformats.org/officeDocument/2006/relationships/header" Target="header49.xml"/><Relationship Id="rId78" Type="http://schemas.openxmlformats.org/officeDocument/2006/relationships/header" Target="header54.xml"/><Relationship Id="rId81" Type="http://schemas.openxmlformats.org/officeDocument/2006/relationships/header" Target="header57.xml"/><Relationship Id="rId86" Type="http://schemas.openxmlformats.org/officeDocument/2006/relationships/header" Target="header62.xml"/><Relationship Id="rId4" Type="http://schemas.openxmlformats.org/officeDocument/2006/relationships/customXml" Target="../customXml/item4.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New%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BEE8C46A031D4FA5169DCAA541A696" ma:contentTypeVersion="1" ma:contentTypeDescription="Create a new document." ma:contentTypeScope="" ma:versionID="4ceaf14bbe2f30f83dfc76e68185ee33">
  <xsd:schema xmlns:xsd="http://www.w3.org/2001/XMLSchema" xmlns:xs="http://www.w3.org/2001/XMLSchema" xmlns:p="http://schemas.microsoft.com/office/2006/metadata/properties" xmlns:ns2="40aad70e-f54d-4313-b7f7-cf2b1e41fa96" targetNamespace="http://schemas.microsoft.com/office/2006/metadata/properties" ma:root="true" ma:fieldsID="f0caa15796a05feac15a589716ca145b" ns2:_="">
    <xsd:import namespace="40aad70e-f54d-4313-b7f7-cf2b1e41fa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ad70e-f54d-4313-b7f7-cf2b1e41fa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Url xmlns="40aad70e-f54d-4313-b7f7-cf2b1e41fa96">
      <Url>http://intranet.hqsc.local/_layouts/DocIdRedir.aspx?ID=ZZEXX236R265-10-3528</Url>
      <Description>ZZEXX236R265-10-3528</Description>
    </_dlc_DocIdUrl>
    <_dlc_DocId xmlns="40aad70e-f54d-4313-b7f7-cf2b1e41fa96">ZZEXX236R265-10-3528</_dlc_Doc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3716E-7EA4-4508-9C4C-83E65107A933}">
  <ds:schemaRefs>
    <ds:schemaRef ds:uri="http://schemas.microsoft.com/sharepoint/events"/>
  </ds:schemaRefs>
</ds:datastoreItem>
</file>

<file path=customXml/itemProps2.xml><?xml version="1.0" encoding="utf-8"?>
<ds:datastoreItem xmlns:ds="http://schemas.openxmlformats.org/officeDocument/2006/customXml" ds:itemID="{A75AF448-4857-427B-A415-E34F89CD1DCC}">
  <ds:schemaRefs>
    <ds:schemaRef ds:uri="http://schemas.microsoft.com/sharepoint/v3/contenttype/forms"/>
  </ds:schemaRefs>
</ds:datastoreItem>
</file>

<file path=customXml/itemProps3.xml><?xml version="1.0" encoding="utf-8"?>
<ds:datastoreItem xmlns:ds="http://schemas.openxmlformats.org/officeDocument/2006/customXml" ds:itemID="{D915CE7D-4396-419F-9668-03E40F91D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ad70e-f54d-4313-b7f7-cf2b1e41f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05E84-E94F-4060-80B6-DECAEDCB1D93}">
  <ds:schemaRefs>
    <ds:schemaRef ds:uri="http://purl.org/dc/terms/"/>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0aad70e-f54d-4313-b7f7-cf2b1e41fa96"/>
  </ds:schemaRefs>
</ds:datastoreItem>
</file>

<file path=customXml/itemProps5.xml><?xml version="1.0" encoding="utf-8"?>
<ds:datastoreItem xmlns:ds="http://schemas.openxmlformats.org/officeDocument/2006/customXml" ds:itemID="{865C2941-FBCE-4B59-93F3-47EEA121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Report Sans Serif Body</Template>
  <TotalTime>0</TotalTime>
  <Pages>40</Pages>
  <Words>24532</Words>
  <Characters>139835</Characters>
  <Application>Microsoft Office Word</Application>
  <DocSecurity>4</DocSecurity>
  <Lines>1165</Lines>
  <Paragraphs>328</Paragraphs>
  <ScaleCrop>false</ScaleCrop>
  <HeadingPairs>
    <vt:vector size="2" baseType="variant">
      <vt:variant>
        <vt:lpstr>Title</vt:lpstr>
      </vt:variant>
      <vt:variant>
        <vt:i4>1</vt:i4>
      </vt:variant>
    </vt:vector>
  </HeadingPairs>
  <TitlesOfParts>
    <vt:vector size="1" baseType="lpstr">
      <vt:lpstr>SSE cases 1 Feb 12 2pm</vt:lpstr>
    </vt:vector>
  </TitlesOfParts>
  <Company>Ministry of Health</Company>
  <LinksUpToDate>false</LinksUpToDate>
  <CharactersWithSpaces>164039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SSE cases 1 Feb 12 2pm</dc:title>
  <dc:creator>Stacey Day</dc:creator>
  <cp:lastModifiedBy>Liz Price</cp:lastModifiedBy>
  <cp:revision>2</cp:revision>
  <cp:lastPrinted>2012-02-14T19:20:00Z</cp:lastPrinted>
  <dcterms:created xsi:type="dcterms:W3CDTF">2012-02-19T23:55:00Z</dcterms:created>
  <dcterms:modified xsi:type="dcterms:W3CDTF">2012-02-19T23:55:00Z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2072889446</vt:i4>
  </property>
  <property fmtid="{D5CDD505-2E9C-101B-9397-08002B2CF9AE}" pid="3" name="_EmailSubject">
    <vt:lpwstr>DHB All Reports - SSE</vt:lpwstr>
  </property>
  <property fmtid="{D5CDD505-2E9C-101B-9397-08002B2CF9AE}" pid="4" name="_AuthorEmail">
    <vt:lpwstr>d.grain@xtra.co.nz</vt:lpwstr>
  </property>
  <property fmtid="{D5CDD505-2E9C-101B-9397-08002B2CF9AE}" pid="5" name="_AuthorEmailDisplayName">
    <vt:lpwstr>Dianne Grain</vt:lpwstr>
  </property>
  <property fmtid="{D5CDD505-2E9C-101B-9397-08002B2CF9AE}" pid="6" name="_ReviewingToolsShownOnce">
    <vt:lpwstr/>
  </property>
  <property fmtid="{D5CDD505-2E9C-101B-9397-08002B2CF9AE}" pid="7" name="ContentTypeId">
    <vt:lpwstr>0x010100F4BEE8C46A031D4FA5169DCAA541A696</vt:lpwstr>
  </property>
  <property fmtid="{D5CDD505-2E9C-101B-9397-08002B2CF9AE}" pid="8" name="_dlc_DocIdItemGuid">
    <vt:lpwstr>15a4fed0-e460-4662-8e90-a7c166ab053f</vt:lpwstr>
  </property>
  <property fmtid="{D5CDD505-2E9C-101B-9397-08002B2CF9AE}" pid="9" name="EmCC">
    <vt:lpwstr/>
  </property>
  <property fmtid="{D5CDD505-2E9C-101B-9397-08002B2CF9AE}" pid="10" name="EmFromName">
    <vt:lpwstr/>
  </property>
  <property fmtid="{D5CDD505-2E9C-101B-9397-08002B2CF9AE}" pid="11" name="EmCon">
    <vt:lpwstr/>
  </property>
  <property fmtid="{D5CDD505-2E9C-101B-9397-08002B2CF9AE}" pid="12" name="EmTo">
    <vt:lpwstr/>
  </property>
  <property fmtid="{D5CDD505-2E9C-101B-9397-08002B2CF9AE}" pid="13" name="EmFrom">
    <vt:lpwstr/>
  </property>
  <property fmtid="{D5CDD505-2E9C-101B-9397-08002B2CF9AE}" pid="14" name="EmType">
    <vt:lpwstr/>
  </property>
  <property fmtid="{D5CDD505-2E9C-101B-9397-08002B2CF9AE}" pid="15" name="EmSubject">
    <vt:lpwstr/>
  </property>
  <property fmtid="{D5CDD505-2E9C-101B-9397-08002B2CF9AE}" pid="16" name="EmAttachCount">
    <vt:lpwstr/>
  </property>
  <property fmtid="{D5CDD505-2E9C-101B-9397-08002B2CF9AE}" pid="17" name="EmBCC">
    <vt:lpwstr/>
  </property>
  <property fmtid="{D5CDD505-2E9C-101B-9397-08002B2CF9AE}" pid="18" name="EmID">
    <vt:lpwstr/>
  </property>
  <property fmtid="{D5CDD505-2E9C-101B-9397-08002B2CF9AE}" pid="19" name="EmCategory">
    <vt:lpwstr/>
  </property>
  <property fmtid="{D5CDD505-2E9C-101B-9397-08002B2CF9AE}" pid="20" name="EmBody">
    <vt:lpwstr/>
  </property>
  <property fmtid="{D5CDD505-2E9C-101B-9397-08002B2CF9AE}" pid="21" name="_dlc_DocId">
    <vt:lpwstr>ZZEXX236R265-10-2513</vt:lpwstr>
  </property>
  <property fmtid="{D5CDD505-2E9C-101B-9397-08002B2CF9AE}" pid="22" name="_dlc_DocIdUrl">
    <vt:lpwstr>http://intranet.hqsc.local/_layouts/DocIdRedir.aspx?ID=ZZEXX236R265-10-2513, ZZEXX236R265-10-2513</vt:lpwstr>
  </property>
</Properties>
</file>